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24FB1" w14:textId="77777777" w:rsidR="00C24CF5" w:rsidRPr="00C24CF5" w:rsidRDefault="00C24CF5" w:rsidP="00C24CF5">
      <w:pPr>
        <w:shd w:val="clear" w:color="auto" w:fill="16488C"/>
        <w:suppressAutoHyphens w:val="0"/>
        <w:spacing w:before="100" w:line="276" w:lineRule="auto"/>
        <w:outlineLvl w:val="0"/>
        <w:rPr>
          <w:rFonts w:ascii="Calibri" w:hAnsi="Calibri"/>
          <w:smallCaps/>
          <w:color w:val="FFFFFF"/>
          <w:spacing w:val="15"/>
          <w:sz w:val="22"/>
          <w:szCs w:val="22"/>
          <w:lang w:eastAsia="en-US"/>
        </w:rPr>
      </w:pPr>
      <w:bookmarkStart w:id="0" w:name="_Toc55473867"/>
      <w:r w:rsidRPr="00C24CF5">
        <w:rPr>
          <w:rFonts w:ascii="Calibri" w:hAnsi="Calibri"/>
          <w:smallCaps/>
          <w:color w:val="FFFFFF"/>
          <w:spacing w:val="15"/>
          <w:sz w:val="22"/>
          <w:szCs w:val="22"/>
          <w:lang w:eastAsia="en-US"/>
        </w:rPr>
        <w:t>préambule</w:t>
      </w:r>
      <w:bookmarkEnd w:id="0"/>
      <w:r w:rsidRPr="00C24CF5">
        <w:rPr>
          <w:rFonts w:ascii="Calibri" w:hAnsi="Calibri"/>
          <w:smallCaps/>
          <w:color w:val="FFFFFF"/>
          <w:spacing w:val="15"/>
          <w:sz w:val="22"/>
          <w:szCs w:val="22"/>
          <w:lang w:eastAsia="en-US"/>
        </w:rPr>
        <w:t xml:space="preserve"> </w:t>
      </w:r>
    </w:p>
    <w:p w14:paraId="168A4E3A" w14:textId="4A4ACF1C" w:rsidR="00535237" w:rsidRDefault="00063532" w:rsidP="00535237">
      <w:pPr>
        <w:widowControl w:val="0"/>
        <w:suppressAutoHyphens w:val="0"/>
        <w:spacing w:before="100" w:after="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Cet engagement de confidentialité </w:t>
      </w:r>
      <w:r w:rsidR="002550C1">
        <w:rPr>
          <w:rFonts w:ascii="Calibri" w:eastAsia="Calibri" w:hAnsi="Calibri"/>
          <w:sz w:val="22"/>
          <w:szCs w:val="22"/>
          <w:lang w:eastAsia="en-US"/>
        </w:rPr>
        <w:t xml:space="preserve">permet de définir les </w:t>
      </w:r>
      <w:r w:rsidR="0076016B">
        <w:rPr>
          <w:rFonts w:ascii="Calibri" w:eastAsia="Calibri" w:hAnsi="Calibri"/>
          <w:sz w:val="22"/>
          <w:szCs w:val="22"/>
          <w:lang w:eastAsia="en-US"/>
        </w:rPr>
        <w:t>règles de confidentialité et d’accès aux données</w:t>
      </w:r>
      <w:r w:rsidR="002550C1">
        <w:rPr>
          <w:rFonts w:ascii="Calibri" w:eastAsia="Calibri" w:hAnsi="Calibri"/>
          <w:sz w:val="22"/>
          <w:szCs w:val="22"/>
          <w:lang w:eastAsia="en-US"/>
        </w:rPr>
        <w:t xml:space="preserve"> de la </w:t>
      </w:r>
      <w:r w:rsidR="002550C1" w:rsidRPr="002550C1">
        <w:rPr>
          <w:rFonts w:ascii="Calibri" w:eastAsia="Calibri" w:hAnsi="Calibri"/>
          <w:sz w:val="22"/>
          <w:szCs w:val="22"/>
          <w:lang w:eastAsia="en-US"/>
        </w:rPr>
        <w:t>Chambre Professionnelle du Conseil Breizh Conseil</w:t>
      </w:r>
      <w:r w:rsidR="0076016B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32F84EE6" w14:textId="77777777" w:rsidR="0076016B" w:rsidRPr="00535237" w:rsidRDefault="0076016B" w:rsidP="00535237">
      <w:pPr>
        <w:widowControl w:val="0"/>
        <w:suppressAutoHyphens w:val="0"/>
        <w:spacing w:before="100" w:after="6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EE54D62" w14:textId="77777777" w:rsidR="00C24CF5" w:rsidRPr="00133B96" w:rsidRDefault="00C24CF5" w:rsidP="00C24CF5">
      <w:pPr>
        <w:numPr>
          <w:ilvl w:val="0"/>
          <w:numId w:val="1"/>
        </w:numPr>
        <w:shd w:val="clear" w:color="auto" w:fill="7D8081"/>
        <w:tabs>
          <w:tab w:val="clear" w:pos="0"/>
          <w:tab w:val="num" w:pos="360"/>
        </w:tabs>
        <w:suppressAutoHyphens w:val="0"/>
        <w:spacing w:before="100" w:line="276" w:lineRule="auto"/>
        <w:ind w:left="0" w:firstLine="0"/>
        <w:outlineLvl w:val="1"/>
        <w:rPr>
          <w:rFonts w:ascii="Calibri" w:hAnsi="Calibri"/>
          <w:smallCaps/>
          <w:color w:val="FFFFFF"/>
          <w:spacing w:val="15"/>
          <w:sz w:val="20"/>
          <w:szCs w:val="20"/>
          <w:lang w:eastAsia="en-US"/>
        </w:rPr>
      </w:pPr>
      <w:bookmarkStart w:id="1" w:name="_Toc55473868"/>
      <w:r w:rsidRPr="00133B96">
        <w:rPr>
          <w:rFonts w:ascii="Calibri" w:hAnsi="Calibri"/>
          <w:smallCaps/>
          <w:color w:val="FFFFFF"/>
          <w:spacing w:val="15"/>
          <w:sz w:val="20"/>
          <w:szCs w:val="20"/>
          <w:lang w:eastAsia="en-US"/>
        </w:rPr>
        <w:t>Objet</w:t>
      </w:r>
      <w:bookmarkEnd w:id="1"/>
      <w:r w:rsidRPr="00133B96">
        <w:rPr>
          <w:rFonts w:ascii="Calibri" w:hAnsi="Calibri"/>
          <w:smallCaps/>
          <w:color w:val="FFFFFF"/>
          <w:spacing w:val="15"/>
          <w:sz w:val="20"/>
          <w:szCs w:val="20"/>
          <w:lang w:eastAsia="en-US"/>
        </w:rPr>
        <w:t xml:space="preserve"> </w:t>
      </w:r>
    </w:p>
    <w:p w14:paraId="70670960" w14:textId="7AF78C57" w:rsidR="00C24CF5" w:rsidRDefault="00C24CF5" w:rsidP="00535237">
      <w:pPr>
        <w:suppressAutoHyphens w:val="0"/>
        <w:spacing w:after="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C24CF5">
        <w:rPr>
          <w:rFonts w:ascii="Calibri" w:eastAsia="Calibri" w:hAnsi="Calibri"/>
          <w:sz w:val="22"/>
          <w:szCs w:val="22"/>
          <w:lang w:eastAsia="en-US"/>
        </w:rPr>
        <w:t xml:space="preserve">Ce document est </w:t>
      </w:r>
      <w:r w:rsidR="002550C1">
        <w:rPr>
          <w:rFonts w:ascii="Calibri" w:eastAsia="Calibri" w:hAnsi="Calibri"/>
          <w:sz w:val="22"/>
          <w:szCs w:val="22"/>
          <w:lang w:eastAsia="en-US"/>
        </w:rPr>
        <w:t xml:space="preserve">la formalisation de l’engagement du consultant vis-à-vis de </w:t>
      </w:r>
      <w:r w:rsidR="002550C1" w:rsidRPr="00AC03C2">
        <w:rPr>
          <w:rFonts w:asciiTheme="minorHAnsi" w:eastAsiaTheme="minorHAnsi" w:hAnsiTheme="minorHAnsi" w:cstheme="minorBidi"/>
          <w:sz w:val="22"/>
          <w:szCs w:val="22"/>
          <w:lang w:eastAsia="en-US"/>
        </w:rPr>
        <w:t>Chambre Professionnelle du Conseil Breizh Conseil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14:paraId="05CFEE0E" w14:textId="77777777" w:rsidR="0076016B" w:rsidRPr="00C24CF5" w:rsidRDefault="0076016B" w:rsidP="00535237">
      <w:pPr>
        <w:suppressAutoHyphens w:val="0"/>
        <w:spacing w:after="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BDF91D3" w14:textId="77777777" w:rsidR="00C24CF5" w:rsidRPr="00C24CF5" w:rsidRDefault="00C24CF5" w:rsidP="00C24CF5">
      <w:pPr>
        <w:numPr>
          <w:ilvl w:val="0"/>
          <w:numId w:val="1"/>
        </w:numPr>
        <w:shd w:val="clear" w:color="auto" w:fill="7D8081"/>
        <w:tabs>
          <w:tab w:val="clear" w:pos="0"/>
          <w:tab w:val="num" w:pos="360"/>
        </w:tabs>
        <w:suppressAutoHyphens w:val="0"/>
        <w:spacing w:before="100" w:line="276" w:lineRule="auto"/>
        <w:ind w:left="0" w:firstLine="0"/>
        <w:jc w:val="both"/>
        <w:outlineLvl w:val="1"/>
        <w:rPr>
          <w:rFonts w:ascii="Calibri" w:hAnsi="Calibri"/>
          <w:smallCaps/>
          <w:color w:val="FFFFFF"/>
          <w:spacing w:val="15"/>
          <w:sz w:val="20"/>
          <w:szCs w:val="20"/>
          <w:lang w:eastAsia="en-US"/>
        </w:rPr>
      </w:pPr>
      <w:bookmarkStart w:id="2" w:name="_Toc55473869"/>
      <w:r w:rsidRPr="00C24CF5">
        <w:rPr>
          <w:rFonts w:ascii="Calibri" w:hAnsi="Calibri"/>
          <w:smallCaps/>
          <w:color w:val="FFFFFF"/>
          <w:spacing w:val="15"/>
          <w:sz w:val="20"/>
          <w:szCs w:val="20"/>
          <w:lang w:eastAsia="en-US"/>
        </w:rPr>
        <w:t>Domaine d’application</w:t>
      </w:r>
      <w:bookmarkEnd w:id="2"/>
    </w:p>
    <w:p w14:paraId="579F0975" w14:textId="327BFA1C" w:rsidR="00C24CF5" w:rsidRDefault="002550C1" w:rsidP="00B13F52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  <w:r w:rsidRPr="002550C1">
        <w:rPr>
          <w:rFonts w:ascii="Calibri" w:eastAsia="Calibri" w:hAnsi="Calibri"/>
          <w:sz w:val="22"/>
          <w:szCs w:val="22"/>
          <w:lang w:eastAsia="en-US"/>
        </w:rPr>
        <w:t xml:space="preserve">Cette </w:t>
      </w:r>
      <w:r w:rsidR="0076016B">
        <w:rPr>
          <w:rFonts w:ascii="Calibri" w:eastAsia="Calibri" w:hAnsi="Calibri"/>
          <w:sz w:val="22"/>
          <w:szCs w:val="22"/>
          <w:lang w:eastAsia="en-US"/>
        </w:rPr>
        <w:t>engagement de confidentialité et d’accès aux données de la chambre</w:t>
      </w:r>
      <w:r w:rsidRPr="002550C1">
        <w:rPr>
          <w:rFonts w:ascii="Calibri" w:eastAsia="Calibri" w:hAnsi="Calibri"/>
          <w:sz w:val="22"/>
          <w:szCs w:val="22"/>
          <w:lang w:eastAsia="en-US"/>
        </w:rPr>
        <w:t xml:space="preserve"> est au bénéfice de l’ensemble des adhérents à la </w:t>
      </w:r>
      <w:r w:rsidR="0076016B" w:rsidRPr="00AC03C2">
        <w:rPr>
          <w:rFonts w:asciiTheme="minorHAnsi" w:eastAsiaTheme="minorHAnsi" w:hAnsiTheme="minorHAnsi" w:cstheme="minorBidi"/>
          <w:sz w:val="22"/>
          <w:szCs w:val="22"/>
          <w:lang w:eastAsia="en-US"/>
        </w:rPr>
        <w:t>Chambre Professionnelle du Conseil Breizh Conseil</w:t>
      </w:r>
      <w:r w:rsidRPr="002550C1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6A4E107C" w14:textId="77777777" w:rsidR="0076016B" w:rsidRPr="00C24CF5" w:rsidRDefault="0076016B" w:rsidP="00B13F52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p w14:paraId="3E5AEB8D" w14:textId="77777777" w:rsidR="00C24CF5" w:rsidRPr="00C24CF5" w:rsidRDefault="00C24CF5" w:rsidP="00C24CF5">
      <w:pPr>
        <w:numPr>
          <w:ilvl w:val="0"/>
          <w:numId w:val="1"/>
        </w:numPr>
        <w:shd w:val="clear" w:color="auto" w:fill="7D8081"/>
        <w:tabs>
          <w:tab w:val="clear" w:pos="0"/>
          <w:tab w:val="num" w:pos="360"/>
        </w:tabs>
        <w:suppressAutoHyphens w:val="0"/>
        <w:spacing w:before="100" w:line="276" w:lineRule="auto"/>
        <w:ind w:left="0" w:firstLine="0"/>
        <w:outlineLvl w:val="1"/>
        <w:rPr>
          <w:rFonts w:ascii="Calibri" w:hAnsi="Calibri"/>
          <w:smallCaps/>
          <w:color w:val="FFFFFF"/>
          <w:spacing w:val="15"/>
          <w:sz w:val="20"/>
          <w:szCs w:val="20"/>
          <w:lang w:eastAsia="en-US"/>
        </w:rPr>
      </w:pPr>
      <w:bookmarkStart w:id="3" w:name="_Toc55473870"/>
      <w:r w:rsidRPr="00C24CF5">
        <w:rPr>
          <w:rFonts w:ascii="Calibri" w:hAnsi="Calibri"/>
          <w:smallCaps/>
          <w:color w:val="FFFFFF"/>
          <w:spacing w:val="15"/>
          <w:sz w:val="20"/>
          <w:szCs w:val="20"/>
          <w:lang w:eastAsia="en-US"/>
        </w:rPr>
        <w:t>Modifications</w:t>
      </w:r>
      <w:bookmarkEnd w:id="3"/>
    </w:p>
    <w:p w14:paraId="6B0F4F0B" w14:textId="12C62424" w:rsidR="00C24CF5" w:rsidRPr="00C24CF5" w:rsidRDefault="00C24CF5" w:rsidP="00C24CF5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C24CF5">
        <w:rPr>
          <w:rFonts w:ascii="Calibri" w:eastAsia="Calibri" w:hAnsi="Calibri"/>
          <w:sz w:val="22"/>
          <w:szCs w:val="22"/>
          <w:lang w:eastAsia="en-US"/>
        </w:rPr>
        <w:t>/</w:t>
      </w:r>
    </w:p>
    <w:p w14:paraId="45584A23" w14:textId="77777777" w:rsidR="00C24CF5" w:rsidRPr="00C24CF5" w:rsidRDefault="00C24CF5" w:rsidP="00C24CF5">
      <w:pPr>
        <w:numPr>
          <w:ilvl w:val="0"/>
          <w:numId w:val="1"/>
        </w:numPr>
        <w:shd w:val="clear" w:color="auto" w:fill="7D8081"/>
        <w:tabs>
          <w:tab w:val="clear" w:pos="0"/>
          <w:tab w:val="num" w:pos="360"/>
        </w:tabs>
        <w:suppressAutoHyphens w:val="0"/>
        <w:spacing w:before="100" w:line="276" w:lineRule="auto"/>
        <w:ind w:left="0" w:firstLine="0"/>
        <w:outlineLvl w:val="1"/>
        <w:rPr>
          <w:rFonts w:ascii="Calibri" w:hAnsi="Calibri"/>
          <w:smallCaps/>
          <w:color w:val="FFFFFF"/>
          <w:spacing w:val="15"/>
          <w:sz w:val="20"/>
          <w:szCs w:val="20"/>
          <w:lang w:eastAsia="en-US"/>
        </w:rPr>
      </w:pPr>
      <w:bookmarkStart w:id="4" w:name="_Toc55473871"/>
      <w:r w:rsidRPr="00C24CF5">
        <w:rPr>
          <w:rFonts w:ascii="Calibri" w:hAnsi="Calibri"/>
          <w:smallCaps/>
          <w:color w:val="FFFFFF"/>
          <w:spacing w:val="15"/>
          <w:sz w:val="20"/>
          <w:szCs w:val="20"/>
          <w:lang w:eastAsia="en-US"/>
        </w:rPr>
        <w:t>Enregistrements</w:t>
      </w:r>
      <w:bookmarkEnd w:id="4"/>
    </w:p>
    <w:p w14:paraId="78D6D8A2" w14:textId="566543C8" w:rsidR="00C24CF5" w:rsidRPr="00C24CF5" w:rsidRDefault="00C24CF5" w:rsidP="00C24CF5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C24CF5">
        <w:rPr>
          <w:rFonts w:ascii="Calibri" w:eastAsia="Calibri" w:hAnsi="Calibri"/>
          <w:sz w:val="22"/>
          <w:szCs w:val="22"/>
          <w:lang w:eastAsia="en-US"/>
        </w:rPr>
        <w:t xml:space="preserve">/ </w:t>
      </w: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C24CF5" w:rsidRPr="00C24CF5" w14:paraId="3A4C03A2" w14:textId="77777777" w:rsidTr="00535237">
        <w:trPr>
          <w:trHeight w:val="724"/>
        </w:trPr>
        <w:tc>
          <w:tcPr>
            <w:tcW w:w="9089" w:type="dxa"/>
            <w:vAlign w:val="center"/>
          </w:tcPr>
          <w:p w14:paraId="6541AC9F" w14:textId="77777777" w:rsidR="00C24CF5" w:rsidRPr="00C24CF5" w:rsidRDefault="00C24CF5" w:rsidP="00535237">
            <w:pPr>
              <w:suppressAutoHyphens w:val="0"/>
              <w:spacing w:after="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24CF5">
              <w:rPr>
                <w:rFonts w:ascii="Calibri" w:eastAsia="Calibri" w:hAnsi="Calibri"/>
                <w:sz w:val="22"/>
                <w:szCs w:val="22"/>
                <w:lang w:eastAsia="en-US"/>
              </w:rPr>
              <w:t>REDACTEUR : Jean-Pierre JARNOUX</w:t>
            </w:r>
          </w:p>
          <w:p w14:paraId="23882DA6" w14:textId="641AC204" w:rsidR="00C24CF5" w:rsidRPr="00C24CF5" w:rsidRDefault="00C24CF5" w:rsidP="00535237">
            <w:pPr>
              <w:suppressAutoHyphens w:val="0"/>
              <w:spacing w:after="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24C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Date : le </w:t>
            </w:r>
            <w:r w:rsidR="002550C1">
              <w:rPr>
                <w:rFonts w:ascii="Calibri" w:eastAsia="Calibri" w:hAnsi="Calibri"/>
                <w:sz w:val="22"/>
                <w:szCs w:val="22"/>
                <w:lang w:eastAsia="en-US"/>
              </w:rPr>
              <w:t>23</w:t>
            </w:r>
            <w:r w:rsidRPr="00C24CF5">
              <w:rPr>
                <w:rFonts w:ascii="Calibri" w:eastAsia="Calibri" w:hAnsi="Calibri"/>
                <w:sz w:val="22"/>
                <w:szCs w:val="22"/>
                <w:lang w:eastAsia="en-US"/>
              </w:rPr>
              <w:t>/11/2020</w:t>
            </w:r>
          </w:p>
        </w:tc>
      </w:tr>
      <w:tr w:rsidR="00C24CF5" w:rsidRPr="00C24CF5" w14:paraId="4168A95A" w14:textId="77777777" w:rsidTr="00F403D8">
        <w:trPr>
          <w:trHeight w:val="466"/>
        </w:trPr>
        <w:tc>
          <w:tcPr>
            <w:tcW w:w="9089" w:type="dxa"/>
            <w:vAlign w:val="center"/>
          </w:tcPr>
          <w:p w14:paraId="11343EE3" w14:textId="77777777" w:rsidR="00C24CF5" w:rsidRPr="00C24CF5" w:rsidRDefault="00C24CF5" w:rsidP="00535237">
            <w:pPr>
              <w:suppressAutoHyphens w:val="0"/>
              <w:spacing w:after="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24CF5">
              <w:rPr>
                <w:rFonts w:ascii="Calibri" w:eastAsia="Calibri" w:hAnsi="Calibri"/>
                <w:sz w:val="22"/>
                <w:szCs w:val="22"/>
                <w:lang w:eastAsia="en-US"/>
              </w:rPr>
              <w:t>VERIFICATEUR : Commission « Intégration »</w:t>
            </w:r>
          </w:p>
          <w:p w14:paraId="1C5D468F" w14:textId="16BA47DD" w:rsidR="00C24CF5" w:rsidRPr="00C24CF5" w:rsidRDefault="00C24CF5" w:rsidP="00535237">
            <w:pPr>
              <w:suppressAutoHyphens w:val="0"/>
              <w:spacing w:after="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24CF5">
              <w:rPr>
                <w:rFonts w:ascii="Calibri" w:eastAsia="Calibri" w:hAnsi="Calibri"/>
                <w:sz w:val="22"/>
                <w:szCs w:val="22"/>
                <w:lang w:eastAsia="en-US"/>
              </w:rPr>
              <w:t>Date : le</w:t>
            </w:r>
            <w:r w:rsidR="00D975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30</w:t>
            </w:r>
            <w:r w:rsidRPr="00C24CF5">
              <w:rPr>
                <w:rFonts w:ascii="Calibri" w:eastAsia="Calibri" w:hAnsi="Calibri"/>
                <w:sz w:val="22"/>
                <w:szCs w:val="22"/>
                <w:lang w:eastAsia="en-US"/>
              </w:rPr>
              <w:t>/</w:t>
            </w:r>
            <w:r w:rsidR="00D97518">
              <w:rPr>
                <w:rFonts w:ascii="Calibri" w:eastAsia="Calibri" w:hAnsi="Calibri"/>
                <w:sz w:val="22"/>
                <w:szCs w:val="22"/>
                <w:lang w:eastAsia="en-US"/>
              </w:rPr>
              <w:t>11</w:t>
            </w:r>
            <w:r w:rsidRPr="00C24CF5">
              <w:rPr>
                <w:rFonts w:ascii="Calibri" w:eastAsia="Calibri" w:hAnsi="Calibri"/>
                <w:sz w:val="22"/>
                <w:szCs w:val="22"/>
                <w:lang w:eastAsia="en-US"/>
              </w:rPr>
              <w:t>/2020</w:t>
            </w:r>
          </w:p>
        </w:tc>
      </w:tr>
      <w:tr w:rsidR="00C24CF5" w:rsidRPr="00C24CF5" w14:paraId="154096E4" w14:textId="77777777" w:rsidTr="00F403D8">
        <w:trPr>
          <w:trHeight w:val="466"/>
        </w:trPr>
        <w:tc>
          <w:tcPr>
            <w:tcW w:w="9089" w:type="dxa"/>
            <w:tcBorders>
              <w:bottom w:val="single" w:sz="4" w:space="0" w:color="auto"/>
            </w:tcBorders>
            <w:vAlign w:val="center"/>
          </w:tcPr>
          <w:p w14:paraId="6735AD85" w14:textId="77777777" w:rsidR="00C24CF5" w:rsidRPr="00C24CF5" w:rsidRDefault="00C24CF5" w:rsidP="00535237">
            <w:pPr>
              <w:suppressAutoHyphens w:val="0"/>
              <w:spacing w:after="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24CF5">
              <w:rPr>
                <w:rFonts w:ascii="Calibri" w:eastAsia="Calibri" w:hAnsi="Calibri"/>
                <w:sz w:val="22"/>
                <w:szCs w:val="22"/>
                <w:lang w:eastAsia="en-US"/>
              </w:rPr>
              <w:t>APPROBATEUR : Président de la CPC Breizh-conseil après avis du CA.</w:t>
            </w:r>
          </w:p>
          <w:p w14:paraId="114EC0A1" w14:textId="2FD29BAF" w:rsidR="00C24CF5" w:rsidRPr="00C24CF5" w:rsidRDefault="00C24CF5" w:rsidP="00535237">
            <w:pPr>
              <w:suppressAutoHyphens w:val="0"/>
              <w:spacing w:after="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24C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Visa / date : le </w:t>
            </w:r>
            <w:r w:rsidR="008062D7">
              <w:rPr>
                <w:rFonts w:ascii="Calibri" w:eastAsia="Calibri" w:hAnsi="Calibri"/>
                <w:sz w:val="22"/>
                <w:szCs w:val="22"/>
                <w:lang w:eastAsia="en-US"/>
              </w:rPr>
              <w:t>14/12/2020</w:t>
            </w:r>
          </w:p>
        </w:tc>
      </w:tr>
      <w:tr w:rsidR="00C24CF5" w:rsidRPr="00C24CF5" w14:paraId="37C9368B" w14:textId="77777777" w:rsidTr="00F403D8">
        <w:trPr>
          <w:trHeight w:val="201"/>
        </w:trPr>
        <w:tc>
          <w:tcPr>
            <w:tcW w:w="9089" w:type="dxa"/>
            <w:tcBorders>
              <w:bottom w:val="single" w:sz="4" w:space="0" w:color="auto"/>
            </w:tcBorders>
          </w:tcPr>
          <w:p w14:paraId="69E9575B" w14:textId="2581331E" w:rsidR="00C24CF5" w:rsidRPr="00C24CF5" w:rsidRDefault="00C24CF5" w:rsidP="00535237">
            <w:pPr>
              <w:suppressAutoHyphens w:val="0"/>
              <w:spacing w:after="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24C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LISTE DE DIFFUSION : </w:t>
            </w:r>
            <w:r w:rsidR="008062D7">
              <w:rPr>
                <w:rFonts w:ascii="Calibri" w:eastAsia="Calibri" w:hAnsi="Calibri"/>
                <w:sz w:val="22"/>
                <w:szCs w:val="22"/>
                <w:lang w:eastAsia="en-US"/>
              </w:rPr>
              <w:t>Tous les membres de la CPC Breizh Conseil</w:t>
            </w:r>
          </w:p>
        </w:tc>
      </w:tr>
      <w:tr w:rsidR="00C24CF5" w:rsidRPr="00C24CF5" w14:paraId="1A764BBE" w14:textId="77777777" w:rsidTr="00F403D8">
        <w:trPr>
          <w:trHeight w:val="214"/>
        </w:trPr>
        <w:tc>
          <w:tcPr>
            <w:tcW w:w="9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3E4F55" w14:textId="77777777" w:rsidR="00C24CF5" w:rsidRPr="00C24CF5" w:rsidRDefault="00C24CF5" w:rsidP="00C24CF5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773C4F4B" w14:textId="77777777" w:rsidR="0076016B" w:rsidRDefault="0076016B">
      <w:pPr>
        <w:suppressAutoHyphens w:val="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br w:type="page"/>
      </w:r>
    </w:p>
    <w:p w14:paraId="3EA142E6" w14:textId="77777777" w:rsidR="00C24CF5" w:rsidRPr="00C24CF5" w:rsidRDefault="00C24CF5" w:rsidP="00C24CF5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292A2B9" w14:textId="20D6A5B5" w:rsidR="0076016B" w:rsidRPr="0076016B" w:rsidRDefault="0076016B" w:rsidP="0076016B">
      <w:pPr>
        <w:suppressAutoHyphens w:val="0"/>
        <w:spacing w:after="160" w:line="259" w:lineRule="auto"/>
        <w:rPr>
          <w:rFonts w:ascii="Tw Cen MT" w:hAnsi="Tw Cen MT"/>
        </w:rPr>
      </w:pPr>
      <w:r w:rsidRPr="0076016B">
        <w:rPr>
          <w:rFonts w:ascii="Tw Cen MT" w:hAnsi="Tw Cen MT"/>
        </w:rPr>
        <w:t>Je soussigné(e) ……………………………fonction.……………………participant actif de la Chambre</w:t>
      </w:r>
    </w:p>
    <w:p w14:paraId="1DF2953E" w14:textId="0B95E7CA" w:rsidR="0076016B" w:rsidRPr="0076016B" w:rsidRDefault="0076016B" w:rsidP="0076016B">
      <w:pPr>
        <w:suppressAutoHyphens w:val="0"/>
        <w:spacing w:after="160" w:line="259" w:lineRule="auto"/>
        <w:rPr>
          <w:rFonts w:ascii="Tw Cen MT" w:hAnsi="Tw Cen MT"/>
        </w:rPr>
      </w:pPr>
      <w:r w:rsidRPr="0076016B">
        <w:rPr>
          <w:rFonts w:ascii="Tw Cen MT" w:hAnsi="Tw Cen MT"/>
        </w:rPr>
        <w:t>Professionnelle du Conseil de Bretagne, étant à ce titre amené/e à accéder à des données à caractère personnel,</w:t>
      </w:r>
      <w:r>
        <w:rPr>
          <w:rFonts w:ascii="Tw Cen MT" w:hAnsi="Tw Cen MT"/>
        </w:rPr>
        <w:t xml:space="preserve"> </w:t>
      </w:r>
      <w:r w:rsidRPr="0076016B">
        <w:rPr>
          <w:rFonts w:ascii="Tw Cen MT" w:hAnsi="Tw Cen MT"/>
        </w:rPr>
        <w:t>déclare reconnaître la confidentialité des dites données.</w:t>
      </w:r>
    </w:p>
    <w:p w14:paraId="739A31F3" w14:textId="54788184" w:rsidR="0076016B" w:rsidRPr="0076016B" w:rsidRDefault="0076016B" w:rsidP="0076016B">
      <w:pPr>
        <w:suppressAutoHyphens w:val="0"/>
        <w:spacing w:after="160" w:line="259" w:lineRule="auto"/>
        <w:rPr>
          <w:rFonts w:ascii="Tw Cen MT" w:hAnsi="Tw Cen MT"/>
        </w:rPr>
      </w:pPr>
      <w:r w:rsidRPr="0076016B">
        <w:rPr>
          <w:rFonts w:ascii="Tw Cen MT" w:hAnsi="Tw Cen MT"/>
        </w:rPr>
        <w:t>Je m’engage par conséquent, conformément aux articles 34 et 35 de la loi du 6 janvier 1978 modifiée relative à</w:t>
      </w:r>
      <w:r>
        <w:rPr>
          <w:rFonts w:ascii="Tw Cen MT" w:hAnsi="Tw Cen MT"/>
        </w:rPr>
        <w:t xml:space="preserve"> </w:t>
      </w:r>
      <w:r w:rsidRPr="0076016B">
        <w:rPr>
          <w:rFonts w:ascii="Tw Cen MT" w:hAnsi="Tw Cen MT"/>
        </w:rPr>
        <w:t>l’informatique, aux fichiers et aux libertés ainsi qu’aux articles 32 à 35 du règlement général sur la protection des</w:t>
      </w:r>
      <w:r>
        <w:rPr>
          <w:rFonts w:ascii="Tw Cen MT" w:hAnsi="Tw Cen MT"/>
        </w:rPr>
        <w:t xml:space="preserve"> </w:t>
      </w:r>
      <w:r w:rsidRPr="0076016B">
        <w:rPr>
          <w:rFonts w:ascii="Tw Cen MT" w:hAnsi="Tw Cen MT"/>
        </w:rPr>
        <w:t>données du 27 avril 2016, à prendre toutes précautions conformes aux usages et à l’état de l’art dans le cadre</w:t>
      </w:r>
      <w:r>
        <w:rPr>
          <w:rFonts w:ascii="Tw Cen MT" w:hAnsi="Tw Cen MT"/>
        </w:rPr>
        <w:t xml:space="preserve"> </w:t>
      </w:r>
      <w:r w:rsidRPr="0076016B">
        <w:rPr>
          <w:rFonts w:ascii="Tw Cen MT" w:hAnsi="Tw Cen MT"/>
        </w:rPr>
        <w:t>de mes attributions afin de protéger la confidentialité des informations auxquelles j’ai accès, et en particulier</w:t>
      </w:r>
      <w:r>
        <w:rPr>
          <w:rFonts w:ascii="Tw Cen MT" w:hAnsi="Tw Cen MT"/>
        </w:rPr>
        <w:t xml:space="preserve"> </w:t>
      </w:r>
      <w:r w:rsidRPr="0076016B">
        <w:rPr>
          <w:rFonts w:ascii="Tw Cen MT" w:hAnsi="Tw Cen MT"/>
        </w:rPr>
        <w:t>d’empêcher qu’elles ne soient communiquées à des personnes non expressément autorisées à recevoir ces</w:t>
      </w:r>
      <w:r>
        <w:rPr>
          <w:rFonts w:ascii="Tw Cen MT" w:hAnsi="Tw Cen MT"/>
        </w:rPr>
        <w:t xml:space="preserve"> </w:t>
      </w:r>
      <w:r w:rsidRPr="0076016B">
        <w:rPr>
          <w:rFonts w:ascii="Tw Cen MT" w:hAnsi="Tw Cen MT"/>
        </w:rPr>
        <w:t>informations.</w:t>
      </w:r>
    </w:p>
    <w:p w14:paraId="7D7B2292" w14:textId="77777777" w:rsidR="0076016B" w:rsidRPr="0076016B" w:rsidRDefault="0076016B" w:rsidP="0076016B">
      <w:pPr>
        <w:suppressAutoHyphens w:val="0"/>
        <w:spacing w:line="259" w:lineRule="auto"/>
        <w:rPr>
          <w:rFonts w:ascii="Tw Cen MT" w:hAnsi="Tw Cen MT"/>
        </w:rPr>
      </w:pPr>
      <w:r w:rsidRPr="0076016B">
        <w:rPr>
          <w:rFonts w:ascii="Tw Cen MT" w:hAnsi="Tw Cen MT"/>
        </w:rPr>
        <w:t>Je m’engage en particulier à :</w:t>
      </w:r>
    </w:p>
    <w:p w14:paraId="70908406" w14:textId="5AAC15C9" w:rsidR="0076016B" w:rsidRPr="0076016B" w:rsidRDefault="0076016B" w:rsidP="0076016B">
      <w:pPr>
        <w:suppressAutoHyphens w:val="0"/>
        <w:spacing w:line="259" w:lineRule="auto"/>
        <w:rPr>
          <w:rFonts w:ascii="Tw Cen MT" w:hAnsi="Tw Cen MT"/>
        </w:rPr>
      </w:pPr>
      <w:r w:rsidRPr="0076016B">
        <w:rPr>
          <w:rFonts w:ascii="Cambria Math" w:hAnsi="Cambria Math" w:cs="Cambria Math"/>
        </w:rPr>
        <w:t>‐</w:t>
      </w:r>
      <w:r w:rsidRPr="0076016B">
        <w:rPr>
          <w:rFonts w:ascii="Tw Cen MT" w:hAnsi="Tw Cen MT"/>
        </w:rPr>
        <w:t xml:space="preserve"> Ne pas utiliser les donn</w:t>
      </w:r>
      <w:r w:rsidRPr="0076016B">
        <w:rPr>
          <w:rFonts w:ascii="Tw Cen MT" w:hAnsi="Tw Cen MT" w:cs="Tw Cen MT"/>
        </w:rPr>
        <w:t>é</w:t>
      </w:r>
      <w:r w:rsidRPr="0076016B">
        <w:rPr>
          <w:rFonts w:ascii="Tw Cen MT" w:hAnsi="Tw Cen MT"/>
        </w:rPr>
        <w:t>es auxquelles je peux acc</w:t>
      </w:r>
      <w:r w:rsidRPr="0076016B">
        <w:rPr>
          <w:rFonts w:ascii="Tw Cen MT" w:hAnsi="Tw Cen MT" w:cs="Tw Cen MT"/>
        </w:rPr>
        <w:t>é</w:t>
      </w:r>
      <w:r w:rsidRPr="0076016B">
        <w:rPr>
          <w:rFonts w:ascii="Tw Cen MT" w:hAnsi="Tw Cen MT"/>
        </w:rPr>
        <w:t xml:space="preserve">der </w:t>
      </w:r>
      <w:r w:rsidRPr="0076016B">
        <w:rPr>
          <w:rFonts w:ascii="Tw Cen MT" w:hAnsi="Tw Cen MT" w:cs="Tw Cen MT"/>
        </w:rPr>
        <w:t>à</w:t>
      </w:r>
      <w:r w:rsidRPr="0076016B">
        <w:rPr>
          <w:rFonts w:ascii="Tw Cen MT" w:hAnsi="Tw Cen MT"/>
        </w:rPr>
        <w:t xml:space="preserve"> des fins autres que celles pr</w:t>
      </w:r>
      <w:r w:rsidRPr="0076016B">
        <w:rPr>
          <w:rFonts w:ascii="Tw Cen MT" w:hAnsi="Tw Cen MT" w:cs="Tw Cen MT"/>
        </w:rPr>
        <w:t>é</w:t>
      </w:r>
      <w:r w:rsidRPr="0076016B">
        <w:rPr>
          <w:rFonts w:ascii="Tw Cen MT" w:hAnsi="Tw Cen MT"/>
        </w:rPr>
        <w:t>vues par mes</w:t>
      </w:r>
      <w:r>
        <w:rPr>
          <w:rFonts w:ascii="Tw Cen MT" w:hAnsi="Tw Cen MT"/>
        </w:rPr>
        <w:t xml:space="preserve"> a</w:t>
      </w:r>
      <w:r w:rsidRPr="0076016B">
        <w:rPr>
          <w:rFonts w:ascii="Tw Cen MT" w:hAnsi="Tw Cen MT"/>
        </w:rPr>
        <w:t>ttributions</w:t>
      </w:r>
      <w:r>
        <w:rPr>
          <w:rFonts w:ascii="Tw Cen MT" w:hAnsi="Tw Cen MT"/>
        </w:rPr>
        <w:t>,</w:t>
      </w:r>
    </w:p>
    <w:p w14:paraId="0F1DA901" w14:textId="0989A1AD" w:rsidR="0076016B" w:rsidRPr="0076016B" w:rsidRDefault="0076016B" w:rsidP="0076016B">
      <w:pPr>
        <w:suppressAutoHyphens w:val="0"/>
        <w:spacing w:line="259" w:lineRule="auto"/>
        <w:rPr>
          <w:rFonts w:ascii="Tw Cen MT" w:hAnsi="Tw Cen MT"/>
        </w:rPr>
      </w:pPr>
      <w:r w:rsidRPr="0076016B">
        <w:rPr>
          <w:rFonts w:ascii="Cambria Math" w:hAnsi="Cambria Math" w:cs="Cambria Math"/>
        </w:rPr>
        <w:t>‐</w:t>
      </w:r>
      <w:r w:rsidRPr="0076016B">
        <w:rPr>
          <w:rFonts w:ascii="Tw Cen MT" w:hAnsi="Tw Cen MT"/>
        </w:rPr>
        <w:t xml:space="preserve"> Ne divulguer ces donn</w:t>
      </w:r>
      <w:r w:rsidRPr="0076016B">
        <w:rPr>
          <w:rFonts w:ascii="Tw Cen MT" w:hAnsi="Tw Cen MT" w:cs="Tw Cen MT"/>
        </w:rPr>
        <w:t>é</w:t>
      </w:r>
      <w:r w:rsidRPr="0076016B">
        <w:rPr>
          <w:rFonts w:ascii="Tw Cen MT" w:hAnsi="Tw Cen MT"/>
        </w:rPr>
        <w:t>es qu</w:t>
      </w:r>
      <w:r w:rsidRPr="0076016B">
        <w:rPr>
          <w:rFonts w:ascii="Tw Cen MT" w:hAnsi="Tw Cen MT" w:cs="Tw Cen MT"/>
        </w:rPr>
        <w:t>’</w:t>
      </w:r>
      <w:r w:rsidRPr="0076016B">
        <w:rPr>
          <w:rFonts w:ascii="Tw Cen MT" w:hAnsi="Tw Cen MT"/>
        </w:rPr>
        <w:t>aux personnes d</w:t>
      </w:r>
      <w:r w:rsidRPr="0076016B">
        <w:rPr>
          <w:rFonts w:ascii="Tw Cen MT" w:hAnsi="Tw Cen MT" w:cs="Tw Cen MT"/>
        </w:rPr>
        <w:t>û</w:t>
      </w:r>
      <w:r w:rsidRPr="0076016B">
        <w:rPr>
          <w:rFonts w:ascii="Tw Cen MT" w:hAnsi="Tw Cen MT"/>
        </w:rPr>
        <w:t>ment autoris</w:t>
      </w:r>
      <w:r w:rsidRPr="0076016B">
        <w:rPr>
          <w:rFonts w:ascii="Tw Cen MT" w:hAnsi="Tw Cen MT" w:cs="Tw Cen MT"/>
        </w:rPr>
        <w:t>é</w:t>
      </w:r>
      <w:r w:rsidRPr="0076016B">
        <w:rPr>
          <w:rFonts w:ascii="Tw Cen MT" w:hAnsi="Tw Cen MT"/>
        </w:rPr>
        <w:t xml:space="preserve">es, en raison de leurs fonctions, </w:t>
      </w:r>
      <w:r w:rsidRPr="0076016B">
        <w:rPr>
          <w:rFonts w:ascii="Tw Cen MT" w:hAnsi="Tw Cen MT" w:cs="Tw Cen MT"/>
        </w:rPr>
        <w:t>à</w:t>
      </w:r>
      <w:r w:rsidRPr="0076016B">
        <w:rPr>
          <w:rFonts w:ascii="Tw Cen MT" w:hAnsi="Tw Cen MT"/>
        </w:rPr>
        <w:t xml:space="preserve"> en recevoir</w:t>
      </w:r>
      <w:r>
        <w:rPr>
          <w:rFonts w:ascii="Tw Cen MT" w:hAnsi="Tw Cen MT"/>
        </w:rPr>
        <w:t xml:space="preserve"> </w:t>
      </w:r>
      <w:r w:rsidRPr="0076016B">
        <w:rPr>
          <w:rFonts w:ascii="Tw Cen MT" w:hAnsi="Tw Cen MT"/>
        </w:rPr>
        <w:t>communication, qu’il s’agisse de personnes privées, publiques, physiques ou morales,</w:t>
      </w:r>
    </w:p>
    <w:p w14:paraId="7FE95504" w14:textId="77777777" w:rsidR="0076016B" w:rsidRPr="0076016B" w:rsidRDefault="0076016B" w:rsidP="0076016B">
      <w:pPr>
        <w:suppressAutoHyphens w:val="0"/>
        <w:spacing w:line="259" w:lineRule="auto"/>
        <w:rPr>
          <w:rFonts w:ascii="Tw Cen MT" w:hAnsi="Tw Cen MT"/>
        </w:rPr>
      </w:pPr>
      <w:r w:rsidRPr="0076016B">
        <w:rPr>
          <w:rFonts w:ascii="Cambria Math" w:hAnsi="Cambria Math" w:cs="Cambria Math"/>
        </w:rPr>
        <w:t>‐</w:t>
      </w:r>
      <w:r w:rsidRPr="0076016B">
        <w:rPr>
          <w:rFonts w:ascii="Tw Cen MT" w:hAnsi="Tw Cen MT"/>
        </w:rPr>
        <w:t xml:space="preserve"> Ne faire aucune copie de ces donn</w:t>
      </w:r>
      <w:r w:rsidRPr="0076016B">
        <w:rPr>
          <w:rFonts w:ascii="Tw Cen MT" w:hAnsi="Tw Cen MT" w:cs="Tw Cen MT"/>
        </w:rPr>
        <w:t>é</w:t>
      </w:r>
      <w:r w:rsidRPr="0076016B">
        <w:rPr>
          <w:rFonts w:ascii="Tw Cen MT" w:hAnsi="Tw Cen MT"/>
        </w:rPr>
        <w:t xml:space="preserve">es sauf </w:t>
      </w:r>
      <w:r w:rsidRPr="0076016B">
        <w:rPr>
          <w:rFonts w:ascii="Tw Cen MT" w:hAnsi="Tw Cen MT" w:cs="Tw Cen MT"/>
        </w:rPr>
        <w:t>à</w:t>
      </w:r>
      <w:r w:rsidRPr="0076016B">
        <w:rPr>
          <w:rFonts w:ascii="Tw Cen MT" w:hAnsi="Tw Cen MT"/>
        </w:rPr>
        <w:t xml:space="preserve"> ce que cela soit n</w:t>
      </w:r>
      <w:r w:rsidRPr="0076016B">
        <w:rPr>
          <w:rFonts w:ascii="Tw Cen MT" w:hAnsi="Tw Cen MT" w:cs="Tw Cen MT"/>
        </w:rPr>
        <w:t>é</w:t>
      </w:r>
      <w:r w:rsidRPr="0076016B">
        <w:rPr>
          <w:rFonts w:ascii="Tw Cen MT" w:hAnsi="Tw Cen MT"/>
        </w:rPr>
        <w:t xml:space="preserve">cessaire </w:t>
      </w:r>
      <w:r w:rsidRPr="0076016B">
        <w:rPr>
          <w:rFonts w:ascii="Tw Cen MT" w:hAnsi="Tw Cen MT" w:cs="Tw Cen MT"/>
        </w:rPr>
        <w:t>à</w:t>
      </w:r>
      <w:r w:rsidRPr="0076016B">
        <w:rPr>
          <w:rFonts w:ascii="Tw Cen MT" w:hAnsi="Tw Cen MT"/>
        </w:rPr>
        <w:t xml:space="preserve"> l</w:t>
      </w:r>
      <w:r w:rsidRPr="0076016B">
        <w:rPr>
          <w:rFonts w:ascii="Tw Cen MT" w:hAnsi="Tw Cen MT" w:cs="Tw Cen MT"/>
        </w:rPr>
        <w:t>’</w:t>
      </w:r>
      <w:r w:rsidRPr="0076016B">
        <w:rPr>
          <w:rFonts w:ascii="Tw Cen MT" w:hAnsi="Tw Cen MT"/>
        </w:rPr>
        <w:t>ex</w:t>
      </w:r>
      <w:r w:rsidRPr="0076016B">
        <w:rPr>
          <w:rFonts w:ascii="Tw Cen MT" w:hAnsi="Tw Cen MT" w:cs="Tw Cen MT"/>
        </w:rPr>
        <w:t>é</w:t>
      </w:r>
      <w:r w:rsidRPr="0076016B">
        <w:rPr>
          <w:rFonts w:ascii="Tw Cen MT" w:hAnsi="Tw Cen MT"/>
        </w:rPr>
        <w:t>cution de mes fonctions,</w:t>
      </w:r>
    </w:p>
    <w:p w14:paraId="0E2F0E79" w14:textId="6DDBD328" w:rsidR="0076016B" w:rsidRPr="0076016B" w:rsidRDefault="0076016B" w:rsidP="0076016B">
      <w:pPr>
        <w:suppressAutoHyphens w:val="0"/>
        <w:spacing w:line="259" w:lineRule="auto"/>
        <w:rPr>
          <w:rFonts w:ascii="Tw Cen MT" w:hAnsi="Tw Cen MT"/>
        </w:rPr>
      </w:pPr>
      <w:r w:rsidRPr="0076016B">
        <w:rPr>
          <w:rFonts w:ascii="Cambria Math" w:hAnsi="Cambria Math" w:cs="Cambria Math"/>
        </w:rPr>
        <w:t>‐</w:t>
      </w:r>
      <w:r w:rsidRPr="0076016B">
        <w:rPr>
          <w:rFonts w:ascii="Tw Cen MT" w:hAnsi="Tw Cen MT"/>
        </w:rPr>
        <w:t xml:space="preserve"> Prendre toutes les mesures conformes aux usages et </w:t>
      </w:r>
      <w:r w:rsidRPr="0076016B">
        <w:rPr>
          <w:rFonts w:ascii="Tw Cen MT" w:hAnsi="Tw Cen MT" w:cs="Tw Cen MT"/>
        </w:rPr>
        <w:t>à</w:t>
      </w:r>
      <w:r w:rsidRPr="0076016B">
        <w:rPr>
          <w:rFonts w:ascii="Tw Cen MT" w:hAnsi="Tw Cen MT"/>
        </w:rPr>
        <w:t xml:space="preserve"> l</w:t>
      </w:r>
      <w:r w:rsidRPr="0076016B">
        <w:rPr>
          <w:rFonts w:ascii="Tw Cen MT" w:hAnsi="Tw Cen MT" w:cs="Tw Cen MT"/>
        </w:rPr>
        <w:t>’é</w:t>
      </w:r>
      <w:r w:rsidRPr="0076016B">
        <w:rPr>
          <w:rFonts w:ascii="Tw Cen MT" w:hAnsi="Tw Cen MT"/>
        </w:rPr>
        <w:t>tat de l</w:t>
      </w:r>
      <w:r w:rsidRPr="0076016B">
        <w:rPr>
          <w:rFonts w:ascii="Tw Cen MT" w:hAnsi="Tw Cen MT" w:cs="Tw Cen MT"/>
        </w:rPr>
        <w:t>’</w:t>
      </w:r>
      <w:r w:rsidRPr="0076016B">
        <w:rPr>
          <w:rFonts w:ascii="Tw Cen MT" w:hAnsi="Tw Cen MT"/>
        </w:rPr>
        <w:t>art dans le cadre de mes attributions afin</w:t>
      </w:r>
      <w:r>
        <w:rPr>
          <w:rFonts w:ascii="Tw Cen MT" w:hAnsi="Tw Cen MT"/>
        </w:rPr>
        <w:t xml:space="preserve"> </w:t>
      </w:r>
      <w:r w:rsidRPr="0076016B">
        <w:rPr>
          <w:rFonts w:ascii="Tw Cen MT" w:hAnsi="Tw Cen MT"/>
        </w:rPr>
        <w:t>d’éviter l’utilisation détournée ou frauduleuse de ces données,</w:t>
      </w:r>
    </w:p>
    <w:p w14:paraId="5AEEF63A" w14:textId="3849091D" w:rsidR="0076016B" w:rsidRPr="0076016B" w:rsidRDefault="0076016B" w:rsidP="0076016B">
      <w:pPr>
        <w:suppressAutoHyphens w:val="0"/>
        <w:spacing w:line="259" w:lineRule="auto"/>
        <w:rPr>
          <w:rFonts w:ascii="Tw Cen MT" w:hAnsi="Tw Cen MT"/>
        </w:rPr>
      </w:pPr>
      <w:r w:rsidRPr="0076016B">
        <w:rPr>
          <w:rFonts w:ascii="Cambria Math" w:hAnsi="Cambria Math" w:cs="Cambria Math"/>
        </w:rPr>
        <w:t>‐</w:t>
      </w:r>
      <w:r w:rsidRPr="0076016B">
        <w:rPr>
          <w:rFonts w:ascii="Tw Cen MT" w:hAnsi="Tw Cen MT"/>
        </w:rPr>
        <w:t xml:space="preserve"> Prendre toutes pr</w:t>
      </w:r>
      <w:r w:rsidRPr="0076016B">
        <w:rPr>
          <w:rFonts w:ascii="Tw Cen MT" w:hAnsi="Tw Cen MT" w:cs="Tw Cen MT"/>
        </w:rPr>
        <w:t>é</w:t>
      </w:r>
      <w:r w:rsidRPr="0076016B">
        <w:rPr>
          <w:rFonts w:ascii="Tw Cen MT" w:hAnsi="Tw Cen MT"/>
        </w:rPr>
        <w:t xml:space="preserve">cautions conformes aux usages et </w:t>
      </w:r>
      <w:r w:rsidRPr="0076016B">
        <w:rPr>
          <w:rFonts w:ascii="Tw Cen MT" w:hAnsi="Tw Cen MT" w:cs="Tw Cen MT"/>
        </w:rPr>
        <w:t>à</w:t>
      </w:r>
      <w:r w:rsidRPr="0076016B">
        <w:rPr>
          <w:rFonts w:ascii="Tw Cen MT" w:hAnsi="Tw Cen MT"/>
        </w:rPr>
        <w:t xml:space="preserve"> l</w:t>
      </w:r>
      <w:r w:rsidRPr="0076016B">
        <w:rPr>
          <w:rFonts w:ascii="Tw Cen MT" w:hAnsi="Tw Cen MT" w:cs="Tw Cen MT"/>
        </w:rPr>
        <w:t>’é</w:t>
      </w:r>
      <w:r w:rsidRPr="0076016B">
        <w:rPr>
          <w:rFonts w:ascii="Tw Cen MT" w:hAnsi="Tw Cen MT"/>
        </w:rPr>
        <w:t>tat de l</w:t>
      </w:r>
      <w:r w:rsidRPr="0076016B">
        <w:rPr>
          <w:rFonts w:ascii="Tw Cen MT" w:hAnsi="Tw Cen MT" w:cs="Tw Cen MT"/>
        </w:rPr>
        <w:t>’</w:t>
      </w:r>
      <w:r w:rsidRPr="0076016B">
        <w:rPr>
          <w:rFonts w:ascii="Tw Cen MT" w:hAnsi="Tw Cen MT"/>
        </w:rPr>
        <w:t>art pour pr</w:t>
      </w:r>
      <w:r w:rsidRPr="0076016B">
        <w:rPr>
          <w:rFonts w:ascii="Tw Cen MT" w:hAnsi="Tw Cen MT" w:cs="Tw Cen MT"/>
        </w:rPr>
        <w:t>é</w:t>
      </w:r>
      <w:r w:rsidRPr="0076016B">
        <w:rPr>
          <w:rFonts w:ascii="Tw Cen MT" w:hAnsi="Tw Cen MT"/>
        </w:rPr>
        <w:t>server la s</w:t>
      </w:r>
      <w:r w:rsidRPr="0076016B">
        <w:rPr>
          <w:rFonts w:ascii="Tw Cen MT" w:hAnsi="Tw Cen MT" w:cs="Tw Cen MT"/>
        </w:rPr>
        <w:t>é</w:t>
      </w:r>
      <w:r w:rsidRPr="0076016B">
        <w:rPr>
          <w:rFonts w:ascii="Tw Cen MT" w:hAnsi="Tw Cen MT"/>
        </w:rPr>
        <w:t>curit</w:t>
      </w:r>
      <w:r w:rsidRPr="0076016B">
        <w:rPr>
          <w:rFonts w:ascii="Tw Cen MT" w:hAnsi="Tw Cen MT" w:cs="Tw Cen MT"/>
        </w:rPr>
        <w:t>é</w:t>
      </w:r>
      <w:r w:rsidRPr="0076016B">
        <w:rPr>
          <w:rFonts w:ascii="Tw Cen MT" w:hAnsi="Tw Cen MT"/>
        </w:rPr>
        <w:t xml:space="preserve"> physique et</w:t>
      </w:r>
      <w:r>
        <w:rPr>
          <w:rFonts w:ascii="Tw Cen MT" w:hAnsi="Tw Cen MT"/>
        </w:rPr>
        <w:t xml:space="preserve"> </w:t>
      </w:r>
      <w:r w:rsidRPr="0076016B">
        <w:rPr>
          <w:rFonts w:ascii="Tw Cen MT" w:hAnsi="Tw Cen MT"/>
        </w:rPr>
        <w:t>logique de ces données,</w:t>
      </w:r>
    </w:p>
    <w:p w14:paraId="039BB7B4" w14:textId="6BA28295" w:rsidR="0076016B" w:rsidRPr="0076016B" w:rsidRDefault="0076016B" w:rsidP="0076016B">
      <w:pPr>
        <w:suppressAutoHyphens w:val="0"/>
        <w:spacing w:line="259" w:lineRule="auto"/>
        <w:rPr>
          <w:rFonts w:ascii="Tw Cen MT" w:hAnsi="Tw Cen MT"/>
        </w:rPr>
      </w:pPr>
      <w:r w:rsidRPr="0076016B">
        <w:rPr>
          <w:rFonts w:ascii="Cambria Math" w:hAnsi="Cambria Math" w:cs="Cambria Math"/>
        </w:rPr>
        <w:t>‐</w:t>
      </w:r>
      <w:r w:rsidRPr="0076016B">
        <w:rPr>
          <w:rFonts w:ascii="Tw Cen MT" w:hAnsi="Tw Cen MT"/>
        </w:rPr>
        <w:t xml:space="preserve"> M</w:t>
      </w:r>
      <w:r w:rsidRPr="0076016B">
        <w:rPr>
          <w:rFonts w:ascii="Tw Cen MT" w:hAnsi="Tw Cen MT" w:cs="Tw Cen MT"/>
        </w:rPr>
        <w:t>’</w:t>
      </w:r>
      <w:r w:rsidRPr="0076016B">
        <w:rPr>
          <w:rFonts w:ascii="Tw Cen MT" w:hAnsi="Tw Cen MT"/>
        </w:rPr>
        <w:t>assurer, dans la limite de mes attributions, que seuls des moyens de communication sécurisés seront</w:t>
      </w:r>
      <w:r>
        <w:rPr>
          <w:rFonts w:ascii="Tw Cen MT" w:hAnsi="Tw Cen MT"/>
        </w:rPr>
        <w:t xml:space="preserve"> </w:t>
      </w:r>
      <w:r w:rsidRPr="0076016B">
        <w:rPr>
          <w:rFonts w:ascii="Tw Cen MT" w:hAnsi="Tw Cen MT"/>
        </w:rPr>
        <w:t>utilisés pour transférer ces données,</w:t>
      </w:r>
    </w:p>
    <w:p w14:paraId="3012E61B" w14:textId="71F622B2" w:rsidR="0076016B" w:rsidRDefault="0076016B" w:rsidP="0076016B">
      <w:pPr>
        <w:suppressAutoHyphens w:val="0"/>
        <w:spacing w:line="259" w:lineRule="auto"/>
        <w:rPr>
          <w:rFonts w:ascii="Tw Cen MT" w:hAnsi="Tw Cen MT"/>
        </w:rPr>
      </w:pPr>
      <w:r w:rsidRPr="0076016B">
        <w:rPr>
          <w:rFonts w:ascii="Cambria Math" w:hAnsi="Cambria Math" w:cs="Cambria Math"/>
        </w:rPr>
        <w:t>‐</w:t>
      </w:r>
      <w:r w:rsidRPr="0076016B">
        <w:rPr>
          <w:rFonts w:ascii="Tw Cen MT" w:hAnsi="Tw Cen MT"/>
        </w:rPr>
        <w:t xml:space="preserve"> En cas de cessation de mes fonctions, restituer int</w:t>
      </w:r>
      <w:r w:rsidRPr="0076016B">
        <w:rPr>
          <w:rFonts w:ascii="Tw Cen MT" w:hAnsi="Tw Cen MT" w:cs="Tw Cen MT"/>
        </w:rPr>
        <w:t>é</w:t>
      </w:r>
      <w:r w:rsidRPr="0076016B">
        <w:rPr>
          <w:rFonts w:ascii="Tw Cen MT" w:hAnsi="Tw Cen MT"/>
        </w:rPr>
        <w:t>gralement les donn</w:t>
      </w:r>
      <w:r w:rsidRPr="0076016B">
        <w:rPr>
          <w:rFonts w:ascii="Tw Cen MT" w:hAnsi="Tw Cen MT" w:cs="Tw Cen MT"/>
        </w:rPr>
        <w:t>é</w:t>
      </w:r>
      <w:r w:rsidRPr="0076016B">
        <w:rPr>
          <w:rFonts w:ascii="Tw Cen MT" w:hAnsi="Tw Cen MT"/>
        </w:rPr>
        <w:t>es, fichiers informatiques et tout</w:t>
      </w:r>
      <w:r>
        <w:rPr>
          <w:rFonts w:ascii="Tw Cen MT" w:hAnsi="Tw Cen MT"/>
        </w:rPr>
        <w:t xml:space="preserve"> s</w:t>
      </w:r>
      <w:r w:rsidRPr="0076016B">
        <w:rPr>
          <w:rFonts w:ascii="Tw Cen MT" w:hAnsi="Tw Cen MT"/>
        </w:rPr>
        <w:t>upport</w:t>
      </w:r>
      <w:r>
        <w:rPr>
          <w:rFonts w:ascii="Tw Cen MT" w:hAnsi="Tw Cen MT"/>
        </w:rPr>
        <w:t xml:space="preserve"> </w:t>
      </w:r>
      <w:r w:rsidRPr="0076016B">
        <w:rPr>
          <w:rFonts w:ascii="Tw Cen MT" w:hAnsi="Tw Cen MT"/>
        </w:rPr>
        <w:t>d’information relatif à ces données.</w:t>
      </w:r>
    </w:p>
    <w:p w14:paraId="02E907CF" w14:textId="77777777" w:rsidR="0076016B" w:rsidRPr="0076016B" w:rsidRDefault="0076016B" w:rsidP="0076016B">
      <w:pPr>
        <w:suppressAutoHyphens w:val="0"/>
        <w:spacing w:line="259" w:lineRule="auto"/>
        <w:rPr>
          <w:rFonts w:ascii="Tw Cen MT" w:hAnsi="Tw Cen MT"/>
        </w:rPr>
      </w:pPr>
    </w:p>
    <w:p w14:paraId="3B530C4A" w14:textId="784A9B09" w:rsidR="0076016B" w:rsidRPr="0076016B" w:rsidRDefault="0076016B" w:rsidP="0076016B">
      <w:pPr>
        <w:suppressAutoHyphens w:val="0"/>
        <w:spacing w:after="160" w:line="259" w:lineRule="auto"/>
        <w:rPr>
          <w:rFonts w:ascii="Tw Cen MT" w:hAnsi="Tw Cen MT"/>
        </w:rPr>
      </w:pPr>
      <w:r w:rsidRPr="0076016B">
        <w:rPr>
          <w:rFonts w:ascii="Tw Cen MT" w:hAnsi="Tw Cen MT"/>
        </w:rPr>
        <w:t>Cet engagement de confidentialité, en vigueur pendant toute la durée de mes fonctions, demeurera effectif, sans</w:t>
      </w:r>
      <w:r>
        <w:rPr>
          <w:rFonts w:ascii="Tw Cen MT" w:hAnsi="Tw Cen MT"/>
        </w:rPr>
        <w:t xml:space="preserve"> </w:t>
      </w:r>
      <w:r w:rsidRPr="0076016B">
        <w:rPr>
          <w:rFonts w:ascii="Tw Cen MT" w:hAnsi="Tw Cen MT"/>
        </w:rPr>
        <w:t>limitation de durée après la cessation de mes fonctions, quelle qu’en soit la cause, dès lors que cet engagement</w:t>
      </w:r>
      <w:r>
        <w:rPr>
          <w:rFonts w:ascii="Tw Cen MT" w:hAnsi="Tw Cen MT"/>
        </w:rPr>
        <w:t xml:space="preserve"> </w:t>
      </w:r>
      <w:r w:rsidRPr="0076016B">
        <w:rPr>
          <w:rFonts w:ascii="Tw Cen MT" w:hAnsi="Tw Cen MT"/>
        </w:rPr>
        <w:t>concerne l’utilisation et la communication de données à caractère personnel.</w:t>
      </w:r>
    </w:p>
    <w:p w14:paraId="5C53EF3D" w14:textId="3A4C35C6" w:rsidR="00EB500B" w:rsidRDefault="0076016B" w:rsidP="0076016B">
      <w:pPr>
        <w:suppressAutoHyphens w:val="0"/>
        <w:spacing w:after="160" w:line="259" w:lineRule="auto"/>
        <w:rPr>
          <w:rFonts w:ascii="Tw Cen MT" w:hAnsi="Tw Cen MT"/>
        </w:rPr>
      </w:pPr>
      <w:r w:rsidRPr="0076016B">
        <w:rPr>
          <w:rFonts w:ascii="Tw Cen MT" w:hAnsi="Tw Cen MT"/>
        </w:rPr>
        <w:t>J’ai été informé que toute violation du présent engagement m’expose à des sanctions disciplinaires et pénales</w:t>
      </w:r>
      <w:r>
        <w:rPr>
          <w:rFonts w:ascii="Tw Cen MT" w:hAnsi="Tw Cen MT"/>
        </w:rPr>
        <w:t xml:space="preserve"> </w:t>
      </w:r>
      <w:r w:rsidRPr="0076016B">
        <w:rPr>
          <w:rFonts w:ascii="Tw Cen MT" w:hAnsi="Tw Cen MT"/>
        </w:rPr>
        <w:t>conformément à la réglementation en vigueur, notamment au regard des articles 226</w:t>
      </w:r>
      <w:r w:rsidRPr="0076016B">
        <w:rPr>
          <w:rFonts w:ascii="Cambria Math" w:hAnsi="Cambria Math" w:cs="Cambria Math"/>
        </w:rPr>
        <w:t>‐</w:t>
      </w:r>
      <w:r w:rsidRPr="0076016B">
        <w:rPr>
          <w:rFonts w:ascii="Tw Cen MT" w:hAnsi="Tw Cen MT"/>
        </w:rPr>
        <w:t xml:space="preserve">16 </w:t>
      </w:r>
      <w:r w:rsidRPr="0076016B">
        <w:rPr>
          <w:rFonts w:ascii="Tw Cen MT" w:hAnsi="Tw Cen MT" w:cs="Tw Cen MT"/>
        </w:rPr>
        <w:t>à</w:t>
      </w:r>
      <w:r w:rsidRPr="0076016B">
        <w:rPr>
          <w:rFonts w:ascii="Tw Cen MT" w:hAnsi="Tw Cen MT"/>
        </w:rPr>
        <w:t xml:space="preserve"> 226</w:t>
      </w:r>
      <w:r w:rsidRPr="0076016B">
        <w:rPr>
          <w:rFonts w:ascii="Cambria Math" w:hAnsi="Cambria Math" w:cs="Cambria Math"/>
        </w:rPr>
        <w:t>‐</w:t>
      </w:r>
      <w:r w:rsidRPr="0076016B">
        <w:rPr>
          <w:rFonts w:ascii="Tw Cen MT" w:hAnsi="Tw Cen MT"/>
        </w:rPr>
        <w:t>24 du code p</w:t>
      </w:r>
      <w:r w:rsidRPr="0076016B">
        <w:rPr>
          <w:rFonts w:ascii="Tw Cen MT" w:hAnsi="Tw Cen MT" w:cs="Tw Cen MT"/>
        </w:rPr>
        <w:t>é</w:t>
      </w:r>
      <w:r w:rsidRPr="0076016B">
        <w:rPr>
          <w:rFonts w:ascii="Tw Cen MT" w:hAnsi="Tw Cen MT"/>
        </w:rPr>
        <w:t>nal.</w:t>
      </w:r>
      <w:r w:rsidRPr="0076016B">
        <w:rPr>
          <w:rFonts w:ascii="Tw Cen MT" w:hAnsi="Tw Cen MT"/>
          <w:noProof/>
        </w:rPr>
        <w:t xml:space="preserve"> </w:t>
      </w:r>
      <w:r w:rsidR="001F4064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C39E7" wp14:editId="1968763B">
                <wp:simplePos x="0" y="0"/>
                <wp:positionH relativeFrom="column">
                  <wp:posOffset>6680835</wp:posOffset>
                </wp:positionH>
                <wp:positionV relativeFrom="paragraph">
                  <wp:posOffset>1259205</wp:posOffset>
                </wp:positionV>
                <wp:extent cx="571500" cy="342900"/>
                <wp:effectExtent l="13335" t="11430" r="5715" b="7620"/>
                <wp:wrapNone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050A6" w14:textId="77777777" w:rsidR="000942D4" w:rsidRDefault="000942D4" w:rsidP="001F406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C39E7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position:absolute;margin-left:526.05pt;margin-top:99.15pt;width: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" fillcolor="gray">
                <v:textbox>
                  <w:txbxContent>
                    <w:p w14:paraId="2FD050A6" w14:textId="77777777" w:rsidR="000942D4" w:rsidRDefault="000942D4" w:rsidP="001F4064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  <w:sz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3D71ECB" w14:textId="4EC544C3" w:rsidR="00EC114D" w:rsidRDefault="00EC114D" w:rsidP="001C00D2">
      <w:pPr>
        <w:suppressAutoHyphens w:val="0"/>
      </w:pPr>
    </w:p>
    <w:p w14:paraId="00EBBFB7" w14:textId="77777777" w:rsidR="00EC114D" w:rsidRDefault="00EC114D" w:rsidP="001C00D2">
      <w:pPr>
        <w:suppressAutoHyphens w:val="0"/>
      </w:pPr>
    </w:p>
    <w:p w14:paraId="2D3B191C" w14:textId="77777777" w:rsidR="00745119" w:rsidRDefault="00745119">
      <w:pPr>
        <w:suppressAutoHyphens w:val="0"/>
        <w:rPr>
          <w:rFonts w:ascii="Tw Cen MT" w:hAnsi="Tw Cen MT" w:cs="Tw Cen MT"/>
          <w:color w:val="000000"/>
          <w:lang w:eastAsia="fr-FR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4"/>
        <w:gridCol w:w="3164"/>
        <w:gridCol w:w="3165"/>
      </w:tblGrid>
      <w:tr w:rsidR="00AB22CB" w14:paraId="375B8AFD" w14:textId="77777777">
        <w:tc>
          <w:tcPr>
            <w:tcW w:w="3164" w:type="dxa"/>
          </w:tcPr>
          <w:p w14:paraId="6E055E03" w14:textId="77777777" w:rsidR="00AB22CB" w:rsidRPr="00350B31" w:rsidRDefault="00AB22CB" w:rsidP="00350B31">
            <w:pPr>
              <w:snapToGrid w:val="0"/>
              <w:spacing w:before="120"/>
              <w:rPr>
                <w:rStyle w:val="Fort"/>
                <w:rFonts w:ascii="Tw Cen MT" w:hAnsi="Tw Cen MT"/>
                <w:b w:val="0"/>
              </w:rPr>
            </w:pPr>
            <w:r w:rsidRPr="00350B31">
              <w:rPr>
                <w:rStyle w:val="Fort"/>
                <w:rFonts w:ascii="Tw Cen MT" w:hAnsi="Tw Cen MT"/>
                <w:b w:val="0"/>
              </w:rPr>
              <w:t>NOM</w:t>
            </w:r>
          </w:p>
        </w:tc>
        <w:tc>
          <w:tcPr>
            <w:tcW w:w="3164" w:type="dxa"/>
          </w:tcPr>
          <w:p w14:paraId="5EF49B04" w14:textId="77777777" w:rsidR="00AB22CB" w:rsidRPr="00350B31" w:rsidRDefault="00AB22CB" w:rsidP="00350B31">
            <w:pPr>
              <w:snapToGrid w:val="0"/>
              <w:spacing w:before="120"/>
              <w:rPr>
                <w:rStyle w:val="Fort"/>
                <w:rFonts w:ascii="Tw Cen MT" w:hAnsi="Tw Cen MT"/>
                <w:b w:val="0"/>
              </w:rPr>
            </w:pPr>
            <w:r w:rsidRPr="00350B31">
              <w:rPr>
                <w:rStyle w:val="Fort"/>
                <w:rFonts w:ascii="Tw Cen MT" w:hAnsi="Tw Cen MT"/>
                <w:b w:val="0"/>
              </w:rPr>
              <w:t>Date</w:t>
            </w:r>
          </w:p>
        </w:tc>
        <w:tc>
          <w:tcPr>
            <w:tcW w:w="3165" w:type="dxa"/>
          </w:tcPr>
          <w:p w14:paraId="68EBC117" w14:textId="19F1B55F" w:rsidR="00AB22CB" w:rsidRPr="00350B31" w:rsidRDefault="00AB22CB" w:rsidP="00350B31">
            <w:pPr>
              <w:snapToGrid w:val="0"/>
              <w:spacing w:before="120"/>
              <w:rPr>
                <w:rStyle w:val="Fort"/>
                <w:rFonts w:ascii="Tw Cen MT" w:hAnsi="Tw Cen MT"/>
                <w:b w:val="0"/>
              </w:rPr>
            </w:pPr>
            <w:r w:rsidRPr="00350B31">
              <w:rPr>
                <w:rStyle w:val="Fort"/>
                <w:rFonts w:ascii="Tw Cen MT" w:hAnsi="Tw Cen MT"/>
                <w:b w:val="0"/>
              </w:rPr>
              <w:t>Signature</w:t>
            </w:r>
            <w:r w:rsidR="00DE5470">
              <w:rPr>
                <w:rStyle w:val="Fort"/>
                <w:rFonts w:ascii="Tw Cen MT" w:hAnsi="Tw Cen MT"/>
                <w:b w:val="0"/>
              </w:rPr>
              <w:t xml:space="preserve"> et cachet (si exi</w:t>
            </w:r>
            <w:r w:rsidR="001117FD">
              <w:rPr>
                <w:rStyle w:val="Fort"/>
                <w:rFonts w:ascii="Tw Cen MT" w:hAnsi="Tw Cen MT"/>
                <w:b w:val="0"/>
              </w:rPr>
              <w:t>s</w:t>
            </w:r>
            <w:r w:rsidR="00DE5470">
              <w:rPr>
                <w:rStyle w:val="Fort"/>
                <w:rFonts w:ascii="Tw Cen MT" w:hAnsi="Tw Cen MT"/>
                <w:b w:val="0"/>
              </w:rPr>
              <w:t>tant)</w:t>
            </w:r>
          </w:p>
        </w:tc>
      </w:tr>
      <w:tr w:rsidR="00AB22CB" w14:paraId="35E3B9F0" w14:textId="77777777">
        <w:tc>
          <w:tcPr>
            <w:tcW w:w="3164" w:type="dxa"/>
          </w:tcPr>
          <w:p w14:paraId="4DEFDA82" w14:textId="77777777" w:rsidR="00AB22CB" w:rsidRDefault="00AB22CB">
            <w:pPr>
              <w:snapToGrid w:val="0"/>
              <w:spacing w:before="120"/>
            </w:pPr>
          </w:p>
        </w:tc>
        <w:tc>
          <w:tcPr>
            <w:tcW w:w="3164" w:type="dxa"/>
          </w:tcPr>
          <w:p w14:paraId="059E9BD3" w14:textId="77777777" w:rsidR="00AB22CB" w:rsidRDefault="00AB22CB">
            <w:pPr>
              <w:snapToGrid w:val="0"/>
              <w:spacing w:before="120"/>
            </w:pPr>
          </w:p>
        </w:tc>
        <w:tc>
          <w:tcPr>
            <w:tcW w:w="3165" w:type="dxa"/>
          </w:tcPr>
          <w:p w14:paraId="30CCA507" w14:textId="77777777" w:rsidR="00AB22CB" w:rsidRDefault="00AB22CB">
            <w:pPr>
              <w:snapToGrid w:val="0"/>
              <w:spacing w:before="120"/>
            </w:pPr>
          </w:p>
        </w:tc>
      </w:tr>
    </w:tbl>
    <w:p w14:paraId="7C60EF18" w14:textId="77777777" w:rsidR="00AB22CB" w:rsidRDefault="00AB22CB">
      <w:pPr>
        <w:jc w:val="both"/>
      </w:pPr>
    </w:p>
    <w:sectPr w:rsidR="00AB22CB" w:rsidSect="00535237">
      <w:headerReference w:type="default" r:id="rId7"/>
      <w:footerReference w:type="default" r:id="rId8"/>
      <w:footnotePr>
        <w:pos w:val="beneathText"/>
      </w:footnotePr>
      <w:pgSz w:w="11905" w:h="16837"/>
      <w:pgMar w:top="1985" w:right="848" w:bottom="1009" w:left="1134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4B405" w14:textId="77777777" w:rsidR="00A6335A" w:rsidRDefault="00A6335A">
      <w:r>
        <w:separator/>
      </w:r>
    </w:p>
  </w:endnote>
  <w:endnote w:type="continuationSeparator" w:id="0">
    <w:p w14:paraId="0E590C08" w14:textId="77777777" w:rsidR="00A6335A" w:rsidRDefault="00A6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5435F" w14:textId="06173B09" w:rsidR="000942D4" w:rsidRDefault="000942D4">
    <w:pPr>
      <w:pStyle w:val="Pieddepage"/>
      <w:jc w:val="center"/>
      <w:rPr>
        <w:rFonts w:ascii="Verdana" w:hAnsi="Verdana"/>
        <w:sz w:val="14"/>
      </w:rPr>
    </w:pPr>
    <w:r>
      <w:rPr>
        <w:rFonts w:ascii="Verdana" w:hAnsi="Verdana"/>
        <w:sz w:val="14"/>
      </w:rPr>
      <w:t xml:space="preserve">3C rue Marc Sangnier - 35200 Rennes - Tél. 09 54 25 31 32 - </w:t>
    </w:r>
    <w:hyperlink r:id="rId1" w:history="1">
      <w:r w:rsidR="008062D7" w:rsidRPr="003B6B37">
        <w:rPr>
          <w:rStyle w:val="Lienhypertexte"/>
          <w:rFonts w:ascii="Verdana" w:hAnsi="Verdana"/>
          <w:sz w:val="14"/>
        </w:rPr>
        <w:t>www.cpcbreizhconseil.bzh</w:t>
      </w:r>
    </w:hyperlink>
    <w:r>
      <w:rPr>
        <w:rFonts w:ascii="Verdana" w:hAnsi="Verdana"/>
        <w:sz w:val="14"/>
      </w:rPr>
      <w:t xml:space="preserve"> - </w:t>
    </w:r>
    <w:hyperlink r:id="rId2" w:history="1">
      <w:r>
        <w:rPr>
          <w:rStyle w:val="Lienhypertexte"/>
          <w:rFonts w:ascii="Verdana" w:hAnsi="Verdana"/>
          <w:sz w:val="14"/>
        </w:rPr>
        <w:t>contact@breizh-conseil.org</w:t>
      </w:r>
    </w:hyperlink>
    <w:r>
      <w:rPr>
        <w:rFonts w:ascii="Verdana" w:hAnsi="Verdana"/>
        <w:sz w:val="14"/>
      </w:rPr>
      <w:br/>
      <w:t xml:space="preserve">SIRET 508 491 693 00026 – TVA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26C78" w14:textId="77777777" w:rsidR="00A6335A" w:rsidRDefault="00A6335A">
      <w:r>
        <w:separator/>
      </w:r>
    </w:p>
  </w:footnote>
  <w:footnote w:type="continuationSeparator" w:id="0">
    <w:p w14:paraId="03A983EB" w14:textId="77777777" w:rsidR="00A6335A" w:rsidRDefault="00A63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35A9F" w14:textId="59232915" w:rsidR="000942D4" w:rsidRDefault="000942D4" w:rsidP="000A4D9A">
    <w:pPr>
      <w:pStyle w:val="En-tte"/>
      <w:jc w:val="left"/>
      <w:rPr>
        <w:rFonts w:ascii="Georgia" w:hAnsi="Georgia"/>
        <w:noProof/>
      </w:rPr>
    </w:pPr>
    <w:r>
      <w:rPr>
        <w:rFonts w:ascii="Georgia" w:hAnsi="Georgia"/>
        <w:noProof/>
      </w:rPr>
      <w:tab/>
    </w:r>
  </w:p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1986"/>
      <w:gridCol w:w="5176"/>
      <w:gridCol w:w="1757"/>
    </w:tblGrid>
    <w:tr w:rsidR="00C24CF5" w:rsidRPr="00182AA5" w14:paraId="340CD1C9" w14:textId="77777777" w:rsidTr="00F403D8">
      <w:tc>
        <w:tcPr>
          <w:tcW w:w="1986" w:type="dxa"/>
          <w:vAlign w:val="center"/>
        </w:tcPr>
        <w:p w14:paraId="04B9A09D" w14:textId="77777777" w:rsidR="00C24CF5" w:rsidRPr="00B6097A" w:rsidRDefault="00C24CF5" w:rsidP="00C24CF5">
          <w:pPr>
            <w:pStyle w:val="En-tte"/>
            <w:jc w:val="center"/>
            <w:rPr>
              <w:b/>
            </w:rPr>
          </w:pPr>
          <w:r>
            <w:rPr>
              <w:noProof/>
              <w:lang w:eastAsia="fr-FR"/>
            </w:rPr>
            <w:drawing>
              <wp:inline distT="0" distB="0" distL="0" distR="0" wp14:anchorId="6AD8C902" wp14:editId="77272C90">
                <wp:extent cx="754912" cy="383263"/>
                <wp:effectExtent l="0" t="0" r="7620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180" cy="40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6" w:type="dxa"/>
          <w:vAlign w:val="center"/>
        </w:tcPr>
        <w:p w14:paraId="0BF926EC" w14:textId="5011488A" w:rsidR="00063532" w:rsidRDefault="00063532" w:rsidP="00C24CF5">
          <w:pPr>
            <w:pStyle w:val="En-tte"/>
            <w:jc w:val="center"/>
            <w:rPr>
              <w:rFonts w:ascii="Calibri-Bold" w:hAnsi="Calibri-Bold" w:cs="Calibri-Bold"/>
              <w:b/>
              <w:bCs/>
              <w:sz w:val="28"/>
              <w:szCs w:val="28"/>
              <w:lang w:eastAsia="fr-FR"/>
            </w:rPr>
          </w:pPr>
          <w:r>
            <w:rPr>
              <w:rFonts w:ascii="Calibri-Bold" w:hAnsi="Calibri-Bold" w:cs="Calibri-Bold"/>
              <w:b/>
              <w:bCs/>
              <w:sz w:val="28"/>
              <w:szCs w:val="28"/>
              <w:lang w:eastAsia="fr-FR"/>
            </w:rPr>
            <w:t>ENGAGEMENT DE CONFIDENTIALITÉ</w:t>
          </w:r>
        </w:p>
        <w:p w14:paraId="605363F3" w14:textId="0B4E1361" w:rsidR="00C24CF5" w:rsidRPr="00182AA5" w:rsidRDefault="00063532" w:rsidP="00C24CF5">
          <w:pPr>
            <w:pStyle w:val="En-tte"/>
            <w:jc w:val="center"/>
            <w:rPr>
              <w:b/>
              <w:caps/>
              <w:color w:val="000000" w:themeColor="text1"/>
            </w:rPr>
          </w:pPr>
          <w:r>
            <w:rPr>
              <w:rFonts w:ascii="Calibri-Bold" w:hAnsi="Calibri-Bold" w:cs="Calibri-Bold"/>
              <w:b/>
              <w:bCs/>
              <w:sz w:val="28"/>
              <w:szCs w:val="28"/>
              <w:lang w:eastAsia="fr-FR"/>
            </w:rPr>
            <w:t xml:space="preserve"> ACCÈS AUX DONNÉES DE LA CHAMBRE</w:t>
          </w:r>
        </w:p>
      </w:tc>
      <w:tc>
        <w:tcPr>
          <w:tcW w:w="1757" w:type="dxa"/>
          <w:vAlign w:val="center"/>
        </w:tcPr>
        <w:p w14:paraId="5E7E72F4" w14:textId="5DBFDEC7" w:rsidR="00C24CF5" w:rsidRPr="00182AA5" w:rsidRDefault="00C24CF5" w:rsidP="0052285F">
          <w:pPr>
            <w:pStyle w:val="En-tte"/>
            <w:jc w:val="center"/>
            <w:rPr>
              <w:b/>
              <w:color w:val="000000" w:themeColor="text1"/>
            </w:rPr>
          </w:pPr>
          <w:r w:rsidRPr="00182AA5">
            <w:rPr>
              <w:b/>
              <w:color w:val="000000" w:themeColor="text1"/>
            </w:rPr>
            <w:t>BR-ES2-20 CDC-00</w:t>
          </w:r>
          <w:r>
            <w:rPr>
              <w:b/>
              <w:color w:val="000000" w:themeColor="text1"/>
            </w:rPr>
            <w:t>1</w:t>
          </w:r>
        </w:p>
      </w:tc>
    </w:tr>
  </w:tbl>
  <w:p w14:paraId="717EC80A" w14:textId="73483342" w:rsidR="000942D4" w:rsidRDefault="000942D4">
    <w:pPr>
      <w:pStyle w:val="En-tte"/>
      <w:jc w:val="right"/>
      <w:rPr>
        <w:rFonts w:ascii="Georgia" w:hAnsi="Georgia"/>
        <w:noProof/>
      </w:rPr>
    </w:pPr>
    <w:r>
      <w:rPr>
        <w:rFonts w:ascii="Georgia" w:hAnsi="Georgia"/>
        <w:noProof/>
      </w:rPr>
      <w:tab/>
    </w:r>
    <w:r>
      <w:rPr>
        <w:rFonts w:ascii="Georgia" w:hAnsi="Georgia"/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39E2A70"/>
    <w:multiLevelType w:val="hybridMultilevel"/>
    <w:tmpl w:val="7EF61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E7BAD"/>
    <w:multiLevelType w:val="hybridMultilevel"/>
    <w:tmpl w:val="F0209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720CD"/>
    <w:multiLevelType w:val="hybridMultilevel"/>
    <w:tmpl w:val="7AFCA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D2423"/>
    <w:multiLevelType w:val="hybridMultilevel"/>
    <w:tmpl w:val="3BF8FCFE"/>
    <w:lvl w:ilvl="0" w:tplc="324025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E2586"/>
    <w:multiLevelType w:val="hybridMultilevel"/>
    <w:tmpl w:val="7C6016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428D9"/>
    <w:multiLevelType w:val="hybridMultilevel"/>
    <w:tmpl w:val="8EC83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E25EE"/>
    <w:multiLevelType w:val="hybridMultilevel"/>
    <w:tmpl w:val="7BF007D0"/>
    <w:lvl w:ilvl="0" w:tplc="D3340ECE">
      <w:start w:val="4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779B4"/>
    <w:multiLevelType w:val="hybridMultilevel"/>
    <w:tmpl w:val="630078C6"/>
    <w:lvl w:ilvl="0" w:tplc="324025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B67A7"/>
    <w:multiLevelType w:val="hybridMultilevel"/>
    <w:tmpl w:val="9B56CC98"/>
    <w:lvl w:ilvl="0" w:tplc="D3340ECE">
      <w:start w:val="4"/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A67C4"/>
    <w:multiLevelType w:val="hybridMultilevel"/>
    <w:tmpl w:val="18A0F58C"/>
    <w:lvl w:ilvl="0" w:tplc="32402552">
      <w:numFmt w:val="bullet"/>
      <w:lvlText w:val=""/>
      <w:lvlJc w:val="left"/>
      <w:pPr>
        <w:ind w:left="1065" w:hanging="705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95C6E"/>
    <w:multiLevelType w:val="hybridMultilevel"/>
    <w:tmpl w:val="29E8282C"/>
    <w:lvl w:ilvl="0" w:tplc="32402552">
      <w:numFmt w:val="bullet"/>
      <w:lvlText w:val=""/>
      <w:lvlJc w:val="left"/>
      <w:pPr>
        <w:ind w:left="1065" w:hanging="705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6"/>
  </w:num>
  <w:num w:numId="10">
    <w:abstractNumId w:val="12"/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06"/>
    <w:rsid w:val="00005824"/>
    <w:rsid w:val="00032FEB"/>
    <w:rsid w:val="00033445"/>
    <w:rsid w:val="0005588E"/>
    <w:rsid w:val="00057C7F"/>
    <w:rsid w:val="00063532"/>
    <w:rsid w:val="0007692B"/>
    <w:rsid w:val="000942D4"/>
    <w:rsid w:val="000A4D9A"/>
    <w:rsid w:val="000B2937"/>
    <w:rsid w:val="001117FD"/>
    <w:rsid w:val="00133B96"/>
    <w:rsid w:val="00136529"/>
    <w:rsid w:val="00143CDA"/>
    <w:rsid w:val="00165FFA"/>
    <w:rsid w:val="00167508"/>
    <w:rsid w:val="00194ACE"/>
    <w:rsid w:val="001A6795"/>
    <w:rsid w:val="001A7265"/>
    <w:rsid w:val="001C00D2"/>
    <w:rsid w:val="001F4064"/>
    <w:rsid w:val="0020240A"/>
    <w:rsid w:val="002208E6"/>
    <w:rsid w:val="00223B4A"/>
    <w:rsid w:val="00245DF5"/>
    <w:rsid w:val="002550C1"/>
    <w:rsid w:val="00271F23"/>
    <w:rsid w:val="00276201"/>
    <w:rsid w:val="002D60BE"/>
    <w:rsid w:val="002E1B0A"/>
    <w:rsid w:val="002F3C11"/>
    <w:rsid w:val="00311800"/>
    <w:rsid w:val="003223EA"/>
    <w:rsid w:val="00323515"/>
    <w:rsid w:val="00323BC5"/>
    <w:rsid w:val="00350B31"/>
    <w:rsid w:val="00374519"/>
    <w:rsid w:val="0038114C"/>
    <w:rsid w:val="003A3EEA"/>
    <w:rsid w:val="003D4318"/>
    <w:rsid w:val="003E0A75"/>
    <w:rsid w:val="00400DF9"/>
    <w:rsid w:val="00412739"/>
    <w:rsid w:val="00414721"/>
    <w:rsid w:val="00487647"/>
    <w:rsid w:val="004938D1"/>
    <w:rsid w:val="004A7723"/>
    <w:rsid w:val="004D6255"/>
    <w:rsid w:val="0052285F"/>
    <w:rsid w:val="005263E4"/>
    <w:rsid w:val="00535237"/>
    <w:rsid w:val="00540E99"/>
    <w:rsid w:val="00596C38"/>
    <w:rsid w:val="005A4B73"/>
    <w:rsid w:val="005F4E35"/>
    <w:rsid w:val="00641BDC"/>
    <w:rsid w:val="00644FFE"/>
    <w:rsid w:val="00673307"/>
    <w:rsid w:val="00690870"/>
    <w:rsid w:val="006C76A7"/>
    <w:rsid w:val="006D5A6D"/>
    <w:rsid w:val="006F4897"/>
    <w:rsid w:val="00745119"/>
    <w:rsid w:val="00746BFC"/>
    <w:rsid w:val="00752189"/>
    <w:rsid w:val="0076016B"/>
    <w:rsid w:val="00794F36"/>
    <w:rsid w:val="007975C5"/>
    <w:rsid w:val="007A6C3A"/>
    <w:rsid w:val="007B1DDD"/>
    <w:rsid w:val="007B658A"/>
    <w:rsid w:val="007D3883"/>
    <w:rsid w:val="008062D7"/>
    <w:rsid w:val="00814B4F"/>
    <w:rsid w:val="00837F93"/>
    <w:rsid w:val="00876FBE"/>
    <w:rsid w:val="00886D8B"/>
    <w:rsid w:val="00892064"/>
    <w:rsid w:val="008920C1"/>
    <w:rsid w:val="00914206"/>
    <w:rsid w:val="00946922"/>
    <w:rsid w:val="009A38F8"/>
    <w:rsid w:val="009C4A8A"/>
    <w:rsid w:val="00A35EAE"/>
    <w:rsid w:val="00A6335A"/>
    <w:rsid w:val="00A772BD"/>
    <w:rsid w:val="00AA7801"/>
    <w:rsid w:val="00AB22CB"/>
    <w:rsid w:val="00AB23D6"/>
    <w:rsid w:val="00AF1386"/>
    <w:rsid w:val="00AF5260"/>
    <w:rsid w:val="00B13F52"/>
    <w:rsid w:val="00B1415E"/>
    <w:rsid w:val="00B27E7C"/>
    <w:rsid w:val="00B5601C"/>
    <w:rsid w:val="00B63DE9"/>
    <w:rsid w:val="00B679A9"/>
    <w:rsid w:val="00B97D87"/>
    <w:rsid w:val="00BB14C2"/>
    <w:rsid w:val="00BC1D4E"/>
    <w:rsid w:val="00BC6EFE"/>
    <w:rsid w:val="00BC7B7A"/>
    <w:rsid w:val="00C24CF5"/>
    <w:rsid w:val="00C70427"/>
    <w:rsid w:val="00C83D43"/>
    <w:rsid w:val="00CA458C"/>
    <w:rsid w:val="00CD62EA"/>
    <w:rsid w:val="00D01ECC"/>
    <w:rsid w:val="00D97518"/>
    <w:rsid w:val="00DA3AE2"/>
    <w:rsid w:val="00DA74B3"/>
    <w:rsid w:val="00DB2B49"/>
    <w:rsid w:val="00DE5470"/>
    <w:rsid w:val="00DF30AC"/>
    <w:rsid w:val="00DF46C9"/>
    <w:rsid w:val="00E12B3B"/>
    <w:rsid w:val="00E12C8E"/>
    <w:rsid w:val="00E17812"/>
    <w:rsid w:val="00E40FAF"/>
    <w:rsid w:val="00E74251"/>
    <w:rsid w:val="00E946C1"/>
    <w:rsid w:val="00E97F72"/>
    <w:rsid w:val="00EB500B"/>
    <w:rsid w:val="00EC114D"/>
    <w:rsid w:val="00EC3F93"/>
    <w:rsid w:val="00EF7159"/>
    <w:rsid w:val="00F172D1"/>
    <w:rsid w:val="00F338EA"/>
    <w:rsid w:val="00F50EDB"/>
    <w:rsid w:val="00F76CEA"/>
    <w:rsid w:val="00F8748A"/>
    <w:rsid w:val="00FA6750"/>
    <w:rsid w:val="00FD5CF3"/>
    <w:rsid w:val="00FF27AF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D063A"/>
  <w15:chartTrackingRefBased/>
  <w15:docId w15:val="{026CF996-28F5-4274-8568-426C8E33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1C00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60"/>
      <w:jc w:val="center"/>
      <w:outlineLvl w:val="1"/>
    </w:pPr>
    <w:rPr>
      <w:rFonts w:ascii="Arial" w:hAnsi="Arial" w:cs="Arial"/>
      <w:color w:val="0000FF"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1C00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C1D4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sz w:val="4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Wingdings 2" w:hAnsi="Wingdings 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 2" w:hAnsi="Wingdings 2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 2" w:hAnsi="Wingdings 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Policepardfaut2">
    <w:name w:val="Police par défaut2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" w:hAnsi="Wingdings"/>
      <w:sz w:val="40"/>
    </w:rPr>
  </w:style>
  <w:style w:type="character" w:customStyle="1" w:styleId="Policepardfaut1">
    <w:name w:val="Police par défaut1"/>
  </w:style>
  <w:style w:type="character" w:styleId="Accentuation">
    <w:name w:val="Emphasis"/>
    <w:qFormat/>
    <w:rPr>
      <w:i/>
      <w:iCs/>
    </w:rPr>
  </w:style>
  <w:style w:type="character" w:customStyle="1" w:styleId="Fort">
    <w:name w:val="Fort"/>
    <w:rPr>
      <w:b/>
      <w:bCs/>
    </w:rPr>
  </w:style>
  <w:style w:type="character" w:styleId="Lienhypertexte">
    <w:name w:val="Hyperlink"/>
    <w:semiHidden/>
    <w:rPr>
      <w:noProof w:val="0"/>
      <w:color w:val="000080"/>
      <w:u w:val="single"/>
    </w:rPr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S Gothic" w:hAnsi="Arial" w:cs="MS Mincho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MS Mincho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S Mincho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MS Mincho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MS Mincho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S Mincho"/>
      <w:i/>
      <w:iCs/>
    </w:rPr>
  </w:style>
  <w:style w:type="paragraph" w:styleId="En-tte">
    <w:name w:val="header"/>
    <w:basedOn w:val="Normal"/>
    <w:link w:val="En-tteCar"/>
    <w:uiPriority w:val="99"/>
    <w:pPr>
      <w:tabs>
        <w:tab w:val="center" w:pos="4419"/>
        <w:tab w:val="right" w:pos="8838"/>
      </w:tabs>
      <w:jc w:val="both"/>
    </w:pPr>
    <w:rPr>
      <w:rFonts w:ascii="Tahoma" w:hAnsi="Tahoma"/>
      <w:sz w:val="20"/>
      <w:szCs w:val="20"/>
    </w:rPr>
  </w:style>
  <w:style w:type="paragraph" w:customStyle="1" w:styleId="ITI-Textecourant">
    <w:name w:val="ITI - Texte courant"/>
    <w:pPr>
      <w:suppressAutoHyphens/>
      <w:spacing w:before="120"/>
      <w:jc w:val="both"/>
    </w:pPr>
    <w:rPr>
      <w:rFonts w:ascii="Tahoma" w:eastAsia="Arial" w:hAnsi="Tahoma"/>
      <w:lang w:eastAsia="ar-SA"/>
    </w:rPr>
  </w:style>
  <w:style w:type="paragraph" w:styleId="TM1">
    <w:name w:val="toc 1"/>
    <w:basedOn w:val="Normal"/>
    <w:next w:val="Normal"/>
    <w:semiHidden/>
    <w:pPr>
      <w:spacing w:before="120"/>
      <w:jc w:val="both"/>
    </w:pPr>
    <w:rPr>
      <w:rFonts w:ascii="Arial" w:hAnsi="Arial" w:cs="Arial"/>
    </w:rPr>
  </w:style>
  <w:style w:type="paragraph" w:customStyle="1" w:styleId="Commentaire1">
    <w:name w:val="Commentaire1"/>
    <w:basedOn w:val="Normal"/>
    <w:pPr>
      <w:widowControl w:val="0"/>
    </w:pPr>
    <w:rPr>
      <w:i/>
      <w:iCs/>
      <w:color w:val="0000FF"/>
      <w:sz w:val="22"/>
      <w:szCs w:val="2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Commentaire2">
    <w:name w:val="Commentaire2"/>
    <w:basedOn w:val="Normal"/>
    <w:pPr>
      <w:widowControl w:val="0"/>
      <w:suppressAutoHyphens w:val="0"/>
    </w:pPr>
    <w:rPr>
      <w:i/>
      <w:iCs/>
      <w:color w:val="0000FF"/>
      <w:sz w:val="22"/>
      <w:szCs w:val="22"/>
    </w:rPr>
  </w:style>
  <w:style w:type="paragraph" w:styleId="Textedebulles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arCar">
    <w:name w:val="Car Car"/>
    <w:semiHidden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38114C"/>
    <w:pPr>
      <w:ind w:left="708"/>
    </w:pPr>
  </w:style>
  <w:style w:type="character" w:styleId="Lienhypertextesuivivisit">
    <w:name w:val="FollowedHyperlink"/>
    <w:basedOn w:val="Policepardfaut"/>
    <w:uiPriority w:val="99"/>
    <w:semiHidden/>
    <w:unhideWhenUsed/>
    <w:rsid w:val="006F4897"/>
    <w:rPr>
      <w:color w:val="954F72" w:themeColor="followedHyperlink"/>
      <w:u w:val="single"/>
    </w:rPr>
  </w:style>
  <w:style w:type="paragraph" w:customStyle="1" w:styleId="Default">
    <w:name w:val="Default"/>
    <w:rsid w:val="00F50EDB"/>
    <w:pPr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E17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1C00D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Titre3Car">
    <w:name w:val="Titre 3 Car"/>
    <w:basedOn w:val="Policepardfaut"/>
    <w:link w:val="Titre3"/>
    <w:rsid w:val="001C00D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1C00D2"/>
    <w:rPr>
      <w:rFonts w:ascii="Tahoma" w:hAnsi="Tahoma"/>
      <w:lang w:eastAsia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BC1D4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1117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17F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17FD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17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17FD"/>
    <w:rPr>
      <w:b/>
      <w:bCs/>
      <w:lang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837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sl0.ovh.net/horde/imp/message.php?mailbox=INBOX.Drafts&amp;index=176" TargetMode="External"/><Relationship Id="rId1" Type="http://schemas.openxmlformats.org/officeDocument/2006/relationships/hyperlink" Target="http://www.cpcbreizhconseil.bz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APOSTROPHE-TILT</Company>
  <LinksUpToDate>false</LinksUpToDate>
  <CharactersWithSpaces>3257</CharactersWithSpaces>
  <SharedDoc>false</SharedDoc>
  <HLinks>
    <vt:vector size="18" baseType="variant">
      <vt:variant>
        <vt:i4>196714</vt:i4>
      </vt:variant>
      <vt:variant>
        <vt:i4>0</vt:i4>
      </vt:variant>
      <vt:variant>
        <vt:i4>0</vt:i4>
      </vt:variant>
      <vt:variant>
        <vt:i4>5</vt:i4>
      </vt:variant>
      <vt:variant>
        <vt:lpwstr>mailto:contact@breizh-conseil.org</vt:lpwstr>
      </vt:variant>
      <vt:variant>
        <vt:lpwstr/>
      </vt:variant>
      <vt:variant>
        <vt:i4>524382</vt:i4>
      </vt:variant>
      <vt:variant>
        <vt:i4>3</vt:i4>
      </vt:variant>
      <vt:variant>
        <vt:i4>0</vt:i4>
      </vt:variant>
      <vt:variant>
        <vt:i4>5</vt:i4>
      </vt:variant>
      <vt:variant>
        <vt:lpwstr>https://ssl0.ovh.net/horde/imp/message.php?mailbox=INBOX.Drafts&amp;index=176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http://www.breizh-conseil.org/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Vincent LOUBIERE</dc:creator>
  <cp:keywords/>
  <cp:lastModifiedBy>Vincent LOUBIERE</cp:lastModifiedBy>
  <cp:revision>3</cp:revision>
  <cp:lastPrinted>2014-02-25T10:54:00Z</cp:lastPrinted>
  <dcterms:created xsi:type="dcterms:W3CDTF">2020-12-15T16:29:00Z</dcterms:created>
  <dcterms:modified xsi:type="dcterms:W3CDTF">2021-02-23T18:36:00Z</dcterms:modified>
</cp:coreProperties>
</file>