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59DD" w14:textId="2A2EED53" w:rsidR="00E01017" w:rsidRPr="00BA3879" w:rsidRDefault="00F0714F" w:rsidP="00F0714F">
      <w:pPr>
        <w:jc w:val="center"/>
        <w:rPr>
          <w:rFonts w:ascii="Verdana" w:hAnsi="Verdana"/>
          <w:b/>
          <w:noProof/>
          <w:sz w:val="24"/>
          <w:szCs w:val="24"/>
          <w:lang w:eastAsia="fr-FR"/>
        </w:rPr>
      </w:pPr>
      <w:r>
        <w:rPr>
          <w:rFonts w:ascii="Verdana" w:hAnsi="Verdana"/>
          <w:noProof/>
          <w:sz w:val="24"/>
          <w:szCs w:val="24"/>
          <w:lang w:eastAsia="fr-FR"/>
        </w:rPr>
        <w:drawing>
          <wp:inline distT="0" distB="0" distL="0" distR="0" wp14:anchorId="5095C61C" wp14:editId="3FF39EC4">
            <wp:extent cx="1555750" cy="26167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re-SEM.jpg"/>
                    <pic:cNvPicPr/>
                  </pic:nvPicPr>
                  <pic:blipFill>
                    <a:blip r:embed="rId4">
                      <a:extLst>
                        <a:ext uri="{28A0092B-C50C-407E-A947-70E740481C1C}">
                          <a14:useLocalDpi xmlns:a14="http://schemas.microsoft.com/office/drawing/2010/main" val="0"/>
                        </a:ext>
                      </a:extLst>
                    </a:blip>
                    <a:stretch>
                      <a:fillRect/>
                    </a:stretch>
                  </pic:blipFill>
                  <pic:spPr>
                    <a:xfrm>
                      <a:off x="0" y="0"/>
                      <a:ext cx="1571225" cy="2642815"/>
                    </a:xfrm>
                    <a:prstGeom prst="rect">
                      <a:avLst/>
                    </a:prstGeom>
                  </pic:spPr>
                </pic:pic>
              </a:graphicData>
            </a:graphic>
          </wp:inline>
        </w:drawing>
      </w:r>
    </w:p>
    <w:p w14:paraId="5689EA0F" w14:textId="77777777" w:rsidR="00E01017" w:rsidRPr="00BA3879" w:rsidRDefault="00E01017" w:rsidP="00E01017">
      <w:pPr>
        <w:jc w:val="both"/>
        <w:rPr>
          <w:rFonts w:ascii="Verdana" w:hAnsi="Verdana"/>
          <w:b/>
          <w:noProof/>
          <w:sz w:val="24"/>
          <w:szCs w:val="24"/>
          <w:lang w:eastAsia="fr-FR"/>
        </w:rPr>
      </w:pPr>
    </w:p>
    <w:p w14:paraId="03E537D7" w14:textId="39FED90C" w:rsidR="00E01017" w:rsidRPr="002307D9" w:rsidRDefault="00F0714F" w:rsidP="00E01017">
      <w:pPr>
        <w:spacing w:before="100" w:beforeAutospacing="1" w:after="100" w:afterAutospacing="1" w:line="240" w:lineRule="auto"/>
        <w:jc w:val="both"/>
        <w:rPr>
          <w:rFonts w:ascii="Verdana" w:eastAsia="Times New Roman" w:hAnsi="Verdana" w:cs="Times New Roman"/>
          <w:sz w:val="24"/>
          <w:szCs w:val="24"/>
          <w:lang w:eastAsia="fr-FR"/>
        </w:rPr>
      </w:pPr>
      <w:r>
        <w:rPr>
          <w:rFonts w:ascii="Verdana" w:eastAsia="Times New Roman" w:hAnsi="Verdana" w:cs="Times New Roman"/>
          <w:b/>
          <w:bCs/>
          <w:sz w:val="24"/>
          <w:szCs w:val="24"/>
          <w:lang w:eastAsia="fr-FR"/>
        </w:rPr>
        <w:t>L’écriture ou la vie</w:t>
      </w:r>
      <w:r w:rsidR="00E01017" w:rsidRPr="00E01017">
        <w:rPr>
          <w:rFonts w:ascii="Verdana" w:eastAsia="Times New Roman" w:hAnsi="Verdana" w:cs="Times New Roman"/>
          <w:sz w:val="24"/>
          <w:szCs w:val="24"/>
          <w:lang w:eastAsia="fr-FR"/>
        </w:rPr>
        <w:t xml:space="preserve"> / </w:t>
      </w:r>
      <w:r>
        <w:rPr>
          <w:rFonts w:ascii="Verdana" w:eastAsia="Times New Roman" w:hAnsi="Verdana" w:cs="Times New Roman"/>
          <w:sz w:val="24"/>
          <w:szCs w:val="24"/>
          <w:lang w:eastAsia="fr-FR"/>
        </w:rPr>
        <w:t>Jorge Semprun</w:t>
      </w:r>
      <w:r w:rsidR="00E01017" w:rsidRPr="00E01017">
        <w:rPr>
          <w:rFonts w:ascii="Verdana" w:eastAsia="Times New Roman" w:hAnsi="Verdana" w:cs="Times New Roman"/>
          <w:sz w:val="24"/>
          <w:szCs w:val="24"/>
          <w:lang w:eastAsia="fr-FR"/>
        </w:rPr>
        <w:t>.</w:t>
      </w:r>
      <w:r w:rsidR="00E01017" w:rsidRPr="002307D9">
        <w:rPr>
          <w:rFonts w:ascii="Verdana" w:eastAsia="Times New Roman" w:hAnsi="Verdana" w:cs="Times New Roman"/>
          <w:sz w:val="24"/>
          <w:szCs w:val="24"/>
          <w:lang w:eastAsia="fr-FR"/>
        </w:rPr>
        <w:t xml:space="preserve"> - </w:t>
      </w:r>
      <w:r w:rsidR="002307D9" w:rsidRPr="002307D9">
        <w:rPr>
          <w:rFonts w:ascii="Verdana" w:hAnsi="Verdana"/>
          <w:sz w:val="24"/>
          <w:szCs w:val="24"/>
        </w:rPr>
        <w:t>[Paris] : Gallimard, 1996</w:t>
      </w:r>
      <w:r w:rsidR="00E01017" w:rsidRPr="002307D9">
        <w:rPr>
          <w:rFonts w:ascii="Verdana" w:eastAsia="Times New Roman" w:hAnsi="Verdana" w:cs="Times New Roman"/>
          <w:sz w:val="24"/>
          <w:szCs w:val="24"/>
          <w:lang w:eastAsia="fr-FR"/>
        </w:rPr>
        <w:t xml:space="preserve"> - 1 vol. (</w:t>
      </w:r>
      <w:r w:rsidR="002307D9" w:rsidRPr="002307D9">
        <w:rPr>
          <w:rFonts w:ascii="Verdana" w:eastAsia="Times New Roman" w:hAnsi="Verdana" w:cs="Times New Roman"/>
          <w:sz w:val="24"/>
          <w:szCs w:val="24"/>
          <w:lang w:eastAsia="fr-FR"/>
        </w:rPr>
        <w:t>395</w:t>
      </w:r>
      <w:r w:rsidR="00E01017" w:rsidRPr="002307D9">
        <w:rPr>
          <w:rFonts w:ascii="Verdana" w:eastAsia="Times New Roman" w:hAnsi="Verdana" w:cs="Times New Roman"/>
          <w:sz w:val="24"/>
          <w:szCs w:val="24"/>
          <w:lang w:eastAsia="fr-FR"/>
        </w:rPr>
        <w:t xml:space="preserve"> p.)</w:t>
      </w:r>
      <w:r w:rsidR="002307D9" w:rsidRPr="002307D9">
        <w:rPr>
          <w:rFonts w:ascii="Verdana" w:eastAsia="Times New Roman" w:hAnsi="Verdana" w:cs="Times New Roman"/>
          <w:sz w:val="24"/>
          <w:szCs w:val="24"/>
          <w:lang w:eastAsia="fr-FR"/>
        </w:rPr>
        <w:t xml:space="preserve"> : couv. Ill. en </w:t>
      </w:r>
      <w:proofErr w:type="spellStart"/>
      <w:r w:rsidR="002307D9" w:rsidRPr="002307D9">
        <w:rPr>
          <w:rFonts w:ascii="Verdana" w:eastAsia="Times New Roman" w:hAnsi="Verdana" w:cs="Times New Roman"/>
          <w:sz w:val="24"/>
          <w:szCs w:val="24"/>
          <w:lang w:eastAsia="fr-FR"/>
        </w:rPr>
        <w:t>coul</w:t>
      </w:r>
      <w:proofErr w:type="spellEnd"/>
      <w:r w:rsidR="002307D9" w:rsidRPr="002307D9">
        <w:rPr>
          <w:rFonts w:ascii="Verdana" w:eastAsia="Times New Roman" w:hAnsi="Verdana" w:cs="Times New Roman"/>
          <w:sz w:val="24"/>
          <w:szCs w:val="24"/>
          <w:lang w:eastAsia="fr-FR"/>
        </w:rPr>
        <w:t>.</w:t>
      </w:r>
      <w:r w:rsidR="00E01017" w:rsidRPr="002307D9">
        <w:rPr>
          <w:rFonts w:ascii="Verdana" w:eastAsia="Times New Roman" w:hAnsi="Verdana" w:cs="Times New Roman"/>
          <w:sz w:val="24"/>
          <w:szCs w:val="24"/>
          <w:lang w:eastAsia="fr-FR"/>
        </w:rPr>
        <w:t xml:space="preserve"> ; </w:t>
      </w:r>
      <w:r w:rsidR="002307D9" w:rsidRPr="002307D9">
        <w:rPr>
          <w:rFonts w:ascii="Verdana" w:eastAsia="Times New Roman" w:hAnsi="Verdana" w:cs="Times New Roman"/>
          <w:sz w:val="24"/>
          <w:szCs w:val="24"/>
          <w:lang w:eastAsia="fr-FR"/>
        </w:rPr>
        <w:t>18</w:t>
      </w:r>
      <w:r w:rsidR="00E01017" w:rsidRPr="002307D9">
        <w:rPr>
          <w:rFonts w:ascii="Verdana" w:eastAsia="Times New Roman" w:hAnsi="Verdana" w:cs="Times New Roman"/>
          <w:sz w:val="24"/>
          <w:szCs w:val="24"/>
          <w:lang w:eastAsia="fr-FR"/>
        </w:rPr>
        <w:t xml:space="preserve"> cm. - (</w:t>
      </w:r>
      <w:r w:rsidR="002307D9" w:rsidRPr="002307D9">
        <w:rPr>
          <w:rFonts w:ascii="Verdana" w:eastAsia="Times New Roman" w:hAnsi="Verdana" w:cs="Times New Roman"/>
          <w:sz w:val="24"/>
          <w:szCs w:val="24"/>
          <w:lang w:eastAsia="fr-FR"/>
        </w:rPr>
        <w:t>Collection Folio ; 2870</w:t>
      </w:r>
      <w:r w:rsidR="00E01017" w:rsidRPr="002307D9">
        <w:rPr>
          <w:rFonts w:ascii="Verdana" w:eastAsia="Times New Roman" w:hAnsi="Verdana" w:cs="Times New Roman"/>
          <w:sz w:val="24"/>
          <w:szCs w:val="24"/>
          <w:lang w:eastAsia="fr-FR"/>
        </w:rPr>
        <w:t>)</w:t>
      </w:r>
    </w:p>
    <w:p w14:paraId="0B9BE649" w14:textId="1AE9AFD6" w:rsidR="00E01017" w:rsidRDefault="00E01017" w:rsidP="00E01017">
      <w:pPr>
        <w:spacing w:before="100" w:beforeAutospacing="1" w:after="100" w:afterAutospacing="1" w:line="240" w:lineRule="auto"/>
        <w:jc w:val="both"/>
        <w:rPr>
          <w:rFonts w:ascii="Verdana" w:hAnsi="Verdana"/>
          <w:sz w:val="24"/>
          <w:szCs w:val="24"/>
        </w:rPr>
      </w:pPr>
      <w:r w:rsidRPr="002307D9">
        <w:rPr>
          <w:rFonts w:ascii="Verdana" w:eastAsia="Times New Roman" w:hAnsi="Verdana" w:cs="Times New Roman"/>
          <w:sz w:val="24"/>
          <w:szCs w:val="24"/>
          <w:lang w:eastAsia="fr-FR"/>
        </w:rPr>
        <w:t xml:space="preserve">ISBN </w:t>
      </w:r>
      <w:r w:rsidR="002307D9" w:rsidRPr="002307D9">
        <w:rPr>
          <w:rFonts w:ascii="Verdana" w:hAnsi="Verdana"/>
          <w:sz w:val="24"/>
          <w:szCs w:val="24"/>
        </w:rPr>
        <w:t>2-07-040055-7 (</w:t>
      </w:r>
      <w:proofErr w:type="spellStart"/>
      <w:r w:rsidR="002307D9" w:rsidRPr="002307D9">
        <w:rPr>
          <w:rFonts w:ascii="Verdana" w:hAnsi="Verdana"/>
          <w:sz w:val="24"/>
          <w:szCs w:val="24"/>
        </w:rPr>
        <w:t>br.</w:t>
      </w:r>
      <w:proofErr w:type="spellEnd"/>
      <w:r w:rsidR="002307D9" w:rsidRPr="002307D9">
        <w:rPr>
          <w:rFonts w:ascii="Verdana" w:hAnsi="Verdana"/>
          <w:sz w:val="24"/>
          <w:szCs w:val="24"/>
        </w:rPr>
        <w:t>)</w:t>
      </w:r>
    </w:p>
    <w:p w14:paraId="120B6DBA" w14:textId="77777777" w:rsidR="002307D9" w:rsidRPr="002307D9" w:rsidRDefault="002307D9" w:rsidP="00E01017">
      <w:pPr>
        <w:spacing w:before="100" w:beforeAutospacing="1" w:after="100" w:afterAutospacing="1" w:line="240" w:lineRule="auto"/>
        <w:jc w:val="both"/>
        <w:rPr>
          <w:rFonts w:ascii="Verdana" w:eastAsia="Times New Roman" w:hAnsi="Verdana" w:cs="Times New Roman"/>
          <w:sz w:val="24"/>
          <w:szCs w:val="24"/>
          <w:lang w:eastAsia="fr-FR"/>
        </w:rPr>
      </w:pPr>
    </w:p>
    <w:p w14:paraId="01DF6A26" w14:textId="5633C3C1" w:rsidR="002307D9" w:rsidRPr="002307D9" w:rsidRDefault="002307D9" w:rsidP="002307D9">
      <w:pPr>
        <w:pStyle w:val="NormalWeb"/>
        <w:jc w:val="both"/>
        <w:rPr>
          <w:rFonts w:ascii="Verdana" w:hAnsi="Verdana" w:cs="Times New Roman"/>
          <w:b/>
          <w:bCs/>
          <w:sz w:val="24"/>
          <w:szCs w:val="24"/>
          <w:shd w:val="clear" w:color="auto" w:fill="FFFFFF"/>
        </w:rPr>
      </w:pPr>
      <w:r w:rsidRPr="002307D9">
        <w:rPr>
          <w:rFonts w:ascii="Verdana" w:hAnsi="Verdana" w:cs="Times New Roman"/>
          <w:b/>
          <w:bCs/>
          <w:sz w:val="24"/>
          <w:szCs w:val="24"/>
          <w:shd w:val="clear" w:color="auto" w:fill="FFFFFF"/>
        </w:rPr>
        <w:t>Quelques mots d’Annette :</w:t>
      </w:r>
    </w:p>
    <w:p w14:paraId="44D397FE" w14:textId="0A79E8AA" w:rsidR="002307D9" w:rsidRPr="002307D9" w:rsidRDefault="002307D9" w:rsidP="002307D9">
      <w:pPr>
        <w:pStyle w:val="NormalWeb"/>
        <w:jc w:val="both"/>
        <w:rPr>
          <w:rFonts w:ascii="Verdana" w:hAnsi="Verdana"/>
          <w:sz w:val="24"/>
          <w:szCs w:val="24"/>
        </w:rPr>
      </w:pPr>
      <w:r w:rsidRPr="002307D9">
        <w:rPr>
          <w:rFonts w:ascii="Verdana" w:hAnsi="Verdana" w:cs="Times New Roman"/>
          <w:sz w:val="24"/>
          <w:szCs w:val="24"/>
          <w:shd w:val="clear" w:color="auto" w:fill="FFFFFF"/>
        </w:rPr>
        <w:t>Dans la bibliothèque de Saint-Vincent, il</w:t>
      </w:r>
      <w:r w:rsidRPr="002307D9">
        <w:rPr>
          <w:rFonts w:ascii="Verdana" w:hAnsi="Verdana"/>
          <w:sz w:val="24"/>
          <w:szCs w:val="24"/>
        </w:rPr>
        <w:t xml:space="preserve"> est des titres qui interpellent. Il suffit parfois d’un seul mot, une conjonction de coordination, pour qu’un livre sorte des rayonnages plutôt qu’un autre. </w:t>
      </w:r>
    </w:p>
    <w:p w14:paraId="047AB90E" w14:textId="77777777" w:rsidR="002307D9" w:rsidRPr="002307D9" w:rsidRDefault="002307D9" w:rsidP="002307D9">
      <w:pPr>
        <w:pStyle w:val="NormalWeb"/>
        <w:jc w:val="both"/>
        <w:rPr>
          <w:rFonts w:ascii="Verdana" w:hAnsi="Verdana" w:cs="Times New Roman"/>
          <w:i/>
          <w:iCs/>
          <w:sz w:val="24"/>
          <w:szCs w:val="24"/>
          <w:shd w:val="clear" w:color="auto" w:fill="FFFFFF"/>
        </w:rPr>
      </w:pPr>
      <w:r w:rsidRPr="002307D9">
        <w:rPr>
          <w:rFonts w:ascii="Verdana" w:hAnsi="Verdana" w:cs="Times New Roman"/>
          <w:i/>
          <w:iCs/>
          <w:sz w:val="24"/>
          <w:szCs w:val="24"/>
          <w:shd w:val="clear" w:color="auto" w:fill="FFFFFF"/>
        </w:rPr>
        <w:t xml:space="preserve">Le récit que SEMPRUN fait ici est autobiographique et prend ancrage le 11 avril 1945 à la libération du camp de BUCHENWALD où l’auteur a été déporté pour raisons politiques. </w:t>
      </w:r>
    </w:p>
    <w:p w14:paraId="7319F007" w14:textId="77777777" w:rsidR="002307D9" w:rsidRPr="002307D9" w:rsidRDefault="002307D9" w:rsidP="002307D9">
      <w:pPr>
        <w:pStyle w:val="NormalWeb"/>
        <w:jc w:val="both"/>
        <w:rPr>
          <w:rFonts w:ascii="Verdana" w:hAnsi="Verdana" w:cs="Times New Roman"/>
          <w:i/>
          <w:iCs/>
          <w:sz w:val="24"/>
          <w:szCs w:val="24"/>
          <w:shd w:val="clear" w:color="auto" w:fill="FFFFFF"/>
        </w:rPr>
      </w:pPr>
      <w:r w:rsidRPr="002307D9">
        <w:rPr>
          <w:rFonts w:ascii="Verdana" w:hAnsi="Verdana" w:cs="Times New Roman"/>
          <w:i/>
          <w:iCs/>
          <w:sz w:val="24"/>
          <w:szCs w:val="24"/>
          <w:shd w:val="clear" w:color="auto" w:fill="FFFFFF"/>
        </w:rPr>
        <w:t xml:space="preserve">L’ouvrage est à la fois facile à lire, </w:t>
      </w:r>
      <w:r w:rsidRPr="002307D9">
        <w:rPr>
          <w:rStyle w:val="Accentuation"/>
          <w:rFonts w:ascii="Verdana" w:hAnsi="Verdana" w:cs="Times New Roman"/>
          <w:i w:val="0"/>
          <w:iCs w:val="0"/>
          <w:sz w:val="24"/>
          <w:szCs w:val="24"/>
          <w:shd w:val="clear" w:color="auto" w:fill="FFFFFF"/>
        </w:rPr>
        <w:t>polyglotte</w:t>
      </w:r>
      <w:r w:rsidRPr="002307D9">
        <w:rPr>
          <w:rFonts w:ascii="Verdana" w:hAnsi="Verdana" w:cs="Times New Roman"/>
          <w:i/>
          <w:iCs/>
          <w:sz w:val="24"/>
          <w:szCs w:val="24"/>
          <w:shd w:val="clear" w:color="auto" w:fill="FFFFFF"/>
        </w:rPr>
        <w:t xml:space="preserve"> et érudit. Dans un constant mouvement de balancier sur la ligne du temps, l’auteur - qui est conscient d’avoir </w:t>
      </w:r>
      <w:r w:rsidRPr="002307D9">
        <w:rPr>
          <w:rStyle w:val="lev"/>
          <w:rFonts w:ascii="Verdana" w:hAnsi="Verdana" w:cs="Times New Roman"/>
          <w:i/>
          <w:iCs/>
          <w:sz w:val="24"/>
          <w:szCs w:val="24"/>
          <w:shd w:val="clear" w:color="auto" w:fill="FFFFFF"/>
        </w:rPr>
        <w:t>vécu sa mort</w:t>
      </w:r>
      <w:r w:rsidRPr="002307D9">
        <w:rPr>
          <w:rStyle w:val="Accentuation"/>
          <w:rFonts w:ascii="Verdana" w:hAnsi="Verdana" w:cs="Times New Roman"/>
          <w:i w:val="0"/>
          <w:iCs w:val="0"/>
          <w:sz w:val="24"/>
          <w:szCs w:val="24"/>
          <w:shd w:val="clear" w:color="auto" w:fill="FFFFFF"/>
        </w:rPr>
        <w:t xml:space="preserve"> - </w:t>
      </w:r>
      <w:r w:rsidRPr="002307D9">
        <w:rPr>
          <w:rFonts w:ascii="Verdana" w:hAnsi="Verdana" w:cs="Times New Roman"/>
          <w:i/>
          <w:iCs/>
          <w:sz w:val="24"/>
          <w:szCs w:val="24"/>
          <w:shd w:val="clear" w:color="auto" w:fill="FFFFFF"/>
        </w:rPr>
        <w:t>nous donne à entendre ses réflexions sur l’expérience du mal absolu dont il vient de faire l’expérience, s’interrogeant non seulement sur l’abjection du Nazisme mais aussi sur le Communisme auquel il adhère pendant l</w:t>
      </w:r>
      <w:r w:rsidRPr="002307D9">
        <w:rPr>
          <w:rStyle w:val="lev"/>
          <w:rFonts w:ascii="Verdana" w:hAnsi="Verdana" w:cs="Times New Roman"/>
          <w:i/>
          <w:iCs/>
          <w:sz w:val="24"/>
          <w:szCs w:val="24"/>
          <w:shd w:val="clear" w:color="auto" w:fill="FFFFFF"/>
        </w:rPr>
        <w:t xml:space="preserve">es </w:t>
      </w:r>
      <w:r w:rsidRPr="002307D9">
        <w:rPr>
          <w:rStyle w:val="Accentuation"/>
          <w:rFonts w:ascii="Verdana" w:hAnsi="Verdana" w:cs="Times New Roman"/>
          <w:b/>
          <w:bCs/>
          <w:i w:val="0"/>
          <w:iCs w:val="0"/>
          <w:sz w:val="24"/>
          <w:szCs w:val="24"/>
          <w:shd w:val="clear" w:color="auto" w:fill="FFFFFF"/>
        </w:rPr>
        <w:t xml:space="preserve">années de glaciation partielle et partisane </w:t>
      </w:r>
      <w:r w:rsidRPr="002307D9">
        <w:rPr>
          <w:rStyle w:val="Accentuation"/>
          <w:rFonts w:ascii="Verdana" w:hAnsi="Verdana" w:cs="Times New Roman"/>
          <w:i w:val="0"/>
          <w:iCs w:val="0"/>
          <w:sz w:val="24"/>
          <w:szCs w:val="24"/>
          <w:shd w:val="clear" w:color="auto" w:fill="FFFFFF"/>
        </w:rPr>
        <w:t> </w:t>
      </w:r>
      <w:r w:rsidRPr="002307D9">
        <w:rPr>
          <w:rFonts w:ascii="Verdana" w:hAnsi="Verdana" w:cs="Times New Roman"/>
          <w:i/>
          <w:iCs/>
          <w:sz w:val="24"/>
          <w:szCs w:val="24"/>
          <w:shd w:val="clear" w:color="auto" w:fill="FFFFFF"/>
        </w:rPr>
        <w:t>de sa pensée</w:t>
      </w:r>
      <w:r w:rsidRPr="002307D9">
        <w:rPr>
          <w:rStyle w:val="lev"/>
          <w:rFonts w:ascii="Verdana" w:hAnsi="Verdana" w:cs="Times New Roman"/>
          <w:i/>
          <w:iCs/>
          <w:sz w:val="24"/>
          <w:szCs w:val="24"/>
          <w:shd w:val="clear" w:color="auto" w:fill="FFFFFF"/>
        </w:rPr>
        <w:t>. </w:t>
      </w:r>
      <w:r w:rsidRPr="002307D9">
        <w:rPr>
          <w:rFonts w:ascii="Verdana" w:hAnsi="Verdana" w:cs="Times New Roman"/>
          <w:i/>
          <w:iCs/>
          <w:sz w:val="24"/>
          <w:szCs w:val="24"/>
          <w:shd w:val="clear" w:color="auto" w:fill="FFFFFF"/>
        </w:rPr>
        <w:t>Dans l’univers concentrationnaire qui est le sien à vingt ans, la philosophie, la poésie lui permet de survivre. Ainsi ce jeune homme d’origine espagnole nous fait-il approcher quelques poètes du vingtième siècle (ARAGON, BRECHT, CELAN, CHAR, VALLEJO). Voici également le récit d'un renouveau difficile, d'une réadaptation à la vie.</w:t>
      </w:r>
    </w:p>
    <w:p w14:paraId="451A213F" w14:textId="733E7AAB" w:rsidR="002307D9" w:rsidRPr="002307D9" w:rsidRDefault="002307D9" w:rsidP="002307D9">
      <w:pPr>
        <w:pStyle w:val="NormalWeb"/>
        <w:jc w:val="both"/>
        <w:rPr>
          <w:rFonts w:ascii="Verdana" w:hAnsi="Verdana"/>
          <w:i/>
          <w:iCs/>
          <w:sz w:val="24"/>
          <w:szCs w:val="24"/>
        </w:rPr>
      </w:pPr>
      <w:r w:rsidRPr="002307D9">
        <w:rPr>
          <w:rFonts w:ascii="Verdana" w:hAnsi="Verdana" w:cs="Times New Roman"/>
          <w:i/>
          <w:iCs/>
          <w:sz w:val="24"/>
          <w:szCs w:val="24"/>
          <w:shd w:val="clear" w:color="auto" w:fill="FFFFFF"/>
        </w:rPr>
        <w:lastRenderedPageBreak/>
        <w:t xml:space="preserve">Les réflexions de l’homme déraciné qu’est SEMPRUN ne peuvent me laisser indifférente : </w:t>
      </w:r>
      <w:r>
        <w:rPr>
          <w:rFonts w:ascii="Verdana" w:hAnsi="Verdana" w:cs="Times New Roman"/>
          <w:i/>
          <w:iCs/>
          <w:sz w:val="24"/>
          <w:szCs w:val="24"/>
          <w:shd w:val="clear" w:color="auto" w:fill="FFFFFF"/>
        </w:rPr>
        <w:t>« </w:t>
      </w:r>
      <w:r w:rsidRPr="002307D9">
        <w:rPr>
          <w:rStyle w:val="Accentuation"/>
          <w:rFonts w:ascii="Verdana" w:hAnsi="Verdana" w:cs="Times New Roman"/>
          <w:i w:val="0"/>
          <w:iCs w:val="0"/>
          <w:sz w:val="24"/>
          <w:szCs w:val="24"/>
          <w:shd w:val="clear" w:color="auto" w:fill="FFFFFF"/>
        </w:rPr>
        <w:t>Il est clair que je ne pourrais plus revenir dans aucune patrie. Il n’y avait plus de patrie pour moi. Il n’y en aurait jamais plus. Ou alors plusieurs, ce qui revient au même. - Non seulement il devenait évident, clairement lisible que je n’étais pas chez moi, mais encore que je n’étais nulle part. Ou n’importe où, ce qui revient au même ; mes racines désormais seraient toujours nulle part.</w:t>
      </w:r>
      <w:r>
        <w:rPr>
          <w:rStyle w:val="Accentuation"/>
          <w:rFonts w:ascii="Verdana" w:hAnsi="Verdana" w:cs="Times New Roman"/>
          <w:i w:val="0"/>
          <w:iCs w:val="0"/>
          <w:sz w:val="24"/>
          <w:szCs w:val="24"/>
          <w:shd w:val="clear" w:color="auto" w:fill="FFFFFF"/>
        </w:rPr>
        <w:t> »</w:t>
      </w:r>
    </w:p>
    <w:p w14:paraId="167A4C86" w14:textId="648C9754" w:rsidR="002307D9" w:rsidRPr="002307D9" w:rsidRDefault="002307D9" w:rsidP="002307D9">
      <w:pPr>
        <w:pStyle w:val="NormalWeb"/>
        <w:jc w:val="both"/>
        <w:rPr>
          <w:rFonts w:ascii="Verdana" w:hAnsi="Verdana"/>
          <w:i/>
          <w:iCs/>
          <w:sz w:val="24"/>
          <w:szCs w:val="24"/>
        </w:rPr>
      </w:pPr>
      <w:r w:rsidRPr="002307D9">
        <w:rPr>
          <w:rFonts w:ascii="Verdana" w:hAnsi="Verdana" w:cs="Times New Roman"/>
          <w:i/>
          <w:iCs/>
          <w:sz w:val="24"/>
          <w:szCs w:val="24"/>
          <w:shd w:val="clear" w:color="auto" w:fill="FFFFFF"/>
        </w:rPr>
        <w:t xml:space="preserve">Son approche de la langue française m’interpelle tout autant : </w:t>
      </w:r>
      <w:r>
        <w:rPr>
          <w:rFonts w:ascii="Verdana" w:hAnsi="Verdana" w:cs="Times New Roman"/>
          <w:i/>
          <w:iCs/>
          <w:sz w:val="24"/>
          <w:szCs w:val="24"/>
          <w:shd w:val="clear" w:color="auto" w:fill="FFFFFF"/>
        </w:rPr>
        <w:t>« </w:t>
      </w:r>
      <w:r w:rsidRPr="002307D9">
        <w:rPr>
          <w:rStyle w:val="Accentuation"/>
          <w:rFonts w:ascii="Verdana" w:hAnsi="Verdana" w:cs="Times New Roman"/>
          <w:i w:val="0"/>
          <w:iCs w:val="0"/>
          <w:sz w:val="24"/>
          <w:szCs w:val="24"/>
          <w:shd w:val="clear" w:color="auto" w:fill="FFFFFF"/>
        </w:rPr>
        <w:t>Nous avions tous deux la passion que peuvent avoir des étrangers pour la langue française, quand celle-ci devient une conquête spirituelle. Pour sa concision chatoyante, pour sa sécheresse illuminée.)</w:t>
      </w:r>
      <w:r w:rsidRPr="002307D9">
        <w:rPr>
          <w:rStyle w:val="Accentuation"/>
          <w:rFonts w:ascii="Verdana" w:hAnsi="Verdana" w:cs="Times New Roman"/>
          <w:i w:val="0"/>
          <w:iCs w:val="0"/>
          <w:sz w:val="24"/>
          <w:szCs w:val="24"/>
          <w:shd w:val="clear" w:color="auto" w:fill="FFFFFF"/>
        </w:rPr>
        <w:t xml:space="preserve"> </w:t>
      </w:r>
      <w:r w:rsidRPr="002307D9">
        <w:rPr>
          <w:rFonts w:ascii="Verdana" w:hAnsi="Verdana" w:cs="Times New Roman"/>
          <w:i/>
          <w:iCs/>
          <w:sz w:val="24"/>
          <w:szCs w:val="24"/>
          <w:shd w:val="clear" w:color="auto" w:fill="FFFFFF"/>
        </w:rPr>
        <w:t xml:space="preserve">pas moins que sa relation à l’écriture </w:t>
      </w:r>
      <w:r w:rsidRPr="002307D9">
        <w:rPr>
          <w:rStyle w:val="lev"/>
          <w:rFonts w:ascii="Verdana" w:hAnsi="Verdana" w:cs="Times New Roman"/>
          <w:i/>
          <w:iCs/>
          <w:sz w:val="24"/>
          <w:szCs w:val="24"/>
          <w:shd w:val="clear" w:color="auto" w:fill="FFFFFF"/>
        </w:rPr>
        <w:t xml:space="preserve">: </w:t>
      </w:r>
      <w:r w:rsidRPr="002307D9">
        <w:rPr>
          <w:rStyle w:val="Accentuation"/>
          <w:rFonts w:ascii="Verdana" w:hAnsi="Verdana" w:cs="Times New Roman"/>
          <w:i w:val="0"/>
          <w:iCs w:val="0"/>
          <w:sz w:val="24"/>
          <w:szCs w:val="24"/>
          <w:shd w:val="clear" w:color="auto" w:fill="FFFFFF"/>
        </w:rPr>
        <w:t>L’écriture, si elle prétend être davantage qu’un jeu, ou un enjeu, n’est qu’un long, interminable travail d’ascèse, une façon de se déprendre de soi en prenant sur soi : en devenant soi-même, parce qu’on aura reconnu, mis au monde, l’autre qu’on est toujours. Nul ne peut écrire s’il n’a le cœur pur, c’est-à dire s’il n’est pas assez dépris de soi.</w:t>
      </w:r>
      <w:r>
        <w:rPr>
          <w:rStyle w:val="Accentuation"/>
          <w:rFonts w:ascii="Verdana" w:hAnsi="Verdana" w:cs="Times New Roman"/>
          <w:i w:val="0"/>
          <w:iCs w:val="0"/>
          <w:sz w:val="24"/>
          <w:szCs w:val="24"/>
          <w:shd w:val="clear" w:color="auto" w:fill="FFFFFF"/>
        </w:rPr>
        <w:t> »</w:t>
      </w:r>
    </w:p>
    <w:p w14:paraId="7E1FDCAE" w14:textId="744AF539" w:rsidR="002307D9" w:rsidRDefault="002307D9" w:rsidP="002307D9">
      <w:pPr>
        <w:pStyle w:val="notice"/>
        <w:rPr>
          <w:rFonts w:ascii="Verdana" w:hAnsi="Verdana"/>
          <w:i/>
          <w:iCs/>
          <w:shd w:val="clear" w:color="auto" w:fill="FFFFFF"/>
        </w:rPr>
      </w:pPr>
      <w:r w:rsidRPr="002307D9">
        <w:rPr>
          <w:rFonts w:ascii="Verdana" w:hAnsi="Verdana"/>
          <w:i/>
          <w:iCs/>
          <w:shd w:val="clear" w:color="auto" w:fill="FFFFFF"/>
        </w:rPr>
        <w:t>Bref, voici un livre qui m’a fait oublier quelque peu les vilains temps qui sont les nôtres, Je vous le recommande.</w:t>
      </w:r>
    </w:p>
    <w:p w14:paraId="7AAE7C19" w14:textId="77694AA6" w:rsidR="002307D9" w:rsidRPr="002307D9" w:rsidRDefault="002307D9" w:rsidP="002307D9">
      <w:pPr>
        <w:pStyle w:val="notice"/>
        <w:rPr>
          <w:rFonts w:ascii="Verdana" w:hAnsi="Verdana"/>
          <w:i/>
          <w:iCs/>
        </w:rPr>
      </w:pPr>
      <w:r>
        <w:rPr>
          <w:rFonts w:ascii="Verdana" w:hAnsi="Verdana"/>
          <w:i/>
          <w:iCs/>
          <w:shd w:val="clear" w:color="auto" w:fill="FFFFFF"/>
        </w:rPr>
        <w:t>Annette</w:t>
      </w:r>
    </w:p>
    <w:p w14:paraId="23B2B2C1" w14:textId="77777777" w:rsidR="002307D9" w:rsidRDefault="002307D9" w:rsidP="00E01017">
      <w:pPr>
        <w:jc w:val="both"/>
        <w:rPr>
          <w:rFonts w:ascii="Verdana" w:hAnsi="Verdana"/>
          <w:b/>
          <w:bCs/>
          <w:sz w:val="24"/>
          <w:szCs w:val="24"/>
        </w:rPr>
      </w:pPr>
    </w:p>
    <w:p w14:paraId="6BC43674" w14:textId="00965E77" w:rsidR="00E01017" w:rsidRDefault="00E01017" w:rsidP="00E01017">
      <w:pPr>
        <w:jc w:val="both"/>
        <w:rPr>
          <w:rFonts w:ascii="Verdana" w:hAnsi="Verdana"/>
          <w:b/>
          <w:bCs/>
          <w:sz w:val="24"/>
          <w:szCs w:val="24"/>
        </w:rPr>
      </w:pPr>
      <w:r w:rsidRPr="002307D9">
        <w:rPr>
          <w:rFonts w:ascii="Verdana" w:hAnsi="Verdana"/>
          <w:b/>
          <w:bCs/>
          <w:sz w:val="24"/>
          <w:szCs w:val="24"/>
        </w:rPr>
        <w:t>Extrait :</w:t>
      </w:r>
    </w:p>
    <w:p w14:paraId="4B8CD26C" w14:textId="77777777" w:rsidR="002307D9" w:rsidRPr="002307D9" w:rsidRDefault="002307D9" w:rsidP="002307D9">
      <w:pPr>
        <w:pStyle w:val="NormalWeb"/>
        <w:jc w:val="both"/>
        <w:rPr>
          <w:rFonts w:ascii="Verdana" w:hAnsi="Verdana"/>
          <w:b/>
          <w:bCs/>
          <w:sz w:val="16"/>
          <w:szCs w:val="16"/>
        </w:rPr>
      </w:pPr>
      <w:r w:rsidRPr="002307D9">
        <w:rPr>
          <w:rStyle w:val="lev"/>
          <w:rFonts w:ascii="Verdana" w:hAnsi="Verdana"/>
          <w:b w:val="0"/>
          <w:bCs w:val="0"/>
          <w:sz w:val="24"/>
          <w:szCs w:val="24"/>
          <w:shd w:val="clear" w:color="auto" w:fill="FFFFFF"/>
        </w:rPr>
        <w:t xml:space="preserve">Retour à Buchenwald – mars 1992 </w:t>
      </w:r>
    </w:p>
    <w:p w14:paraId="7471638E" w14:textId="7D370858" w:rsidR="002307D9" w:rsidRPr="002307D9" w:rsidRDefault="002307D9" w:rsidP="002307D9">
      <w:pPr>
        <w:pStyle w:val="NormalWeb"/>
        <w:jc w:val="both"/>
        <w:rPr>
          <w:rFonts w:ascii="Verdana" w:hAnsi="Verdana"/>
          <w:i/>
          <w:iCs/>
          <w:sz w:val="16"/>
          <w:szCs w:val="16"/>
        </w:rPr>
      </w:pPr>
      <w:r w:rsidRPr="002307D9">
        <w:rPr>
          <w:rStyle w:val="Accentuation"/>
          <w:rFonts w:ascii="Verdana" w:hAnsi="Verdana"/>
          <w:i w:val="0"/>
          <w:iCs w:val="0"/>
          <w:sz w:val="24"/>
          <w:szCs w:val="24"/>
          <w:shd w:val="clear" w:color="auto" w:fill="FFFFFF"/>
        </w:rPr>
        <w:t xml:space="preserve">« Je ne peux pas dire que j’étais ému, le mot est trop faible. J’ai su que je revenais chez moi. Ce n’était pas l’espoir qu’il fallait que j’abandonne, à la porte de l’enfer, bien au contraire. J’abandonnais ma vieillesse, mes déceptions, les ratages et les ratures de la vie. Je revenais chez moi, je veux dire dans l’univers de mes vingt ans : ses colères, ses passions, sa curiosité, ses rires. Son espoir, surtout. J’abandonnais toutes les désespérances mortelles qui s’accumulent dans l’âme au long d’une vie pour retrouver l’espérance de mes vingt ans qu’avait cernée la mort. » </w:t>
      </w:r>
    </w:p>
    <w:p w14:paraId="16079EE4" w14:textId="77777777" w:rsidR="002307D9" w:rsidRPr="002307D9" w:rsidRDefault="002307D9" w:rsidP="00E01017">
      <w:pPr>
        <w:jc w:val="both"/>
        <w:rPr>
          <w:rFonts w:ascii="Verdana" w:hAnsi="Verdana"/>
          <w:b/>
          <w:bCs/>
          <w:sz w:val="24"/>
          <w:szCs w:val="24"/>
        </w:rPr>
      </w:pPr>
    </w:p>
    <w:p w14:paraId="6169EB96" w14:textId="77777777" w:rsidR="00E01017" w:rsidRPr="00BA3879" w:rsidRDefault="006576D0" w:rsidP="00E01017">
      <w:pPr>
        <w:jc w:val="both"/>
        <w:rPr>
          <w:rFonts w:ascii="Verdana" w:hAnsi="Verdana"/>
          <w:i/>
          <w:iCs/>
          <w:sz w:val="24"/>
          <w:szCs w:val="24"/>
        </w:rPr>
      </w:pPr>
      <w:r w:rsidRPr="00BA3879">
        <w:rPr>
          <w:noProof/>
          <w:color w:val="000000"/>
          <w:sz w:val="20"/>
          <w:szCs w:val="20"/>
        </w:rPr>
        <w:lastRenderedPageBreak/>
        <w:drawing>
          <wp:inline distT="0" distB="0" distL="0" distR="0" wp14:anchorId="1F9195BD" wp14:editId="2F2A3021">
            <wp:extent cx="4572000" cy="6625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0197" cy="6637329"/>
                    </a:xfrm>
                    <a:prstGeom prst="rect">
                      <a:avLst/>
                    </a:prstGeom>
                    <a:noFill/>
                    <a:ln>
                      <a:noFill/>
                    </a:ln>
                  </pic:spPr>
                </pic:pic>
              </a:graphicData>
            </a:graphic>
          </wp:inline>
        </w:drawing>
      </w:r>
    </w:p>
    <w:p w14:paraId="377FC59D" w14:textId="77777777" w:rsidR="006576D0" w:rsidRPr="00BA3879" w:rsidRDefault="006576D0" w:rsidP="006576D0">
      <w:pPr>
        <w:rPr>
          <w:rFonts w:ascii="Verdana" w:hAnsi="Verdana"/>
          <w:i/>
          <w:iCs/>
          <w:sz w:val="24"/>
          <w:szCs w:val="24"/>
        </w:rPr>
      </w:pPr>
    </w:p>
    <w:sectPr w:rsidR="006576D0" w:rsidRPr="00BA3879" w:rsidSect="00B57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27BD"/>
    <w:rsid w:val="00034668"/>
    <w:rsid w:val="0013479A"/>
    <w:rsid w:val="001C3456"/>
    <w:rsid w:val="002307D9"/>
    <w:rsid w:val="00376EB4"/>
    <w:rsid w:val="00433D08"/>
    <w:rsid w:val="00511BE4"/>
    <w:rsid w:val="005951F9"/>
    <w:rsid w:val="005E41E5"/>
    <w:rsid w:val="005E6214"/>
    <w:rsid w:val="006576D0"/>
    <w:rsid w:val="00856E78"/>
    <w:rsid w:val="00933BFB"/>
    <w:rsid w:val="009427BD"/>
    <w:rsid w:val="009563F9"/>
    <w:rsid w:val="009D4EA5"/>
    <w:rsid w:val="009E6EF2"/>
    <w:rsid w:val="00B574B9"/>
    <w:rsid w:val="00BA3879"/>
    <w:rsid w:val="00C555EF"/>
    <w:rsid w:val="00CB6CDF"/>
    <w:rsid w:val="00E01017"/>
    <w:rsid w:val="00F0714F"/>
    <w:rsid w:val="00F26FE2"/>
    <w:rsid w:val="00F34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13D"/>
  <w15:docId w15:val="{65934BD2-7D17-47A1-84F2-25A493B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27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7BD"/>
    <w:rPr>
      <w:rFonts w:ascii="Tahoma" w:hAnsi="Tahoma" w:cs="Tahoma"/>
      <w:sz w:val="16"/>
      <w:szCs w:val="16"/>
    </w:rPr>
  </w:style>
  <w:style w:type="paragraph" w:customStyle="1" w:styleId="notice">
    <w:name w:val="notice"/>
    <w:basedOn w:val="Normal"/>
    <w:rsid w:val="00E010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E01017"/>
  </w:style>
  <w:style w:type="character" w:styleId="Lienhypertexte">
    <w:name w:val="Hyperlink"/>
    <w:basedOn w:val="Policepardfaut"/>
    <w:uiPriority w:val="99"/>
    <w:semiHidden/>
    <w:unhideWhenUsed/>
    <w:rsid w:val="00E01017"/>
    <w:rPr>
      <w:color w:val="0000FF"/>
      <w:u w:val="single"/>
    </w:rPr>
  </w:style>
  <w:style w:type="character" w:customStyle="1" w:styleId="hors-viewport">
    <w:name w:val="hors-viewport"/>
    <w:basedOn w:val="Policepardfaut"/>
    <w:rsid w:val="00E01017"/>
  </w:style>
  <w:style w:type="character" w:customStyle="1" w:styleId="notice1">
    <w:name w:val="notice1"/>
    <w:basedOn w:val="Policepardfaut"/>
    <w:rsid w:val="002307D9"/>
  </w:style>
  <w:style w:type="paragraph" w:styleId="NormalWeb">
    <w:name w:val="Normal (Web)"/>
    <w:basedOn w:val="Normal"/>
    <w:uiPriority w:val="99"/>
    <w:semiHidden/>
    <w:unhideWhenUsed/>
    <w:rsid w:val="002307D9"/>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2307D9"/>
    <w:rPr>
      <w:i/>
      <w:iCs/>
    </w:rPr>
  </w:style>
  <w:style w:type="character" w:styleId="lev">
    <w:name w:val="Strong"/>
    <w:basedOn w:val="Policepardfaut"/>
    <w:uiPriority w:val="22"/>
    <w:qFormat/>
    <w:rsid w:val="00230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5847">
      <w:bodyDiv w:val="1"/>
      <w:marLeft w:val="0"/>
      <w:marRight w:val="0"/>
      <w:marTop w:val="0"/>
      <w:marBottom w:val="0"/>
      <w:divBdr>
        <w:top w:val="none" w:sz="0" w:space="0" w:color="auto"/>
        <w:left w:val="none" w:sz="0" w:space="0" w:color="auto"/>
        <w:bottom w:val="none" w:sz="0" w:space="0" w:color="auto"/>
        <w:right w:val="none" w:sz="0" w:space="0" w:color="auto"/>
      </w:divBdr>
    </w:div>
    <w:div w:id="805318595">
      <w:bodyDiv w:val="1"/>
      <w:marLeft w:val="0"/>
      <w:marRight w:val="0"/>
      <w:marTop w:val="0"/>
      <w:marBottom w:val="0"/>
      <w:divBdr>
        <w:top w:val="none" w:sz="0" w:space="0" w:color="auto"/>
        <w:left w:val="none" w:sz="0" w:space="0" w:color="auto"/>
        <w:bottom w:val="none" w:sz="0" w:space="0" w:color="auto"/>
        <w:right w:val="none" w:sz="0" w:space="0" w:color="auto"/>
      </w:divBdr>
    </w:div>
    <w:div w:id="1137065923">
      <w:bodyDiv w:val="1"/>
      <w:marLeft w:val="0"/>
      <w:marRight w:val="0"/>
      <w:marTop w:val="0"/>
      <w:marBottom w:val="0"/>
      <w:divBdr>
        <w:top w:val="none" w:sz="0" w:space="0" w:color="auto"/>
        <w:left w:val="none" w:sz="0" w:space="0" w:color="auto"/>
        <w:bottom w:val="none" w:sz="0" w:space="0" w:color="auto"/>
        <w:right w:val="none" w:sz="0" w:space="0" w:color="auto"/>
      </w:divBdr>
    </w:div>
    <w:div w:id="1568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ABES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Aline Bretagnolle</cp:lastModifiedBy>
  <cp:revision>6</cp:revision>
  <dcterms:created xsi:type="dcterms:W3CDTF">2019-09-16T08:55:00Z</dcterms:created>
  <dcterms:modified xsi:type="dcterms:W3CDTF">2020-07-28T15:22:00Z</dcterms:modified>
</cp:coreProperties>
</file>