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5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79"/>
        <w:gridCol w:w="2034"/>
      </w:tblGrid>
      <w:tr w:rsidR="00C23F38" w:rsidRPr="00C23F38" w14:paraId="197224C1" w14:textId="77777777" w:rsidTr="00C23F38">
        <w:trPr>
          <w:trHeight w:val="915"/>
        </w:trPr>
        <w:sdt>
          <w:sdtPr>
            <w:rPr>
              <w:rFonts w:ascii="Cambria" w:eastAsia="Times New Roman" w:hAnsi="Cambria" w:cs="Times New Roman"/>
              <w:sz w:val="36"/>
              <w:szCs w:val="36"/>
            </w:rPr>
            <w:alias w:val="Titr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8479" w:type="dxa"/>
                <w:tcBorders>
                  <w:top w:val="nil"/>
                  <w:left w:val="nil"/>
                  <w:bottom w:val="single" w:sz="18" w:space="0" w:color="808080" w:themeColor="background1" w:themeShade="80"/>
                  <w:right w:val="single" w:sz="18" w:space="0" w:color="808080" w:themeColor="background1" w:themeShade="80"/>
                </w:tcBorders>
                <w:hideMark/>
              </w:tcPr>
              <w:p w14:paraId="0DBC4268" w14:textId="77777777" w:rsidR="00C23F38" w:rsidRPr="00C23F38" w:rsidRDefault="00C23F38" w:rsidP="00C23F38">
                <w:pPr>
                  <w:tabs>
                    <w:tab w:val="center" w:pos="4536"/>
                    <w:tab w:val="right" w:pos="9072"/>
                  </w:tabs>
                  <w:spacing w:line="276" w:lineRule="auto"/>
                  <w:jc w:val="right"/>
                  <w:rPr>
                    <w:rFonts w:ascii="Cambria" w:eastAsia="Times New Roman" w:hAnsi="Cambria" w:cs="Times New Roman"/>
                    <w:sz w:val="36"/>
                    <w:szCs w:val="36"/>
                  </w:rPr>
                </w:pPr>
                <w:r w:rsidRPr="00C23F38">
                  <w:rPr>
                    <w:rFonts w:ascii="Cambria" w:eastAsia="Times New Roman" w:hAnsi="Cambria" w:cs="Times New Roman"/>
                    <w:sz w:val="36"/>
                    <w:szCs w:val="36"/>
                  </w:rPr>
                  <w:t>FAQ                                                                              Fonctionnement                                                                                  des ACM                                                                                       à la rentrée scolaire 2020-2021</w:t>
                </w:r>
              </w:p>
            </w:tc>
          </w:sdtContent>
        </w:sdt>
        <w:tc>
          <w:tcPr>
            <w:tcW w:w="2034" w:type="dxa"/>
            <w:tcBorders>
              <w:top w:val="nil"/>
              <w:left w:val="single" w:sz="18" w:space="0" w:color="808080" w:themeColor="background1" w:themeShade="80"/>
              <w:bottom w:val="single" w:sz="18" w:space="0" w:color="808080" w:themeColor="background1" w:themeShade="80"/>
              <w:right w:val="nil"/>
            </w:tcBorders>
          </w:tcPr>
          <w:p w14:paraId="0A4C5877" w14:textId="77777777" w:rsidR="00C23F38" w:rsidRPr="00C23F38" w:rsidRDefault="00C23F38" w:rsidP="00C23F38">
            <w:pPr>
              <w:tabs>
                <w:tab w:val="center" w:pos="4536"/>
                <w:tab w:val="right" w:pos="9072"/>
              </w:tabs>
              <w:spacing w:line="276" w:lineRule="auto"/>
              <w:rPr>
                <w:rFonts w:ascii="Cambria" w:eastAsia="Times New Roman" w:hAnsi="Cambria" w:cs="Times New Roman"/>
                <w:b/>
                <w:bCs/>
                <w:color w:val="4F81BD" w:themeColor="accent1"/>
                <w:sz w:val="36"/>
                <w:szCs w:val="36"/>
                <w14:numForm w14:val="oldStyle"/>
              </w:rPr>
            </w:pPr>
          </w:p>
          <w:p w14:paraId="2DEA880D" w14:textId="77777777" w:rsidR="00C23F38" w:rsidRPr="00C23F38" w:rsidRDefault="00C23F38" w:rsidP="00C23F38">
            <w:pPr>
              <w:tabs>
                <w:tab w:val="center" w:pos="4536"/>
                <w:tab w:val="right" w:pos="9072"/>
              </w:tabs>
              <w:spacing w:line="276" w:lineRule="auto"/>
              <w:jc w:val="center"/>
              <w:rPr>
                <w:rFonts w:ascii="Cambria" w:eastAsia="Times New Roman" w:hAnsi="Cambria" w:cs="Times New Roman"/>
                <w:b/>
                <w:bCs/>
                <w:color w:val="4F81BD" w:themeColor="accent1"/>
                <w:sz w:val="36"/>
                <w:szCs w:val="36"/>
                <w14:numForm w14:val="oldStyle"/>
              </w:rPr>
            </w:pPr>
            <w:r w:rsidRPr="00C23F38">
              <w:rPr>
                <w:rFonts w:ascii="Cambria" w:eastAsia="Times New Roman" w:hAnsi="Cambria" w:cs="Times New Roman"/>
                <w:b/>
                <w:bCs/>
                <w:color w:val="4F81BD" w:themeColor="accent1"/>
                <w:sz w:val="36"/>
                <w:szCs w:val="36"/>
                <w14:numForm w14:val="oldStyle"/>
              </w:rPr>
              <w:t>Septembre 2020</w:t>
            </w:r>
          </w:p>
        </w:tc>
      </w:tr>
    </w:tbl>
    <w:p w14:paraId="0D0EC307" w14:textId="77777777" w:rsidR="00CA338A" w:rsidRDefault="00CA338A" w:rsidP="003B05D2">
      <w:pPr>
        <w:rPr>
          <w:rFonts w:ascii="Arial" w:hAnsi="Arial" w:cs="Arial"/>
          <w:b/>
          <w:sz w:val="20"/>
          <w:szCs w:val="20"/>
        </w:rPr>
      </w:pPr>
    </w:p>
    <w:p w14:paraId="0A5C9393" w14:textId="77777777" w:rsidR="00CA338A" w:rsidRDefault="00CA338A" w:rsidP="003B05D2">
      <w:pPr>
        <w:rPr>
          <w:rFonts w:ascii="Arial" w:hAnsi="Arial" w:cs="Arial"/>
          <w:b/>
          <w:sz w:val="20"/>
          <w:szCs w:val="20"/>
        </w:rPr>
      </w:pPr>
    </w:p>
    <w:p w14:paraId="1C963271" w14:textId="77777777" w:rsidR="00CA338A" w:rsidRDefault="00CA338A" w:rsidP="003B05D2">
      <w:pPr>
        <w:rPr>
          <w:rFonts w:ascii="Arial" w:hAnsi="Arial" w:cs="Arial"/>
          <w:b/>
          <w:sz w:val="20"/>
          <w:szCs w:val="20"/>
        </w:rPr>
      </w:pPr>
    </w:p>
    <w:p w14:paraId="4919C9D4" w14:textId="77777777" w:rsidR="00CA338A" w:rsidRDefault="00CA338A" w:rsidP="003B05D2">
      <w:pPr>
        <w:rPr>
          <w:rFonts w:ascii="Arial" w:hAnsi="Arial" w:cs="Arial"/>
          <w:b/>
          <w:sz w:val="20"/>
          <w:szCs w:val="20"/>
        </w:rPr>
      </w:pPr>
    </w:p>
    <w:p w14:paraId="504F16C0" w14:textId="77777777" w:rsidR="003B05D2" w:rsidRDefault="0088052D" w:rsidP="003B05D2">
      <w:pPr>
        <w:rPr>
          <w:rFonts w:ascii="Arial" w:hAnsi="Arial" w:cs="Arial"/>
          <w:b/>
          <w:sz w:val="20"/>
          <w:szCs w:val="20"/>
        </w:rPr>
      </w:pPr>
      <w:r>
        <w:rPr>
          <w:rFonts w:ascii="Arial" w:hAnsi="Arial" w:cs="Arial"/>
          <w:b/>
          <w:noProof/>
          <w:sz w:val="20"/>
          <w:szCs w:val="20"/>
          <w:lang w:eastAsia="fr-FR"/>
        </w:rPr>
        <w:drawing>
          <wp:anchor distT="0" distB="0" distL="114300" distR="114300" simplePos="0" relativeHeight="251663360" behindDoc="1" locked="0" layoutInCell="1" allowOverlap="1" wp14:anchorId="25049322" wp14:editId="3D25A567">
            <wp:simplePos x="0" y="0"/>
            <wp:positionH relativeFrom="column">
              <wp:posOffset>-655955</wp:posOffset>
            </wp:positionH>
            <wp:positionV relativeFrom="paragraph">
              <wp:posOffset>-2147570</wp:posOffset>
            </wp:positionV>
            <wp:extent cx="2767965" cy="181038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7965" cy="181038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Calibri" w:eastAsiaTheme="minorHAnsi" w:hAnsi="Calibri" w:cs="Calibri"/>
          <w:b w:val="0"/>
          <w:bCs w:val="0"/>
          <w:color w:val="auto"/>
          <w:sz w:val="22"/>
          <w:szCs w:val="22"/>
          <w:lang w:eastAsia="en-US"/>
        </w:rPr>
        <w:id w:val="-176660911"/>
        <w:docPartObj>
          <w:docPartGallery w:val="Table of Contents"/>
          <w:docPartUnique/>
        </w:docPartObj>
      </w:sdtPr>
      <w:sdtEndPr/>
      <w:sdtContent>
        <w:p w14:paraId="0528A875" w14:textId="77777777" w:rsidR="005778A3" w:rsidRDefault="005778A3" w:rsidP="005778A3">
          <w:pPr>
            <w:pStyle w:val="En-ttedetabledesmatires"/>
            <w:tabs>
              <w:tab w:val="center" w:pos="4536"/>
            </w:tabs>
            <w:jc w:val="center"/>
          </w:pPr>
          <w:r>
            <w:t>Table des matières</w:t>
          </w:r>
        </w:p>
        <w:p w14:paraId="03D348C7" w14:textId="77777777" w:rsidR="005778A3" w:rsidRPr="005778A3" w:rsidRDefault="005778A3" w:rsidP="005778A3">
          <w:pPr>
            <w:pStyle w:val="Sansinterligne"/>
            <w:rPr>
              <w:lang w:eastAsia="fr-FR"/>
            </w:rPr>
          </w:pPr>
        </w:p>
        <w:p w14:paraId="697C80D9" w14:textId="77777777" w:rsidR="00705BD7" w:rsidRDefault="005778A3">
          <w:pPr>
            <w:pStyle w:val="TM2"/>
            <w:tabs>
              <w:tab w:val="left" w:pos="660"/>
              <w:tab w:val="right" w:leader="dot" w:pos="9062"/>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49866424" w:history="1">
            <w:r w:rsidR="00705BD7" w:rsidRPr="002A68DB">
              <w:rPr>
                <w:rStyle w:val="Lienhypertexte"/>
                <w:rFonts w:cs="Arial"/>
                <w:noProof/>
              </w:rPr>
              <w:t>1.</w:t>
            </w:r>
            <w:r w:rsidR="00705BD7">
              <w:rPr>
                <w:rFonts w:asciiTheme="minorHAnsi" w:eastAsiaTheme="minorEastAsia" w:hAnsiTheme="minorHAnsi" w:cstheme="minorBidi"/>
                <w:noProof/>
                <w:lang w:eastAsia="fr-FR"/>
              </w:rPr>
              <w:tab/>
            </w:r>
            <w:r w:rsidR="00705BD7" w:rsidRPr="002A68DB">
              <w:rPr>
                <w:rStyle w:val="Lienhypertexte"/>
                <w:noProof/>
              </w:rPr>
              <w:t>Les accueils collectifs de mineurs peuvent-ils être organisés ?</w:t>
            </w:r>
            <w:r w:rsidR="00705BD7">
              <w:rPr>
                <w:noProof/>
                <w:webHidden/>
              </w:rPr>
              <w:tab/>
            </w:r>
            <w:r w:rsidR="00705BD7">
              <w:rPr>
                <w:noProof/>
                <w:webHidden/>
              </w:rPr>
              <w:fldChar w:fldCharType="begin"/>
            </w:r>
            <w:r w:rsidR="00705BD7">
              <w:rPr>
                <w:noProof/>
                <w:webHidden/>
              </w:rPr>
              <w:instrText xml:space="preserve"> PAGEREF _Toc49866424 \h </w:instrText>
            </w:r>
            <w:r w:rsidR="00705BD7">
              <w:rPr>
                <w:noProof/>
                <w:webHidden/>
              </w:rPr>
            </w:r>
            <w:r w:rsidR="00705BD7">
              <w:rPr>
                <w:noProof/>
                <w:webHidden/>
              </w:rPr>
              <w:fldChar w:fldCharType="separate"/>
            </w:r>
            <w:r w:rsidR="00705BD7">
              <w:rPr>
                <w:noProof/>
                <w:webHidden/>
              </w:rPr>
              <w:t>2</w:t>
            </w:r>
            <w:r w:rsidR="00705BD7">
              <w:rPr>
                <w:noProof/>
                <w:webHidden/>
              </w:rPr>
              <w:fldChar w:fldCharType="end"/>
            </w:r>
          </w:hyperlink>
        </w:p>
        <w:p w14:paraId="6867FB71" w14:textId="77777777" w:rsidR="00705BD7" w:rsidRDefault="00C51B76">
          <w:pPr>
            <w:pStyle w:val="TM2"/>
            <w:tabs>
              <w:tab w:val="left" w:pos="660"/>
              <w:tab w:val="right" w:leader="dot" w:pos="9062"/>
            </w:tabs>
            <w:rPr>
              <w:rFonts w:asciiTheme="minorHAnsi" w:eastAsiaTheme="minorEastAsia" w:hAnsiTheme="minorHAnsi" w:cstheme="minorBidi"/>
              <w:noProof/>
              <w:lang w:eastAsia="fr-FR"/>
            </w:rPr>
          </w:pPr>
          <w:hyperlink w:anchor="_Toc49866425" w:history="1">
            <w:r w:rsidR="00705BD7" w:rsidRPr="002A68DB">
              <w:rPr>
                <w:rStyle w:val="Lienhypertexte"/>
                <w:noProof/>
              </w:rPr>
              <w:t>2.</w:t>
            </w:r>
            <w:r w:rsidR="00705BD7">
              <w:rPr>
                <w:rFonts w:asciiTheme="minorHAnsi" w:eastAsiaTheme="minorEastAsia" w:hAnsiTheme="minorHAnsi" w:cstheme="minorBidi"/>
                <w:noProof/>
                <w:lang w:eastAsia="fr-FR"/>
              </w:rPr>
              <w:tab/>
            </w:r>
            <w:r w:rsidR="00705BD7" w:rsidRPr="002A68DB">
              <w:rPr>
                <w:rStyle w:val="Lienhypertexte"/>
                <w:noProof/>
              </w:rPr>
              <w:t>Quels mineurs peuvent être accueillis?</w:t>
            </w:r>
            <w:r w:rsidR="00705BD7">
              <w:rPr>
                <w:noProof/>
                <w:webHidden/>
              </w:rPr>
              <w:tab/>
            </w:r>
            <w:r w:rsidR="00705BD7">
              <w:rPr>
                <w:noProof/>
                <w:webHidden/>
              </w:rPr>
              <w:fldChar w:fldCharType="begin"/>
            </w:r>
            <w:r w:rsidR="00705BD7">
              <w:rPr>
                <w:noProof/>
                <w:webHidden/>
              </w:rPr>
              <w:instrText xml:space="preserve"> PAGEREF _Toc49866425 \h </w:instrText>
            </w:r>
            <w:r w:rsidR="00705BD7">
              <w:rPr>
                <w:noProof/>
                <w:webHidden/>
              </w:rPr>
            </w:r>
            <w:r w:rsidR="00705BD7">
              <w:rPr>
                <w:noProof/>
                <w:webHidden/>
              </w:rPr>
              <w:fldChar w:fldCharType="separate"/>
            </w:r>
            <w:r w:rsidR="00705BD7">
              <w:rPr>
                <w:noProof/>
                <w:webHidden/>
              </w:rPr>
              <w:t>2</w:t>
            </w:r>
            <w:r w:rsidR="00705BD7">
              <w:rPr>
                <w:noProof/>
                <w:webHidden/>
              </w:rPr>
              <w:fldChar w:fldCharType="end"/>
            </w:r>
          </w:hyperlink>
        </w:p>
        <w:p w14:paraId="78260C7E" w14:textId="77777777" w:rsidR="00705BD7" w:rsidRDefault="00C51B76">
          <w:pPr>
            <w:pStyle w:val="TM2"/>
            <w:tabs>
              <w:tab w:val="left" w:pos="660"/>
              <w:tab w:val="right" w:leader="dot" w:pos="9062"/>
            </w:tabs>
            <w:rPr>
              <w:rFonts w:asciiTheme="minorHAnsi" w:eastAsiaTheme="minorEastAsia" w:hAnsiTheme="minorHAnsi" w:cstheme="minorBidi"/>
              <w:noProof/>
              <w:lang w:eastAsia="fr-FR"/>
            </w:rPr>
          </w:pPr>
          <w:hyperlink w:anchor="_Toc49866426" w:history="1">
            <w:r w:rsidR="00705BD7" w:rsidRPr="002A68DB">
              <w:rPr>
                <w:rStyle w:val="Lienhypertexte"/>
                <w:noProof/>
              </w:rPr>
              <w:t>3.</w:t>
            </w:r>
            <w:r w:rsidR="00705BD7">
              <w:rPr>
                <w:rFonts w:asciiTheme="minorHAnsi" w:eastAsiaTheme="minorEastAsia" w:hAnsiTheme="minorHAnsi" w:cstheme="minorBidi"/>
                <w:noProof/>
                <w:lang w:eastAsia="fr-FR"/>
              </w:rPr>
              <w:tab/>
            </w:r>
            <w:r w:rsidR="00705BD7" w:rsidRPr="002A68DB">
              <w:rPr>
                <w:rStyle w:val="Lienhypertexte"/>
                <w:noProof/>
              </w:rPr>
              <w:t>Quel est le protocole sanitaire à appliquer ?</w:t>
            </w:r>
            <w:r w:rsidR="00705BD7">
              <w:rPr>
                <w:noProof/>
                <w:webHidden/>
              </w:rPr>
              <w:tab/>
            </w:r>
            <w:r w:rsidR="00705BD7">
              <w:rPr>
                <w:noProof/>
                <w:webHidden/>
              </w:rPr>
              <w:fldChar w:fldCharType="begin"/>
            </w:r>
            <w:r w:rsidR="00705BD7">
              <w:rPr>
                <w:noProof/>
                <w:webHidden/>
              </w:rPr>
              <w:instrText xml:space="preserve"> PAGEREF _Toc49866426 \h </w:instrText>
            </w:r>
            <w:r w:rsidR="00705BD7">
              <w:rPr>
                <w:noProof/>
                <w:webHidden/>
              </w:rPr>
            </w:r>
            <w:r w:rsidR="00705BD7">
              <w:rPr>
                <w:noProof/>
                <w:webHidden/>
              </w:rPr>
              <w:fldChar w:fldCharType="separate"/>
            </w:r>
            <w:r w:rsidR="00705BD7">
              <w:rPr>
                <w:noProof/>
                <w:webHidden/>
              </w:rPr>
              <w:t>2</w:t>
            </w:r>
            <w:r w:rsidR="00705BD7">
              <w:rPr>
                <w:noProof/>
                <w:webHidden/>
              </w:rPr>
              <w:fldChar w:fldCharType="end"/>
            </w:r>
          </w:hyperlink>
        </w:p>
        <w:p w14:paraId="66BA33EF" w14:textId="77777777" w:rsidR="00705BD7" w:rsidRDefault="00C51B76">
          <w:pPr>
            <w:pStyle w:val="TM2"/>
            <w:tabs>
              <w:tab w:val="left" w:pos="660"/>
              <w:tab w:val="right" w:leader="dot" w:pos="9062"/>
            </w:tabs>
            <w:rPr>
              <w:rFonts w:asciiTheme="minorHAnsi" w:eastAsiaTheme="minorEastAsia" w:hAnsiTheme="minorHAnsi" w:cstheme="minorBidi"/>
              <w:noProof/>
              <w:lang w:eastAsia="fr-FR"/>
            </w:rPr>
          </w:pPr>
          <w:hyperlink w:anchor="_Toc49866427" w:history="1">
            <w:r w:rsidR="00705BD7" w:rsidRPr="002A68DB">
              <w:rPr>
                <w:rStyle w:val="Lienhypertexte"/>
                <w:noProof/>
              </w:rPr>
              <w:t>4.</w:t>
            </w:r>
            <w:r w:rsidR="00705BD7">
              <w:rPr>
                <w:rFonts w:asciiTheme="minorHAnsi" w:eastAsiaTheme="minorEastAsia" w:hAnsiTheme="minorHAnsi" w:cstheme="minorBidi"/>
                <w:noProof/>
                <w:lang w:eastAsia="fr-FR"/>
              </w:rPr>
              <w:tab/>
            </w:r>
            <w:r w:rsidR="00705BD7" w:rsidRPr="002A68DB">
              <w:rPr>
                <w:rStyle w:val="Lienhypertexte"/>
                <w:noProof/>
              </w:rPr>
              <w:t>Les activités doivent-elle être organisées par « petits groupes » ?</w:t>
            </w:r>
            <w:r w:rsidR="00705BD7">
              <w:rPr>
                <w:noProof/>
                <w:webHidden/>
              </w:rPr>
              <w:tab/>
            </w:r>
            <w:r w:rsidR="00705BD7">
              <w:rPr>
                <w:noProof/>
                <w:webHidden/>
              </w:rPr>
              <w:fldChar w:fldCharType="begin"/>
            </w:r>
            <w:r w:rsidR="00705BD7">
              <w:rPr>
                <w:noProof/>
                <w:webHidden/>
              </w:rPr>
              <w:instrText xml:space="preserve"> PAGEREF _Toc49866427 \h </w:instrText>
            </w:r>
            <w:r w:rsidR="00705BD7">
              <w:rPr>
                <w:noProof/>
                <w:webHidden/>
              </w:rPr>
            </w:r>
            <w:r w:rsidR="00705BD7">
              <w:rPr>
                <w:noProof/>
                <w:webHidden/>
              </w:rPr>
              <w:fldChar w:fldCharType="separate"/>
            </w:r>
            <w:r w:rsidR="00705BD7">
              <w:rPr>
                <w:noProof/>
                <w:webHidden/>
              </w:rPr>
              <w:t>2</w:t>
            </w:r>
            <w:r w:rsidR="00705BD7">
              <w:rPr>
                <w:noProof/>
                <w:webHidden/>
              </w:rPr>
              <w:fldChar w:fldCharType="end"/>
            </w:r>
          </w:hyperlink>
        </w:p>
        <w:p w14:paraId="106742E6" w14:textId="77777777" w:rsidR="00705BD7" w:rsidRDefault="00C51B76">
          <w:pPr>
            <w:pStyle w:val="TM2"/>
            <w:tabs>
              <w:tab w:val="left" w:pos="660"/>
              <w:tab w:val="right" w:leader="dot" w:pos="9062"/>
            </w:tabs>
            <w:rPr>
              <w:rFonts w:asciiTheme="minorHAnsi" w:eastAsiaTheme="minorEastAsia" w:hAnsiTheme="minorHAnsi" w:cstheme="minorBidi"/>
              <w:noProof/>
              <w:lang w:eastAsia="fr-FR"/>
            </w:rPr>
          </w:pPr>
          <w:hyperlink w:anchor="_Toc49866428" w:history="1">
            <w:r w:rsidR="00705BD7" w:rsidRPr="002A68DB">
              <w:rPr>
                <w:rStyle w:val="Lienhypertexte"/>
                <w:noProof/>
              </w:rPr>
              <w:t>6.</w:t>
            </w:r>
            <w:r w:rsidR="00705BD7">
              <w:rPr>
                <w:rFonts w:asciiTheme="minorHAnsi" w:eastAsiaTheme="minorEastAsia" w:hAnsiTheme="minorHAnsi" w:cstheme="minorBidi"/>
                <w:noProof/>
                <w:lang w:eastAsia="fr-FR"/>
              </w:rPr>
              <w:tab/>
            </w:r>
            <w:r w:rsidR="00705BD7" w:rsidRPr="002A68DB">
              <w:rPr>
                <w:rStyle w:val="Lienhypertexte"/>
                <w:noProof/>
              </w:rPr>
              <w:t>Peut-on substituer une visière au masque?</w:t>
            </w:r>
            <w:r w:rsidR="00705BD7">
              <w:rPr>
                <w:noProof/>
                <w:webHidden/>
              </w:rPr>
              <w:tab/>
            </w:r>
            <w:r w:rsidR="00705BD7">
              <w:rPr>
                <w:noProof/>
                <w:webHidden/>
              </w:rPr>
              <w:fldChar w:fldCharType="begin"/>
            </w:r>
            <w:r w:rsidR="00705BD7">
              <w:rPr>
                <w:noProof/>
                <w:webHidden/>
              </w:rPr>
              <w:instrText xml:space="preserve"> PAGEREF _Toc49866428 \h </w:instrText>
            </w:r>
            <w:r w:rsidR="00705BD7">
              <w:rPr>
                <w:noProof/>
                <w:webHidden/>
              </w:rPr>
            </w:r>
            <w:r w:rsidR="00705BD7">
              <w:rPr>
                <w:noProof/>
                <w:webHidden/>
              </w:rPr>
              <w:fldChar w:fldCharType="separate"/>
            </w:r>
            <w:r w:rsidR="00705BD7">
              <w:rPr>
                <w:noProof/>
                <w:webHidden/>
              </w:rPr>
              <w:t>2</w:t>
            </w:r>
            <w:r w:rsidR="00705BD7">
              <w:rPr>
                <w:noProof/>
                <w:webHidden/>
              </w:rPr>
              <w:fldChar w:fldCharType="end"/>
            </w:r>
          </w:hyperlink>
        </w:p>
        <w:p w14:paraId="647E3AAF" w14:textId="77777777" w:rsidR="00705BD7" w:rsidRDefault="00C51B76">
          <w:pPr>
            <w:pStyle w:val="TM2"/>
            <w:tabs>
              <w:tab w:val="left" w:pos="660"/>
              <w:tab w:val="right" w:leader="dot" w:pos="9062"/>
            </w:tabs>
            <w:rPr>
              <w:rFonts w:asciiTheme="minorHAnsi" w:eastAsiaTheme="minorEastAsia" w:hAnsiTheme="minorHAnsi" w:cstheme="minorBidi"/>
              <w:noProof/>
              <w:lang w:eastAsia="fr-FR"/>
            </w:rPr>
          </w:pPr>
          <w:hyperlink w:anchor="_Toc49866429" w:history="1">
            <w:r w:rsidR="00705BD7" w:rsidRPr="002A68DB">
              <w:rPr>
                <w:rStyle w:val="Lienhypertexte"/>
                <w:noProof/>
              </w:rPr>
              <w:t>7.</w:t>
            </w:r>
            <w:r w:rsidR="00705BD7">
              <w:rPr>
                <w:rFonts w:asciiTheme="minorHAnsi" w:eastAsiaTheme="minorEastAsia" w:hAnsiTheme="minorHAnsi" w:cstheme="minorBidi"/>
                <w:noProof/>
                <w:lang w:eastAsia="fr-FR"/>
              </w:rPr>
              <w:tab/>
            </w:r>
            <w:r w:rsidR="00705BD7" w:rsidRPr="002A68DB">
              <w:rPr>
                <w:rStyle w:val="Lienhypertexte"/>
                <w:noProof/>
              </w:rPr>
              <w:t>Existe-t-il des règles spécifiques pour la restauration ?</w:t>
            </w:r>
            <w:r w:rsidR="00705BD7">
              <w:rPr>
                <w:noProof/>
                <w:webHidden/>
              </w:rPr>
              <w:tab/>
            </w:r>
            <w:r w:rsidR="00705BD7">
              <w:rPr>
                <w:noProof/>
                <w:webHidden/>
              </w:rPr>
              <w:fldChar w:fldCharType="begin"/>
            </w:r>
            <w:r w:rsidR="00705BD7">
              <w:rPr>
                <w:noProof/>
                <w:webHidden/>
              </w:rPr>
              <w:instrText xml:space="preserve"> PAGEREF _Toc49866429 \h </w:instrText>
            </w:r>
            <w:r w:rsidR="00705BD7">
              <w:rPr>
                <w:noProof/>
                <w:webHidden/>
              </w:rPr>
            </w:r>
            <w:r w:rsidR="00705BD7">
              <w:rPr>
                <w:noProof/>
                <w:webHidden/>
              </w:rPr>
              <w:fldChar w:fldCharType="separate"/>
            </w:r>
            <w:r w:rsidR="00705BD7">
              <w:rPr>
                <w:noProof/>
                <w:webHidden/>
              </w:rPr>
              <w:t>2</w:t>
            </w:r>
            <w:r w:rsidR="00705BD7">
              <w:rPr>
                <w:noProof/>
                <w:webHidden/>
              </w:rPr>
              <w:fldChar w:fldCharType="end"/>
            </w:r>
          </w:hyperlink>
        </w:p>
        <w:p w14:paraId="599E3034" w14:textId="77777777" w:rsidR="00705BD7" w:rsidRDefault="00C51B76">
          <w:pPr>
            <w:pStyle w:val="TM2"/>
            <w:tabs>
              <w:tab w:val="left" w:pos="660"/>
              <w:tab w:val="right" w:leader="dot" w:pos="9062"/>
            </w:tabs>
            <w:rPr>
              <w:rFonts w:asciiTheme="minorHAnsi" w:eastAsiaTheme="minorEastAsia" w:hAnsiTheme="minorHAnsi" w:cstheme="minorBidi"/>
              <w:noProof/>
              <w:lang w:eastAsia="fr-FR"/>
            </w:rPr>
          </w:pPr>
          <w:hyperlink w:anchor="_Toc49866430" w:history="1">
            <w:r w:rsidR="00705BD7" w:rsidRPr="002A68DB">
              <w:rPr>
                <w:rStyle w:val="Lienhypertexte"/>
                <w:noProof/>
              </w:rPr>
              <w:t>8.</w:t>
            </w:r>
            <w:r w:rsidR="00705BD7">
              <w:rPr>
                <w:rFonts w:asciiTheme="minorHAnsi" w:eastAsiaTheme="minorEastAsia" w:hAnsiTheme="minorHAnsi" w:cstheme="minorBidi"/>
                <w:noProof/>
                <w:lang w:eastAsia="fr-FR"/>
              </w:rPr>
              <w:tab/>
            </w:r>
            <w:r w:rsidR="00705BD7" w:rsidRPr="002A68DB">
              <w:rPr>
                <w:rStyle w:val="Lienhypertexte"/>
                <w:noProof/>
              </w:rPr>
              <w:t>Quelles sont les règles applicables aux déplacements de mineurs ?</w:t>
            </w:r>
            <w:r w:rsidR="00705BD7">
              <w:rPr>
                <w:noProof/>
                <w:webHidden/>
              </w:rPr>
              <w:tab/>
            </w:r>
            <w:r w:rsidR="00705BD7">
              <w:rPr>
                <w:noProof/>
                <w:webHidden/>
              </w:rPr>
              <w:fldChar w:fldCharType="begin"/>
            </w:r>
            <w:r w:rsidR="00705BD7">
              <w:rPr>
                <w:noProof/>
                <w:webHidden/>
              </w:rPr>
              <w:instrText xml:space="preserve"> PAGEREF _Toc49866430 \h </w:instrText>
            </w:r>
            <w:r w:rsidR="00705BD7">
              <w:rPr>
                <w:noProof/>
                <w:webHidden/>
              </w:rPr>
            </w:r>
            <w:r w:rsidR="00705BD7">
              <w:rPr>
                <w:noProof/>
                <w:webHidden/>
              </w:rPr>
              <w:fldChar w:fldCharType="separate"/>
            </w:r>
            <w:r w:rsidR="00705BD7">
              <w:rPr>
                <w:noProof/>
                <w:webHidden/>
              </w:rPr>
              <w:t>3</w:t>
            </w:r>
            <w:r w:rsidR="00705BD7">
              <w:rPr>
                <w:noProof/>
                <w:webHidden/>
              </w:rPr>
              <w:fldChar w:fldCharType="end"/>
            </w:r>
          </w:hyperlink>
        </w:p>
        <w:p w14:paraId="24AC128F" w14:textId="77777777" w:rsidR="00705BD7" w:rsidRDefault="00C51B76">
          <w:pPr>
            <w:pStyle w:val="TM2"/>
            <w:tabs>
              <w:tab w:val="left" w:pos="660"/>
              <w:tab w:val="right" w:leader="dot" w:pos="9062"/>
            </w:tabs>
            <w:rPr>
              <w:rFonts w:asciiTheme="minorHAnsi" w:eastAsiaTheme="minorEastAsia" w:hAnsiTheme="minorHAnsi" w:cstheme="minorBidi"/>
              <w:noProof/>
              <w:lang w:eastAsia="fr-FR"/>
            </w:rPr>
          </w:pPr>
          <w:hyperlink w:anchor="_Toc49866431" w:history="1">
            <w:r w:rsidR="00705BD7" w:rsidRPr="002A68DB">
              <w:rPr>
                <w:rStyle w:val="Lienhypertexte"/>
                <w:noProof/>
              </w:rPr>
              <w:t>9.</w:t>
            </w:r>
            <w:r w:rsidR="00705BD7">
              <w:rPr>
                <w:rFonts w:asciiTheme="minorHAnsi" w:eastAsiaTheme="minorEastAsia" w:hAnsiTheme="minorHAnsi" w:cstheme="minorBidi"/>
                <w:noProof/>
                <w:lang w:eastAsia="fr-FR"/>
              </w:rPr>
              <w:tab/>
            </w:r>
            <w:r w:rsidR="00705BD7" w:rsidRPr="002A68DB">
              <w:rPr>
                <w:rStyle w:val="Lienhypertexte"/>
                <w:noProof/>
              </w:rPr>
              <w:t>Les sorties et excursions sont-elles permises ?</w:t>
            </w:r>
            <w:r w:rsidR="00705BD7">
              <w:rPr>
                <w:noProof/>
                <w:webHidden/>
              </w:rPr>
              <w:tab/>
            </w:r>
            <w:r w:rsidR="00705BD7">
              <w:rPr>
                <w:noProof/>
                <w:webHidden/>
              </w:rPr>
              <w:fldChar w:fldCharType="begin"/>
            </w:r>
            <w:r w:rsidR="00705BD7">
              <w:rPr>
                <w:noProof/>
                <w:webHidden/>
              </w:rPr>
              <w:instrText xml:space="preserve"> PAGEREF _Toc49866431 \h </w:instrText>
            </w:r>
            <w:r w:rsidR="00705BD7">
              <w:rPr>
                <w:noProof/>
                <w:webHidden/>
              </w:rPr>
            </w:r>
            <w:r w:rsidR="00705BD7">
              <w:rPr>
                <w:noProof/>
                <w:webHidden/>
              </w:rPr>
              <w:fldChar w:fldCharType="separate"/>
            </w:r>
            <w:r w:rsidR="00705BD7">
              <w:rPr>
                <w:noProof/>
                <w:webHidden/>
              </w:rPr>
              <w:t>4</w:t>
            </w:r>
            <w:r w:rsidR="00705BD7">
              <w:rPr>
                <w:noProof/>
                <w:webHidden/>
              </w:rPr>
              <w:fldChar w:fldCharType="end"/>
            </w:r>
          </w:hyperlink>
        </w:p>
        <w:p w14:paraId="7850BF5A" w14:textId="77777777" w:rsidR="00705BD7" w:rsidRDefault="00C51B76">
          <w:pPr>
            <w:pStyle w:val="TM2"/>
            <w:tabs>
              <w:tab w:val="left" w:pos="880"/>
              <w:tab w:val="right" w:leader="dot" w:pos="9062"/>
            </w:tabs>
            <w:rPr>
              <w:rFonts w:asciiTheme="minorHAnsi" w:eastAsiaTheme="minorEastAsia" w:hAnsiTheme="minorHAnsi" w:cstheme="minorBidi"/>
              <w:noProof/>
              <w:lang w:eastAsia="fr-FR"/>
            </w:rPr>
          </w:pPr>
          <w:hyperlink w:anchor="_Toc49866432" w:history="1">
            <w:r w:rsidR="00705BD7" w:rsidRPr="002A68DB">
              <w:rPr>
                <w:rStyle w:val="Lienhypertexte"/>
                <w:noProof/>
              </w:rPr>
              <w:t>10.</w:t>
            </w:r>
            <w:r w:rsidR="00705BD7">
              <w:rPr>
                <w:rFonts w:asciiTheme="minorHAnsi" w:eastAsiaTheme="minorEastAsia" w:hAnsiTheme="minorHAnsi" w:cstheme="minorBidi"/>
                <w:noProof/>
                <w:lang w:eastAsia="fr-FR"/>
              </w:rPr>
              <w:tab/>
            </w:r>
            <w:r w:rsidR="00705BD7" w:rsidRPr="002A68DB">
              <w:rPr>
                <w:rStyle w:val="Lienhypertexte"/>
                <w:noProof/>
              </w:rPr>
              <w:t>Doit-on poursuivre le signalement à la DJEPVA des cas suspects ou confirmés de covid-19 dans les ACM ?</w:t>
            </w:r>
            <w:r w:rsidR="00705BD7">
              <w:rPr>
                <w:noProof/>
                <w:webHidden/>
              </w:rPr>
              <w:tab/>
            </w:r>
            <w:r w:rsidR="00705BD7">
              <w:rPr>
                <w:noProof/>
                <w:webHidden/>
              </w:rPr>
              <w:fldChar w:fldCharType="begin"/>
            </w:r>
            <w:r w:rsidR="00705BD7">
              <w:rPr>
                <w:noProof/>
                <w:webHidden/>
              </w:rPr>
              <w:instrText xml:space="preserve"> PAGEREF _Toc49866432 \h </w:instrText>
            </w:r>
            <w:r w:rsidR="00705BD7">
              <w:rPr>
                <w:noProof/>
                <w:webHidden/>
              </w:rPr>
            </w:r>
            <w:r w:rsidR="00705BD7">
              <w:rPr>
                <w:noProof/>
                <w:webHidden/>
              </w:rPr>
              <w:fldChar w:fldCharType="separate"/>
            </w:r>
            <w:r w:rsidR="00705BD7">
              <w:rPr>
                <w:noProof/>
                <w:webHidden/>
              </w:rPr>
              <w:t>4</w:t>
            </w:r>
            <w:r w:rsidR="00705BD7">
              <w:rPr>
                <w:noProof/>
                <w:webHidden/>
              </w:rPr>
              <w:fldChar w:fldCharType="end"/>
            </w:r>
          </w:hyperlink>
        </w:p>
        <w:p w14:paraId="4CC9E3DE" w14:textId="77777777" w:rsidR="00705BD7" w:rsidRDefault="00C51B76">
          <w:pPr>
            <w:pStyle w:val="TM2"/>
            <w:tabs>
              <w:tab w:val="left" w:pos="880"/>
              <w:tab w:val="right" w:leader="dot" w:pos="9062"/>
            </w:tabs>
            <w:rPr>
              <w:rFonts w:asciiTheme="minorHAnsi" w:eastAsiaTheme="minorEastAsia" w:hAnsiTheme="minorHAnsi" w:cstheme="minorBidi"/>
              <w:noProof/>
              <w:lang w:eastAsia="fr-FR"/>
            </w:rPr>
          </w:pPr>
          <w:hyperlink w:anchor="_Toc49866433" w:history="1">
            <w:r w:rsidR="00705BD7" w:rsidRPr="002A68DB">
              <w:rPr>
                <w:rStyle w:val="Lienhypertexte"/>
                <w:noProof/>
              </w:rPr>
              <w:t>11.</w:t>
            </w:r>
            <w:r w:rsidR="00705BD7">
              <w:rPr>
                <w:rFonts w:asciiTheme="minorHAnsi" w:eastAsiaTheme="minorEastAsia" w:hAnsiTheme="minorHAnsi" w:cstheme="minorBidi"/>
                <w:noProof/>
                <w:lang w:eastAsia="fr-FR"/>
              </w:rPr>
              <w:tab/>
            </w:r>
            <w:r w:rsidR="00705BD7" w:rsidRPr="002A68DB">
              <w:rPr>
                <w:rStyle w:val="Lienhypertexte"/>
                <w:noProof/>
              </w:rPr>
              <w:t>Que se passe-t-il si une personne accueillie présente des symptômes ?</w:t>
            </w:r>
            <w:r w:rsidR="00705BD7">
              <w:rPr>
                <w:noProof/>
                <w:webHidden/>
              </w:rPr>
              <w:tab/>
            </w:r>
            <w:r w:rsidR="00705BD7">
              <w:rPr>
                <w:noProof/>
                <w:webHidden/>
              </w:rPr>
              <w:fldChar w:fldCharType="begin"/>
            </w:r>
            <w:r w:rsidR="00705BD7">
              <w:rPr>
                <w:noProof/>
                <w:webHidden/>
              </w:rPr>
              <w:instrText xml:space="preserve"> PAGEREF _Toc49866433 \h </w:instrText>
            </w:r>
            <w:r w:rsidR="00705BD7">
              <w:rPr>
                <w:noProof/>
                <w:webHidden/>
              </w:rPr>
            </w:r>
            <w:r w:rsidR="00705BD7">
              <w:rPr>
                <w:noProof/>
                <w:webHidden/>
              </w:rPr>
              <w:fldChar w:fldCharType="separate"/>
            </w:r>
            <w:r w:rsidR="00705BD7">
              <w:rPr>
                <w:noProof/>
                <w:webHidden/>
              </w:rPr>
              <w:t>4</w:t>
            </w:r>
            <w:r w:rsidR="00705BD7">
              <w:rPr>
                <w:noProof/>
                <w:webHidden/>
              </w:rPr>
              <w:fldChar w:fldCharType="end"/>
            </w:r>
          </w:hyperlink>
        </w:p>
        <w:p w14:paraId="7837A55F" w14:textId="77777777" w:rsidR="00705BD7" w:rsidRDefault="00C51B76">
          <w:pPr>
            <w:pStyle w:val="TM2"/>
            <w:tabs>
              <w:tab w:val="left" w:pos="880"/>
              <w:tab w:val="right" w:leader="dot" w:pos="9062"/>
            </w:tabs>
            <w:rPr>
              <w:rFonts w:asciiTheme="minorHAnsi" w:eastAsiaTheme="minorEastAsia" w:hAnsiTheme="minorHAnsi" w:cstheme="minorBidi"/>
              <w:noProof/>
              <w:lang w:eastAsia="fr-FR"/>
            </w:rPr>
          </w:pPr>
          <w:hyperlink w:anchor="_Toc49866434" w:history="1">
            <w:r w:rsidR="00705BD7" w:rsidRPr="002A68DB">
              <w:rPr>
                <w:rStyle w:val="Lienhypertexte"/>
                <w:noProof/>
              </w:rPr>
              <w:t>12.</w:t>
            </w:r>
            <w:r w:rsidR="00705BD7">
              <w:rPr>
                <w:rFonts w:asciiTheme="minorHAnsi" w:eastAsiaTheme="minorEastAsia" w:hAnsiTheme="minorHAnsi" w:cstheme="minorBidi"/>
                <w:noProof/>
                <w:lang w:eastAsia="fr-FR"/>
              </w:rPr>
              <w:tab/>
            </w:r>
            <w:r w:rsidR="00705BD7" w:rsidRPr="002A68DB">
              <w:rPr>
                <w:rStyle w:val="Lienhypertexte"/>
                <w:noProof/>
              </w:rPr>
              <w:t>Doit-on interrompre un accueil dans l’hypothèse d’un cas confirmé de covid-19 en son sein ?</w:t>
            </w:r>
            <w:r w:rsidR="00705BD7">
              <w:rPr>
                <w:noProof/>
                <w:webHidden/>
              </w:rPr>
              <w:tab/>
            </w:r>
            <w:r w:rsidR="00705BD7">
              <w:rPr>
                <w:noProof/>
                <w:webHidden/>
              </w:rPr>
              <w:fldChar w:fldCharType="begin"/>
            </w:r>
            <w:r w:rsidR="00705BD7">
              <w:rPr>
                <w:noProof/>
                <w:webHidden/>
              </w:rPr>
              <w:instrText xml:space="preserve"> PAGEREF _Toc49866434 \h </w:instrText>
            </w:r>
            <w:r w:rsidR="00705BD7">
              <w:rPr>
                <w:noProof/>
                <w:webHidden/>
              </w:rPr>
            </w:r>
            <w:r w:rsidR="00705BD7">
              <w:rPr>
                <w:noProof/>
                <w:webHidden/>
              </w:rPr>
              <w:fldChar w:fldCharType="separate"/>
            </w:r>
            <w:r w:rsidR="00705BD7">
              <w:rPr>
                <w:noProof/>
                <w:webHidden/>
              </w:rPr>
              <w:t>5</w:t>
            </w:r>
            <w:r w:rsidR="00705BD7">
              <w:rPr>
                <w:noProof/>
                <w:webHidden/>
              </w:rPr>
              <w:fldChar w:fldCharType="end"/>
            </w:r>
          </w:hyperlink>
        </w:p>
        <w:p w14:paraId="09D012AB" w14:textId="77777777" w:rsidR="00705BD7" w:rsidRDefault="00C51B76">
          <w:pPr>
            <w:pStyle w:val="TM2"/>
            <w:tabs>
              <w:tab w:val="left" w:pos="880"/>
              <w:tab w:val="right" w:leader="dot" w:pos="9062"/>
            </w:tabs>
            <w:rPr>
              <w:rFonts w:asciiTheme="minorHAnsi" w:eastAsiaTheme="minorEastAsia" w:hAnsiTheme="minorHAnsi" w:cstheme="minorBidi"/>
              <w:noProof/>
              <w:lang w:eastAsia="fr-FR"/>
            </w:rPr>
          </w:pPr>
          <w:hyperlink w:anchor="_Toc49866435" w:history="1">
            <w:r w:rsidR="00705BD7" w:rsidRPr="002A68DB">
              <w:rPr>
                <w:rStyle w:val="Lienhypertexte"/>
                <w:noProof/>
              </w:rPr>
              <w:t>13.</w:t>
            </w:r>
            <w:r w:rsidR="00705BD7">
              <w:rPr>
                <w:rFonts w:asciiTheme="minorHAnsi" w:eastAsiaTheme="minorEastAsia" w:hAnsiTheme="minorHAnsi" w:cstheme="minorBidi"/>
                <w:noProof/>
                <w:lang w:eastAsia="fr-FR"/>
              </w:rPr>
              <w:tab/>
            </w:r>
            <w:r w:rsidR="00705BD7" w:rsidRPr="002A68DB">
              <w:rPr>
                <w:rStyle w:val="Lienhypertexte"/>
                <w:noProof/>
              </w:rPr>
              <w:t>À quelles conditions un encadrant ou un mineur ayant fait l’objet d’une suspicion de covid-19 pourra - t-il revenir au sein de l’accueil ?</w:t>
            </w:r>
            <w:r w:rsidR="00705BD7">
              <w:rPr>
                <w:noProof/>
                <w:webHidden/>
              </w:rPr>
              <w:tab/>
            </w:r>
            <w:r w:rsidR="00705BD7">
              <w:rPr>
                <w:noProof/>
                <w:webHidden/>
              </w:rPr>
              <w:fldChar w:fldCharType="begin"/>
            </w:r>
            <w:r w:rsidR="00705BD7">
              <w:rPr>
                <w:noProof/>
                <w:webHidden/>
              </w:rPr>
              <w:instrText xml:space="preserve"> PAGEREF _Toc49866435 \h </w:instrText>
            </w:r>
            <w:r w:rsidR="00705BD7">
              <w:rPr>
                <w:noProof/>
                <w:webHidden/>
              </w:rPr>
            </w:r>
            <w:r w:rsidR="00705BD7">
              <w:rPr>
                <w:noProof/>
                <w:webHidden/>
              </w:rPr>
              <w:fldChar w:fldCharType="separate"/>
            </w:r>
            <w:r w:rsidR="00705BD7">
              <w:rPr>
                <w:noProof/>
                <w:webHidden/>
              </w:rPr>
              <w:t>5</w:t>
            </w:r>
            <w:r w:rsidR="00705BD7">
              <w:rPr>
                <w:noProof/>
                <w:webHidden/>
              </w:rPr>
              <w:fldChar w:fldCharType="end"/>
            </w:r>
          </w:hyperlink>
        </w:p>
        <w:p w14:paraId="0E68E5FE" w14:textId="77777777" w:rsidR="00705BD7" w:rsidRDefault="00C51B76">
          <w:pPr>
            <w:pStyle w:val="TM2"/>
            <w:tabs>
              <w:tab w:val="left" w:pos="880"/>
              <w:tab w:val="right" w:leader="dot" w:pos="9062"/>
            </w:tabs>
            <w:rPr>
              <w:rFonts w:asciiTheme="minorHAnsi" w:eastAsiaTheme="minorEastAsia" w:hAnsiTheme="minorHAnsi" w:cstheme="minorBidi"/>
              <w:noProof/>
              <w:lang w:eastAsia="fr-FR"/>
            </w:rPr>
          </w:pPr>
          <w:hyperlink w:anchor="_Toc49866436" w:history="1">
            <w:r w:rsidR="00705BD7" w:rsidRPr="002A68DB">
              <w:rPr>
                <w:rStyle w:val="Lienhypertexte"/>
                <w:noProof/>
              </w:rPr>
              <w:t>14.</w:t>
            </w:r>
            <w:r w:rsidR="00705BD7">
              <w:rPr>
                <w:rFonts w:asciiTheme="minorHAnsi" w:eastAsiaTheme="minorEastAsia" w:hAnsiTheme="minorHAnsi" w:cstheme="minorBidi"/>
                <w:noProof/>
                <w:lang w:eastAsia="fr-FR"/>
              </w:rPr>
              <w:tab/>
            </w:r>
            <w:r w:rsidR="00705BD7" w:rsidRPr="002A68DB">
              <w:rPr>
                <w:rStyle w:val="Lienhypertexte"/>
                <w:noProof/>
              </w:rPr>
              <w:t>Dans quelles conditions les visites de contrôle et d’évaluation des ACM seront-elles menées par les agents des services déconcentrés ?</w:t>
            </w:r>
            <w:r w:rsidR="00705BD7">
              <w:rPr>
                <w:noProof/>
                <w:webHidden/>
              </w:rPr>
              <w:tab/>
            </w:r>
            <w:r w:rsidR="00705BD7">
              <w:rPr>
                <w:noProof/>
                <w:webHidden/>
              </w:rPr>
              <w:fldChar w:fldCharType="begin"/>
            </w:r>
            <w:r w:rsidR="00705BD7">
              <w:rPr>
                <w:noProof/>
                <w:webHidden/>
              </w:rPr>
              <w:instrText xml:space="preserve"> PAGEREF _Toc49866436 \h </w:instrText>
            </w:r>
            <w:r w:rsidR="00705BD7">
              <w:rPr>
                <w:noProof/>
                <w:webHidden/>
              </w:rPr>
            </w:r>
            <w:r w:rsidR="00705BD7">
              <w:rPr>
                <w:noProof/>
                <w:webHidden/>
              </w:rPr>
              <w:fldChar w:fldCharType="separate"/>
            </w:r>
            <w:r w:rsidR="00705BD7">
              <w:rPr>
                <w:noProof/>
                <w:webHidden/>
              </w:rPr>
              <w:t>5</w:t>
            </w:r>
            <w:r w:rsidR="00705BD7">
              <w:rPr>
                <w:noProof/>
                <w:webHidden/>
              </w:rPr>
              <w:fldChar w:fldCharType="end"/>
            </w:r>
          </w:hyperlink>
        </w:p>
        <w:p w14:paraId="694BF9C4" w14:textId="77777777" w:rsidR="00705BD7" w:rsidRDefault="00C51B76">
          <w:pPr>
            <w:pStyle w:val="TM2"/>
            <w:tabs>
              <w:tab w:val="left" w:pos="880"/>
              <w:tab w:val="right" w:leader="dot" w:pos="9062"/>
            </w:tabs>
            <w:rPr>
              <w:rFonts w:asciiTheme="minorHAnsi" w:eastAsiaTheme="minorEastAsia" w:hAnsiTheme="minorHAnsi" w:cstheme="minorBidi"/>
              <w:noProof/>
              <w:lang w:eastAsia="fr-FR"/>
            </w:rPr>
          </w:pPr>
          <w:hyperlink w:anchor="_Toc49866437" w:history="1">
            <w:r w:rsidR="00705BD7" w:rsidRPr="002A68DB">
              <w:rPr>
                <w:rStyle w:val="Lienhypertexte"/>
                <w:noProof/>
              </w:rPr>
              <w:t>15.</w:t>
            </w:r>
            <w:r w:rsidR="00705BD7">
              <w:rPr>
                <w:rFonts w:asciiTheme="minorHAnsi" w:eastAsiaTheme="minorEastAsia" w:hAnsiTheme="minorHAnsi" w:cstheme="minorBidi"/>
                <w:noProof/>
                <w:lang w:eastAsia="fr-FR"/>
              </w:rPr>
              <w:tab/>
            </w:r>
            <w:r w:rsidR="00705BD7" w:rsidRPr="002A68DB">
              <w:rPr>
                <w:rStyle w:val="Lienhypertexte"/>
                <w:noProof/>
              </w:rPr>
              <w:t>Peut-on organiser des « explorations » dans le cadre des accueils de scoutisme ?</w:t>
            </w:r>
            <w:r w:rsidR="00705BD7">
              <w:rPr>
                <w:noProof/>
                <w:webHidden/>
              </w:rPr>
              <w:tab/>
            </w:r>
            <w:r w:rsidR="00705BD7">
              <w:rPr>
                <w:noProof/>
                <w:webHidden/>
              </w:rPr>
              <w:fldChar w:fldCharType="begin"/>
            </w:r>
            <w:r w:rsidR="00705BD7">
              <w:rPr>
                <w:noProof/>
                <w:webHidden/>
              </w:rPr>
              <w:instrText xml:space="preserve"> PAGEREF _Toc49866437 \h </w:instrText>
            </w:r>
            <w:r w:rsidR="00705BD7">
              <w:rPr>
                <w:noProof/>
                <w:webHidden/>
              </w:rPr>
            </w:r>
            <w:r w:rsidR="00705BD7">
              <w:rPr>
                <w:noProof/>
                <w:webHidden/>
              </w:rPr>
              <w:fldChar w:fldCharType="separate"/>
            </w:r>
            <w:r w:rsidR="00705BD7">
              <w:rPr>
                <w:noProof/>
                <w:webHidden/>
              </w:rPr>
              <w:t>6</w:t>
            </w:r>
            <w:r w:rsidR="00705BD7">
              <w:rPr>
                <w:noProof/>
                <w:webHidden/>
              </w:rPr>
              <w:fldChar w:fldCharType="end"/>
            </w:r>
          </w:hyperlink>
        </w:p>
        <w:p w14:paraId="22B9D2C2" w14:textId="77777777" w:rsidR="00705BD7" w:rsidRDefault="00C51B76">
          <w:pPr>
            <w:pStyle w:val="TM2"/>
            <w:tabs>
              <w:tab w:val="left" w:pos="880"/>
              <w:tab w:val="right" w:leader="dot" w:pos="9062"/>
            </w:tabs>
            <w:rPr>
              <w:rFonts w:asciiTheme="minorHAnsi" w:eastAsiaTheme="minorEastAsia" w:hAnsiTheme="minorHAnsi" w:cstheme="minorBidi"/>
              <w:noProof/>
              <w:lang w:eastAsia="fr-FR"/>
            </w:rPr>
          </w:pPr>
          <w:hyperlink w:anchor="_Toc49866438" w:history="1">
            <w:r w:rsidR="00705BD7" w:rsidRPr="002A68DB">
              <w:rPr>
                <w:rStyle w:val="Lienhypertexte"/>
                <w:noProof/>
              </w:rPr>
              <w:t>16.</w:t>
            </w:r>
            <w:r w:rsidR="00705BD7">
              <w:rPr>
                <w:rFonts w:asciiTheme="minorHAnsi" w:eastAsiaTheme="minorEastAsia" w:hAnsiTheme="minorHAnsi" w:cstheme="minorBidi"/>
                <w:noProof/>
                <w:lang w:eastAsia="fr-FR"/>
              </w:rPr>
              <w:tab/>
            </w:r>
            <w:r w:rsidR="00705BD7" w:rsidRPr="002A68DB">
              <w:rPr>
                <w:rStyle w:val="Lienhypertexte"/>
                <w:noProof/>
              </w:rPr>
              <w:t>Quelles sont les règles applicables au couchage des mineurs ?</w:t>
            </w:r>
            <w:r w:rsidR="00705BD7">
              <w:rPr>
                <w:noProof/>
                <w:webHidden/>
              </w:rPr>
              <w:tab/>
            </w:r>
            <w:r w:rsidR="00705BD7">
              <w:rPr>
                <w:noProof/>
                <w:webHidden/>
              </w:rPr>
              <w:fldChar w:fldCharType="begin"/>
            </w:r>
            <w:r w:rsidR="00705BD7">
              <w:rPr>
                <w:noProof/>
                <w:webHidden/>
              </w:rPr>
              <w:instrText xml:space="preserve"> PAGEREF _Toc49866438 \h </w:instrText>
            </w:r>
            <w:r w:rsidR="00705BD7">
              <w:rPr>
                <w:noProof/>
                <w:webHidden/>
              </w:rPr>
            </w:r>
            <w:r w:rsidR="00705BD7">
              <w:rPr>
                <w:noProof/>
                <w:webHidden/>
              </w:rPr>
              <w:fldChar w:fldCharType="separate"/>
            </w:r>
            <w:r w:rsidR="00705BD7">
              <w:rPr>
                <w:noProof/>
                <w:webHidden/>
              </w:rPr>
              <w:t>6</w:t>
            </w:r>
            <w:r w:rsidR="00705BD7">
              <w:rPr>
                <w:noProof/>
                <w:webHidden/>
              </w:rPr>
              <w:fldChar w:fldCharType="end"/>
            </w:r>
          </w:hyperlink>
        </w:p>
        <w:p w14:paraId="4DD72E4C" w14:textId="77777777" w:rsidR="00705BD7" w:rsidRDefault="00C51B76">
          <w:pPr>
            <w:pStyle w:val="TM2"/>
            <w:tabs>
              <w:tab w:val="left" w:pos="880"/>
              <w:tab w:val="right" w:leader="dot" w:pos="9062"/>
            </w:tabs>
            <w:rPr>
              <w:rFonts w:asciiTheme="minorHAnsi" w:eastAsiaTheme="minorEastAsia" w:hAnsiTheme="minorHAnsi" w:cstheme="minorBidi"/>
              <w:noProof/>
              <w:lang w:eastAsia="fr-FR"/>
            </w:rPr>
          </w:pPr>
          <w:hyperlink w:anchor="_Toc49866439" w:history="1">
            <w:r w:rsidR="00705BD7" w:rsidRPr="002A68DB">
              <w:rPr>
                <w:rStyle w:val="Lienhypertexte"/>
                <w:noProof/>
              </w:rPr>
              <w:t>17.</w:t>
            </w:r>
            <w:r w:rsidR="00705BD7">
              <w:rPr>
                <w:rFonts w:asciiTheme="minorHAnsi" w:eastAsiaTheme="minorEastAsia" w:hAnsiTheme="minorHAnsi" w:cstheme="minorBidi"/>
                <w:noProof/>
                <w:lang w:eastAsia="fr-FR"/>
              </w:rPr>
              <w:tab/>
            </w:r>
            <w:r w:rsidR="00705BD7" w:rsidRPr="002A68DB">
              <w:rPr>
                <w:rStyle w:val="Lienhypertexte"/>
                <w:noProof/>
              </w:rPr>
              <w:t>La limitation  à 15 personnes des activités organisées à l’extérieur est-elle maintenue pour les activités de scoutisme ?</w:t>
            </w:r>
            <w:r w:rsidR="00705BD7">
              <w:rPr>
                <w:noProof/>
                <w:webHidden/>
              </w:rPr>
              <w:tab/>
            </w:r>
            <w:r w:rsidR="00705BD7">
              <w:rPr>
                <w:noProof/>
                <w:webHidden/>
              </w:rPr>
              <w:fldChar w:fldCharType="begin"/>
            </w:r>
            <w:r w:rsidR="00705BD7">
              <w:rPr>
                <w:noProof/>
                <w:webHidden/>
              </w:rPr>
              <w:instrText xml:space="preserve"> PAGEREF _Toc49866439 \h </w:instrText>
            </w:r>
            <w:r w:rsidR="00705BD7">
              <w:rPr>
                <w:noProof/>
                <w:webHidden/>
              </w:rPr>
            </w:r>
            <w:r w:rsidR="00705BD7">
              <w:rPr>
                <w:noProof/>
                <w:webHidden/>
              </w:rPr>
              <w:fldChar w:fldCharType="separate"/>
            </w:r>
            <w:r w:rsidR="00705BD7">
              <w:rPr>
                <w:noProof/>
                <w:webHidden/>
              </w:rPr>
              <w:t>6</w:t>
            </w:r>
            <w:r w:rsidR="00705BD7">
              <w:rPr>
                <w:noProof/>
                <w:webHidden/>
              </w:rPr>
              <w:fldChar w:fldCharType="end"/>
            </w:r>
          </w:hyperlink>
        </w:p>
        <w:p w14:paraId="531800EF" w14:textId="77777777" w:rsidR="00705BD7" w:rsidRDefault="00C51B76">
          <w:pPr>
            <w:pStyle w:val="TM2"/>
            <w:tabs>
              <w:tab w:val="left" w:pos="880"/>
              <w:tab w:val="right" w:leader="dot" w:pos="9062"/>
            </w:tabs>
            <w:rPr>
              <w:rFonts w:asciiTheme="minorHAnsi" w:eastAsiaTheme="minorEastAsia" w:hAnsiTheme="minorHAnsi" w:cstheme="minorBidi"/>
              <w:noProof/>
              <w:lang w:eastAsia="fr-FR"/>
            </w:rPr>
          </w:pPr>
          <w:hyperlink w:anchor="_Toc49866440" w:history="1">
            <w:r w:rsidR="00705BD7" w:rsidRPr="002A68DB">
              <w:rPr>
                <w:rStyle w:val="Lienhypertexte"/>
                <w:rFonts w:cs="Arial"/>
                <w:noProof/>
              </w:rPr>
              <w:t>18.</w:t>
            </w:r>
            <w:r w:rsidR="00705BD7">
              <w:rPr>
                <w:rFonts w:asciiTheme="minorHAnsi" w:eastAsiaTheme="minorEastAsia" w:hAnsiTheme="minorHAnsi" w:cstheme="minorBidi"/>
                <w:noProof/>
                <w:lang w:eastAsia="fr-FR"/>
              </w:rPr>
              <w:tab/>
            </w:r>
            <w:r w:rsidR="00705BD7" w:rsidRPr="002A68DB">
              <w:rPr>
                <w:rStyle w:val="Lienhypertexte"/>
                <w:rFonts w:cs="Arial"/>
                <w:noProof/>
              </w:rPr>
              <w:t>L’organisation sur un même lieu d’accueil de plusieurs camps scouts est-elle toujours possible ?</w:t>
            </w:r>
            <w:r w:rsidR="00705BD7">
              <w:rPr>
                <w:noProof/>
                <w:webHidden/>
              </w:rPr>
              <w:tab/>
            </w:r>
            <w:r w:rsidR="00705BD7">
              <w:rPr>
                <w:noProof/>
                <w:webHidden/>
              </w:rPr>
              <w:fldChar w:fldCharType="begin"/>
            </w:r>
            <w:r w:rsidR="00705BD7">
              <w:rPr>
                <w:noProof/>
                <w:webHidden/>
              </w:rPr>
              <w:instrText xml:space="preserve"> PAGEREF _Toc49866440 \h </w:instrText>
            </w:r>
            <w:r w:rsidR="00705BD7">
              <w:rPr>
                <w:noProof/>
                <w:webHidden/>
              </w:rPr>
            </w:r>
            <w:r w:rsidR="00705BD7">
              <w:rPr>
                <w:noProof/>
                <w:webHidden/>
              </w:rPr>
              <w:fldChar w:fldCharType="separate"/>
            </w:r>
            <w:r w:rsidR="00705BD7">
              <w:rPr>
                <w:noProof/>
                <w:webHidden/>
              </w:rPr>
              <w:t>6</w:t>
            </w:r>
            <w:r w:rsidR="00705BD7">
              <w:rPr>
                <w:noProof/>
                <w:webHidden/>
              </w:rPr>
              <w:fldChar w:fldCharType="end"/>
            </w:r>
          </w:hyperlink>
        </w:p>
        <w:p w14:paraId="15392E6D" w14:textId="77777777" w:rsidR="005778A3" w:rsidRDefault="005778A3">
          <w:r>
            <w:rPr>
              <w:b/>
              <w:bCs/>
            </w:rPr>
            <w:fldChar w:fldCharType="end"/>
          </w:r>
        </w:p>
      </w:sdtContent>
    </w:sdt>
    <w:p w14:paraId="4DB6D7F3" w14:textId="77777777" w:rsidR="003B05D2" w:rsidRDefault="003B05D2" w:rsidP="003B05D2">
      <w:pPr>
        <w:rPr>
          <w:rFonts w:ascii="Arial" w:hAnsi="Arial" w:cs="Arial"/>
          <w:b/>
          <w:sz w:val="20"/>
          <w:szCs w:val="20"/>
        </w:rPr>
      </w:pPr>
    </w:p>
    <w:p w14:paraId="7A8762A2" w14:textId="77777777" w:rsidR="003B05D2" w:rsidRDefault="003B05D2" w:rsidP="003B05D2">
      <w:pPr>
        <w:rPr>
          <w:rFonts w:ascii="Arial" w:hAnsi="Arial" w:cs="Arial"/>
          <w:b/>
          <w:sz w:val="20"/>
          <w:szCs w:val="20"/>
        </w:rPr>
      </w:pPr>
    </w:p>
    <w:p w14:paraId="36DFED7E" w14:textId="77777777" w:rsidR="003B05D2" w:rsidRDefault="003B05D2" w:rsidP="003B05D2">
      <w:pPr>
        <w:rPr>
          <w:rFonts w:ascii="Arial" w:hAnsi="Arial" w:cs="Arial"/>
          <w:b/>
          <w:sz w:val="20"/>
          <w:szCs w:val="20"/>
        </w:rPr>
      </w:pPr>
    </w:p>
    <w:p w14:paraId="47A6D25D" w14:textId="77777777" w:rsidR="003B05D2" w:rsidRDefault="003B05D2" w:rsidP="003B05D2">
      <w:pPr>
        <w:rPr>
          <w:rFonts w:ascii="Arial" w:hAnsi="Arial" w:cs="Arial"/>
          <w:b/>
          <w:sz w:val="20"/>
          <w:szCs w:val="20"/>
        </w:rPr>
      </w:pPr>
    </w:p>
    <w:p w14:paraId="5DE5CD97" w14:textId="77777777" w:rsidR="00E0193C" w:rsidRDefault="00E0193C" w:rsidP="003B05D2">
      <w:pPr>
        <w:rPr>
          <w:rFonts w:ascii="Arial" w:hAnsi="Arial" w:cs="Arial"/>
          <w:b/>
          <w:sz w:val="20"/>
          <w:szCs w:val="20"/>
        </w:rPr>
      </w:pPr>
    </w:p>
    <w:p w14:paraId="540D053A" w14:textId="77777777" w:rsidR="003B05D2" w:rsidRPr="003B05D2" w:rsidRDefault="003B05D2" w:rsidP="005642BF">
      <w:pPr>
        <w:pStyle w:val="Titre2"/>
        <w:numPr>
          <w:ilvl w:val="0"/>
          <w:numId w:val="2"/>
        </w:numPr>
        <w:jc w:val="both"/>
        <w:rPr>
          <w:rFonts w:cs="Arial"/>
          <w:sz w:val="24"/>
          <w:szCs w:val="24"/>
        </w:rPr>
      </w:pPr>
      <w:bookmarkStart w:id="0" w:name="_Toc49866424"/>
      <w:r w:rsidRPr="003B05D2">
        <w:lastRenderedPageBreak/>
        <w:t xml:space="preserve">Les accueils </w:t>
      </w:r>
      <w:r w:rsidR="00970187">
        <w:t xml:space="preserve">collectifs de mineurs </w:t>
      </w:r>
      <w:r w:rsidRPr="003B05D2">
        <w:t>peuvent-ils être organisés ?</w:t>
      </w:r>
      <w:bookmarkEnd w:id="0"/>
    </w:p>
    <w:p w14:paraId="128E6714" w14:textId="77777777" w:rsidR="003B05D2" w:rsidRPr="003B05D2" w:rsidRDefault="003B05D2" w:rsidP="003B05D2">
      <w:pPr>
        <w:rPr>
          <w:rFonts w:asciiTheme="majorHAnsi" w:hAnsiTheme="majorHAnsi" w:cs="Arial"/>
          <w:sz w:val="24"/>
          <w:szCs w:val="24"/>
        </w:rPr>
      </w:pPr>
    </w:p>
    <w:p w14:paraId="7C15180B" w14:textId="77777777" w:rsidR="00684EDD" w:rsidRDefault="003B05D2" w:rsidP="00684EDD">
      <w:pPr>
        <w:jc w:val="both"/>
        <w:rPr>
          <w:rFonts w:asciiTheme="majorHAnsi" w:hAnsiTheme="majorHAnsi" w:cs="Arial"/>
        </w:rPr>
      </w:pPr>
      <w:r w:rsidRPr="004A70C5">
        <w:rPr>
          <w:rFonts w:asciiTheme="majorHAnsi" w:hAnsiTheme="majorHAnsi" w:cs="Arial"/>
        </w:rPr>
        <w:t xml:space="preserve">Tous les accueils collectifs de mineurs (ACM) peuvent être organisés depuis 22 juin 2020 dans le respect des dispositions de l’article R.227-1 du code de l’action sociale et des familles. </w:t>
      </w:r>
      <w:r w:rsidR="00684EDD" w:rsidRPr="00684EDD">
        <w:rPr>
          <w:rFonts w:asciiTheme="majorHAnsi" w:hAnsiTheme="majorHAnsi" w:cs="Arial"/>
        </w:rPr>
        <w:t>Sont concernés :</w:t>
      </w:r>
    </w:p>
    <w:p w14:paraId="50485D86" w14:textId="77777777" w:rsidR="00134C4E" w:rsidRPr="00684EDD" w:rsidRDefault="00134C4E" w:rsidP="00684EDD">
      <w:pPr>
        <w:jc w:val="both"/>
        <w:rPr>
          <w:rFonts w:asciiTheme="majorHAnsi" w:hAnsiTheme="majorHAnsi" w:cs="Arial"/>
        </w:rPr>
      </w:pPr>
    </w:p>
    <w:p w14:paraId="0338BD84" w14:textId="77777777" w:rsidR="00684EDD" w:rsidRDefault="00684EDD" w:rsidP="00684EDD">
      <w:pPr>
        <w:jc w:val="both"/>
        <w:rPr>
          <w:rFonts w:asciiTheme="majorHAnsi" w:hAnsiTheme="majorHAnsi" w:cs="Arial"/>
        </w:rPr>
      </w:pPr>
      <w:r w:rsidRPr="00684EDD">
        <w:rPr>
          <w:rFonts w:asciiTheme="majorHAnsi" w:hAnsiTheme="majorHAnsi" w:cs="Arial"/>
        </w:rPr>
        <w:t>- les accueils de loisirs extrascolaires et périscolaires, les accueils de jeunes et les activités sans hébergements des accueils de scoutisme sous certaines conditions ;</w:t>
      </w:r>
    </w:p>
    <w:p w14:paraId="32CB30A5" w14:textId="77777777" w:rsidR="00134C4E" w:rsidRPr="00684EDD" w:rsidRDefault="00134C4E" w:rsidP="00684EDD">
      <w:pPr>
        <w:jc w:val="both"/>
        <w:rPr>
          <w:rFonts w:asciiTheme="majorHAnsi" w:hAnsiTheme="majorHAnsi" w:cs="Arial"/>
        </w:rPr>
      </w:pPr>
    </w:p>
    <w:p w14:paraId="3815EC8E" w14:textId="77777777" w:rsidR="003B05D2" w:rsidRPr="004A70C5" w:rsidRDefault="00684EDD" w:rsidP="00684EDD">
      <w:pPr>
        <w:jc w:val="both"/>
        <w:rPr>
          <w:rFonts w:asciiTheme="majorHAnsi" w:hAnsiTheme="majorHAnsi" w:cs="Arial"/>
        </w:rPr>
      </w:pPr>
      <w:r w:rsidRPr="00684EDD">
        <w:rPr>
          <w:rFonts w:asciiTheme="majorHAnsi" w:hAnsiTheme="majorHAnsi" w:cs="Arial"/>
        </w:rPr>
        <w:t>- les séjours de vacances, les séjours courts, les séjours de vacances dans une famille, les séjours spécifiques, les activités accessoires, les séjours de cohésion, les activités avec hébergement des accueils de scoutisme.</w:t>
      </w:r>
    </w:p>
    <w:p w14:paraId="3C20E06C" w14:textId="77777777" w:rsidR="003B05D2" w:rsidRPr="003B05D2" w:rsidRDefault="001666BC" w:rsidP="005642BF">
      <w:pPr>
        <w:pStyle w:val="Titre2"/>
        <w:numPr>
          <w:ilvl w:val="0"/>
          <w:numId w:val="2"/>
        </w:numPr>
      </w:pPr>
      <w:bookmarkStart w:id="1" w:name="_Toc49866425"/>
      <w:r>
        <w:t>Quels mineurs peuvent</w:t>
      </w:r>
      <w:r w:rsidR="003B05D2" w:rsidRPr="003B05D2">
        <w:t xml:space="preserve"> être accueillis?</w:t>
      </w:r>
      <w:bookmarkEnd w:id="1"/>
    </w:p>
    <w:p w14:paraId="544E6B18" w14:textId="77777777" w:rsidR="003B05D2" w:rsidRPr="003B05D2" w:rsidRDefault="003B05D2" w:rsidP="003B05D2">
      <w:pPr>
        <w:rPr>
          <w:rFonts w:asciiTheme="majorHAnsi" w:hAnsiTheme="majorHAnsi" w:cs="Arial"/>
          <w:sz w:val="24"/>
          <w:szCs w:val="24"/>
        </w:rPr>
      </w:pPr>
    </w:p>
    <w:p w14:paraId="5F6F6C15" w14:textId="31A98D11" w:rsidR="003B05D2" w:rsidRPr="004A70C5" w:rsidRDefault="000F4835" w:rsidP="005642BF">
      <w:pPr>
        <w:jc w:val="both"/>
        <w:rPr>
          <w:rFonts w:asciiTheme="majorHAnsi" w:hAnsiTheme="majorHAnsi" w:cs="Arial"/>
        </w:rPr>
      </w:pPr>
      <w:r>
        <w:rPr>
          <w:rFonts w:asciiTheme="majorHAnsi" w:hAnsiTheme="majorHAnsi" w:cs="Arial"/>
        </w:rPr>
        <w:t>Tous l</w:t>
      </w:r>
      <w:r w:rsidR="003B05D2" w:rsidRPr="004A70C5">
        <w:rPr>
          <w:rFonts w:asciiTheme="majorHAnsi" w:hAnsiTheme="majorHAnsi" w:cs="Arial"/>
        </w:rPr>
        <w:t xml:space="preserve">es mineurs peuvent participer aux ACM. Le nombre total de mineurs accueillis n’est pas restreint. </w:t>
      </w:r>
      <w:r w:rsidR="00134C4E">
        <w:rPr>
          <w:rFonts w:asciiTheme="majorHAnsi" w:hAnsiTheme="majorHAnsi" w:cs="Arial"/>
        </w:rPr>
        <w:t xml:space="preserve">Il </w:t>
      </w:r>
      <w:r w:rsidR="003B05D2" w:rsidRPr="004A70C5">
        <w:rPr>
          <w:rFonts w:asciiTheme="majorHAnsi" w:hAnsiTheme="majorHAnsi" w:cs="Arial"/>
        </w:rPr>
        <w:t xml:space="preserve">est fixé par l’organisateur </w:t>
      </w:r>
      <w:r w:rsidR="00E2655A" w:rsidRPr="00CA338A">
        <w:rPr>
          <w:rFonts w:asciiTheme="majorHAnsi" w:hAnsiTheme="majorHAnsi" w:cs="Arial"/>
        </w:rPr>
        <w:t>dans le respect des prescriptions émises par les autorités sanitaires (distanciation physique, des gestes barrières,…)</w:t>
      </w:r>
      <w:r w:rsidR="003B05D2" w:rsidRPr="004A70C5">
        <w:rPr>
          <w:rFonts w:asciiTheme="majorHAnsi" w:hAnsiTheme="majorHAnsi" w:cs="Arial"/>
        </w:rPr>
        <w:t xml:space="preserve"> Le respect de </w:t>
      </w:r>
      <w:r w:rsidR="00E2655A">
        <w:rPr>
          <w:rFonts w:asciiTheme="majorHAnsi" w:hAnsiTheme="majorHAnsi" w:cs="Arial"/>
        </w:rPr>
        <w:t>ces règles</w:t>
      </w:r>
      <w:r w:rsidR="003B05D2" w:rsidRPr="004A70C5">
        <w:rPr>
          <w:rFonts w:asciiTheme="majorHAnsi" w:hAnsiTheme="majorHAnsi" w:cs="Arial"/>
        </w:rPr>
        <w:t xml:space="preserve"> nécessite des locaux adaptés et une organisation particulière des activités.</w:t>
      </w:r>
    </w:p>
    <w:p w14:paraId="5FD03E11" w14:textId="77777777" w:rsidR="003B05D2" w:rsidRPr="003B05D2" w:rsidRDefault="00927E4E" w:rsidP="005642BF">
      <w:pPr>
        <w:pStyle w:val="Titre2"/>
        <w:numPr>
          <w:ilvl w:val="0"/>
          <w:numId w:val="2"/>
        </w:numPr>
      </w:pPr>
      <w:bookmarkStart w:id="2" w:name="_Toc49866426"/>
      <w:r>
        <w:t>Quel</w:t>
      </w:r>
      <w:r w:rsidR="003B05D2" w:rsidRPr="003B05D2">
        <w:t xml:space="preserve"> </w:t>
      </w:r>
      <w:r>
        <w:t xml:space="preserve">est </w:t>
      </w:r>
      <w:r w:rsidR="00370AB9">
        <w:t>le protocole sanitaire</w:t>
      </w:r>
      <w:r w:rsidR="003B05D2" w:rsidRPr="003B05D2">
        <w:t xml:space="preserve"> à appliquer ?</w:t>
      </w:r>
      <w:bookmarkEnd w:id="2"/>
    </w:p>
    <w:p w14:paraId="52E9FF45" w14:textId="77777777" w:rsidR="003B05D2" w:rsidRPr="003B05D2" w:rsidRDefault="003B05D2" w:rsidP="003B05D2">
      <w:pPr>
        <w:rPr>
          <w:rFonts w:asciiTheme="majorHAnsi" w:hAnsiTheme="majorHAnsi" w:cs="Arial"/>
          <w:sz w:val="24"/>
          <w:szCs w:val="24"/>
        </w:rPr>
      </w:pPr>
    </w:p>
    <w:p w14:paraId="75F2E5E3" w14:textId="77777777" w:rsidR="003B05D2" w:rsidRPr="004A70C5" w:rsidRDefault="003B05D2" w:rsidP="004A70C5">
      <w:pPr>
        <w:jc w:val="both"/>
        <w:rPr>
          <w:rFonts w:asciiTheme="majorHAnsi" w:hAnsiTheme="majorHAnsi" w:cs="Arial"/>
        </w:rPr>
      </w:pPr>
      <w:r w:rsidRPr="004A70C5">
        <w:rPr>
          <w:rFonts w:asciiTheme="majorHAnsi" w:hAnsiTheme="majorHAnsi" w:cs="Arial"/>
        </w:rPr>
        <w:t>Le</w:t>
      </w:r>
      <w:r w:rsidR="000F4835">
        <w:rPr>
          <w:rFonts w:asciiTheme="majorHAnsi" w:hAnsiTheme="majorHAnsi" w:cs="Arial"/>
        </w:rPr>
        <w:t xml:space="preserve"> protocole </w:t>
      </w:r>
      <w:r w:rsidR="00134C4E">
        <w:rPr>
          <w:rFonts w:asciiTheme="majorHAnsi" w:hAnsiTheme="majorHAnsi" w:cs="Arial"/>
        </w:rPr>
        <w:t xml:space="preserve">sanitaire </w:t>
      </w:r>
      <w:r w:rsidR="000F4835">
        <w:rPr>
          <w:rFonts w:asciiTheme="majorHAnsi" w:hAnsiTheme="majorHAnsi" w:cs="Arial"/>
        </w:rPr>
        <w:t>applicable aux accueils collectifs de mineurs</w:t>
      </w:r>
      <w:r w:rsidR="00134C4E">
        <w:rPr>
          <w:rFonts w:asciiTheme="majorHAnsi" w:hAnsiTheme="majorHAnsi" w:cs="Arial"/>
        </w:rPr>
        <w:t xml:space="preserve"> </w:t>
      </w:r>
      <w:r w:rsidR="00487AE7">
        <w:rPr>
          <w:rFonts w:asciiTheme="majorHAnsi" w:hAnsiTheme="majorHAnsi" w:cs="Arial"/>
        </w:rPr>
        <w:t>« </w:t>
      </w:r>
      <w:r w:rsidR="00C636CB">
        <w:rPr>
          <w:rFonts w:asciiTheme="majorHAnsi" w:hAnsiTheme="majorHAnsi" w:cs="Arial"/>
        </w:rPr>
        <w:t>pour la rentrée scolaire »</w:t>
      </w:r>
      <w:r w:rsidR="00487AE7">
        <w:rPr>
          <w:rFonts w:asciiTheme="majorHAnsi" w:hAnsiTheme="majorHAnsi" w:cs="Arial"/>
        </w:rPr>
        <w:t xml:space="preserve"> 2020 » </w:t>
      </w:r>
      <w:r w:rsidR="00134C4E">
        <w:rPr>
          <w:rFonts w:asciiTheme="majorHAnsi" w:hAnsiTheme="majorHAnsi" w:cs="Arial"/>
        </w:rPr>
        <w:t xml:space="preserve">doit être </w:t>
      </w:r>
      <w:r w:rsidR="00370AB9">
        <w:rPr>
          <w:rFonts w:asciiTheme="majorHAnsi" w:hAnsiTheme="majorHAnsi" w:cs="Arial"/>
        </w:rPr>
        <w:t>appliqué</w:t>
      </w:r>
      <w:r w:rsidR="000F4835">
        <w:rPr>
          <w:rFonts w:asciiTheme="majorHAnsi" w:hAnsiTheme="majorHAnsi" w:cs="Arial"/>
        </w:rPr>
        <w:t xml:space="preserve">. </w:t>
      </w:r>
    </w:p>
    <w:p w14:paraId="026A1DEB" w14:textId="77777777" w:rsidR="003B05D2" w:rsidRPr="003B05D2" w:rsidRDefault="006B1AA8" w:rsidP="005642BF">
      <w:pPr>
        <w:pStyle w:val="Titre2"/>
        <w:numPr>
          <w:ilvl w:val="0"/>
          <w:numId w:val="2"/>
        </w:numPr>
      </w:pPr>
      <w:bookmarkStart w:id="3" w:name="_Toc49866427"/>
      <w:r>
        <w:t>Les activités doivent-e</w:t>
      </w:r>
      <w:r w:rsidR="007565B7">
        <w:t xml:space="preserve">lle </w:t>
      </w:r>
      <w:r>
        <w:t>être</w:t>
      </w:r>
      <w:r w:rsidR="007565B7">
        <w:t xml:space="preserve"> </w:t>
      </w:r>
      <w:r>
        <w:t>organisées</w:t>
      </w:r>
      <w:r w:rsidR="007565B7">
        <w:t xml:space="preserve"> par </w:t>
      </w:r>
      <w:r w:rsidR="002D5AFE">
        <w:t>« </w:t>
      </w:r>
      <w:r w:rsidR="003B05D2" w:rsidRPr="003B05D2">
        <w:t>petit</w:t>
      </w:r>
      <w:r w:rsidR="007565B7">
        <w:t>s</w:t>
      </w:r>
      <w:r w:rsidR="003B05D2" w:rsidRPr="003B05D2">
        <w:t xml:space="preserve"> groupe</w:t>
      </w:r>
      <w:r w:rsidR="007565B7">
        <w:t>s</w:t>
      </w:r>
      <w:r w:rsidR="003B05D2" w:rsidRPr="003B05D2">
        <w:t> » ?</w:t>
      </w:r>
      <w:bookmarkEnd w:id="3"/>
    </w:p>
    <w:p w14:paraId="3C0A7BF1" w14:textId="77777777" w:rsidR="003B05D2" w:rsidRPr="003B05D2" w:rsidRDefault="003B05D2" w:rsidP="003B05D2">
      <w:pPr>
        <w:rPr>
          <w:rFonts w:asciiTheme="majorHAnsi" w:hAnsiTheme="majorHAnsi" w:cs="Arial"/>
          <w:sz w:val="24"/>
          <w:szCs w:val="24"/>
        </w:rPr>
      </w:pPr>
    </w:p>
    <w:p w14:paraId="79418F89" w14:textId="77777777" w:rsidR="003B05D2" w:rsidRDefault="007565B7" w:rsidP="003B05D2">
      <w:pPr>
        <w:jc w:val="both"/>
        <w:rPr>
          <w:rFonts w:asciiTheme="majorHAnsi" w:hAnsiTheme="majorHAnsi" w:cs="Arial"/>
        </w:rPr>
      </w:pPr>
      <w:r>
        <w:rPr>
          <w:rFonts w:asciiTheme="majorHAnsi" w:hAnsiTheme="majorHAnsi" w:cs="Arial"/>
        </w:rPr>
        <w:t>Il n’est plus obligatoire d’organiser les activité</w:t>
      </w:r>
      <w:r w:rsidR="006B1AA8">
        <w:rPr>
          <w:rFonts w:asciiTheme="majorHAnsi" w:hAnsiTheme="majorHAnsi" w:cs="Arial"/>
        </w:rPr>
        <w:t>s pa</w:t>
      </w:r>
      <w:r>
        <w:rPr>
          <w:rFonts w:asciiTheme="majorHAnsi" w:hAnsiTheme="majorHAnsi" w:cs="Arial"/>
        </w:rPr>
        <w:t xml:space="preserve">r petits </w:t>
      </w:r>
      <w:r w:rsidR="006B1AA8">
        <w:rPr>
          <w:rFonts w:asciiTheme="majorHAnsi" w:hAnsiTheme="majorHAnsi" w:cs="Arial"/>
        </w:rPr>
        <w:t>groupes</w:t>
      </w:r>
      <w:r w:rsidR="003B05D2" w:rsidRPr="004A70C5">
        <w:rPr>
          <w:rFonts w:asciiTheme="majorHAnsi" w:hAnsiTheme="majorHAnsi" w:cs="Arial"/>
        </w:rPr>
        <w:t xml:space="preserve"> Il appartient aux </w:t>
      </w:r>
      <w:r w:rsidR="006B1AA8">
        <w:rPr>
          <w:rFonts w:asciiTheme="majorHAnsi" w:hAnsiTheme="majorHAnsi" w:cs="Arial"/>
        </w:rPr>
        <w:t xml:space="preserve">équipes de déterminer les </w:t>
      </w:r>
      <w:r w:rsidR="002D5AFE">
        <w:rPr>
          <w:rFonts w:asciiTheme="majorHAnsi" w:hAnsiTheme="majorHAnsi" w:cs="Arial"/>
        </w:rPr>
        <w:t xml:space="preserve">conditions d’organisation des activités </w:t>
      </w:r>
      <w:r w:rsidR="003B05D2" w:rsidRPr="004A70C5">
        <w:rPr>
          <w:rFonts w:asciiTheme="majorHAnsi" w:hAnsiTheme="majorHAnsi" w:cs="Arial"/>
        </w:rPr>
        <w:t xml:space="preserve">en fonction des règles de distanciation précités et du nombre de mineurs accueillis. </w:t>
      </w:r>
    </w:p>
    <w:p w14:paraId="632C7A72" w14:textId="77777777" w:rsidR="002D5AFE" w:rsidRDefault="002D5AFE" w:rsidP="003B05D2">
      <w:pPr>
        <w:jc w:val="both"/>
        <w:rPr>
          <w:rFonts w:asciiTheme="majorHAnsi" w:hAnsiTheme="majorHAnsi" w:cs="Arial"/>
        </w:rPr>
      </w:pPr>
    </w:p>
    <w:p w14:paraId="3C625509" w14:textId="77777777" w:rsidR="002D5AFE" w:rsidRPr="00B2252A" w:rsidRDefault="002D5AFE" w:rsidP="00B2252A">
      <w:pPr>
        <w:pStyle w:val="Paragraphedeliste"/>
        <w:numPr>
          <w:ilvl w:val="0"/>
          <w:numId w:val="2"/>
        </w:numPr>
        <w:jc w:val="both"/>
        <w:rPr>
          <w:rFonts w:asciiTheme="majorHAnsi" w:eastAsiaTheme="majorEastAsia" w:hAnsiTheme="majorHAnsi" w:cstheme="majorBidi"/>
          <w:b/>
          <w:bCs/>
          <w:color w:val="4F81BD" w:themeColor="accent1"/>
          <w:sz w:val="26"/>
          <w:szCs w:val="26"/>
        </w:rPr>
      </w:pPr>
      <w:r w:rsidRPr="00B2252A">
        <w:rPr>
          <w:rFonts w:asciiTheme="majorHAnsi" w:eastAsiaTheme="majorEastAsia" w:hAnsiTheme="majorHAnsi" w:cstheme="majorBidi"/>
          <w:b/>
          <w:bCs/>
          <w:color w:val="4F81BD" w:themeColor="accent1"/>
          <w:sz w:val="26"/>
          <w:szCs w:val="26"/>
        </w:rPr>
        <w:t xml:space="preserve">Faut-il limiter le brassage </w:t>
      </w:r>
      <w:r w:rsidR="00B2252A" w:rsidRPr="00B2252A">
        <w:rPr>
          <w:rFonts w:asciiTheme="majorHAnsi" w:eastAsiaTheme="majorEastAsia" w:hAnsiTheme="majorHAnsi" w:cstheme="majorBidi"/>
          <w:b/>
          <w:bCs/>
          <w:color w:val="4F81BD" w:themeColor="accent1"/>
          <w:sz w:val="26"/>
          <w:szCs w:val="26"/>
        </w:rPr>
        <w:t>d</w:t>
      </w:r>
      <w:r w:rsidRPr="00B2252A">
        <w:rPr>
          <w:rFonts w:asciiTheme="majorHAnsi" w:eastAsiaTheme="majorEastAsia" w:hAnsiTheme="majorHAnsi" w:cstheme="majorBidi"/>
          <w:b/>
          <w:bCs/>
          <w:color w:val="4F81BD" w:themeColor="accent1"/>
          <w:sz w:val="26"/>
          <w:szCs w:val="26"/>
        </w:rPr>
        <w:t>es mineurs ?</w:t>
      </w:r>
    </w:p>
    <w:p w14:paraId="23650A25" w14:textId="77777777" w:rsidR="003B05D2" w:rsidRDefault="003B05D2" w:rsidP="003B05D2">
      <w:pPr>
        <w:jc w:val="both"/>
        <w:rPr>
          <w:rFonts w:asciiTheme="majorHAnsi" w:hAnsiTheme="majorHAnsi" w:cs="Arial"/>
        </w:rPr>
      </w:pPr>
    </w:p>
    <w:p w14:paraId="42A626C5" w14:textId="04798C18" w:rsidR="00E2655A" w:rsidRDefault="00F237D4" w:rsidP="003B05D2">
      <w:pPr>
        <w:jc w:val="both"/>
        <w:rPr>
          <w:rFonts w:asciiTheme="majorHAnsi" w:hAnsiTheme="majorHAnsi" w:cs="Arial"/>
        </w:rPr>
      </w:pPr>
      <w:r>
        <w:rPr>
          <w:rFonts w:asciiTheme="majorHAnsi" w:hAnsiTheme="majorHAnsi" w:cs="Arial"/>
        </w:rPr>
        <w:t>La limitation du brassage des mineurs accueillis n’est plus obligatoirement requise</w:t>
      </w:r>
      <w:r w:rsidR="002069F1">
        <w:rPr>
          <w:rFonts w:asciiTheme="majorHAnsi" w:hAnsiTheme="majorHAnsi" w:cs="Arial"/>
        </w:rPr>
        <w:t>. E</w:t>
      </w:r>
      <w:r w:rsidR="00520137">
        <w:rPr>
          <w:rFonts w:asciiTheme="majorHAnsi" w:hAnsiTheme="majorHAnsi" w:cs="Arial"/>
        </w:rPr>
        <w:t xml:space="preserve">lle doit néanmoins être recherchée le plus possible en cas d’accueil de mineurs provenant d’établissements </w:t>
      </w:r>
      <w:r w:rsidR="002069F1">
        <w:rPr>
          <w:rFonts w:asciiTheme="majorHAnsi" w:hAnsiTheme="majorHAnsi" w:cs="Arial"/>
        </w:rPr>
        <w:t xml:space="preserve">scolaires </w:t>
      </w:r>
      <w:r w:rsidR="00520137">
        <w:rPr>
          <w:rFonts w:asciiTheme="majorHAnsi" w:hAnsiTheme="majorHAnsi" w:cs="Arial"/>
        </w:rPr>
        <w:t>différents</w:t>
      </w:r>
      <w:r>
        <w:rPr>
          <w:rFonts w:asciiTheme="majorHAnsi" w:hAnsiTheme="majorHAnsi" w:cs="Arial"/>
        </w:rPr>
        <w:t xml:space="preserve">. </w:t>
      </w:r>
    </w:p>
    <w:p w14:paraId="46001FBA" w14:textId="77777777" w:rsidR="002069F1" w:rsidRDefault="002069F1" w:rsidP="003B05D2">
      <w:pPr>
        <w:jc w:val="both"/>
        <w:rPr>
          <w:rFonts w:asciiTheme="majorHAnsi" w:hAnsiTheme="majorHAnsi" w:cs="Arial"/>
        </w:rPr>
      </w:pPr>
    </w:p>
    <w:p w14:paraId="0258FF67" w14:textId="33DA487D" w:rsidR="007C2ACC" w:rsidRPr="004A70C5" w:rsidRDefault="00E2655A" w:rsidP="003B05D2">
      <w:pPr>
        <w:jc w:val="both"/>
        <w:rPr>
          <w:rFonts w:asciiTheme="majorHAnsi" w:hAnsiTheme="majorHAnsi" w:cs="Arial"/>
        </w:rPr>
      </w:pPr>
      <w:r>
        <w:rPr>
          <w:rFonts w:asciiTheme="majorHAnsi" w:hAnsiTheme="majorHAnsi" w:cs="Arial"/>
        </w:rPr>
        <w:t>Le</w:t>
      </w:r>
      <w:r w:rsidR="00482703">
        <w:rPr>
          <w:rFonts w:asciiTheme="majorHAnsi" w:hAnsiTheme="majorHAnsi" w:cs="Arial"/>
        </w:rPr>
        <w:t xml:space="preserve"> déroulement de la journée et </w:t>
      </w:r>
      <w:r w:rsidR="00F237D4">
        <w:rPr>
          <w:rFonts w:asciiTheme="majorHAnsi" w:hAnsiTheme="majorHAnsi" w:cs="Arial"/>
        </w:rPr>
        <w:t>l’</w:t>
      </w:r>
      <w:r w:rsidR="00482703">
        <w:rPr>
          <w:rFonts w:asciiTheme="majorHAnsi" w:hAnsiTheme="majorHAnsi" w:cs="Arial"/>
        </w:rPr>
        <w:t>organisation des activités doivent permettre, dans la mesure du possible, de l</w:t>
      </w:r>
      <w:r w:rsidR="002069F1">
        <w:rPr>
          <w:rFonts w:asciiTheme="majorHAnsi" w:hAnsiTheme="majorHAnsi" w:cs="Arial"/>
        </w:rPr>
        <w:t>imiter</w:t>
      </w:r>
      <w:r w:rsidR="007C2ACC">
        <w:rPr>
          <w:rFonts w:asciiTheme="majorHAnsi" w:hAnsiTheme="majorHAnsi" w:cs="Arial"/>
        </w:rPr>
        <w:t xml:space="preserve"> </w:t>
      </w:r>
      <w:r w:rsidR="00482703">
        <w:rPr>
          <w:rFonts w:asciiTheme="majorHAnsi" w:hAnsiTheme="majorHAnsi" w:cs="Arial"/>
        </w:rPr>
        <w:t>les regroupements et les croisements importants.</w:t>
      </w:r>
      <w:r w:rsidR="007C2ACC">
        <w:rPr>
          <w:rFonts w:asciiTheme="majorHAnsi" w:hAnsiTheme="majorHAnsi" w:cs="Arial"/>
        </w:rPr>
        <w:t xml:space="preserve"> </w:t>
      </w:r>
      <w:r w:rsidR="00440E6A">
        <w:rPr>
          <w:rFonts w:asciiTheme="majorHAnsi" w:hAnsiTheme="majorHAnsi" w:cs="Arial"/>
        </w:rPr>
        <w:t>Ainsi, l</w:t>
      </w:r>
      <w:r w:rsidR="00440E6A" w:rsidRPr="00440E6A">
        <w:rPr>
          <w:rFonts w:asciiTheme="majorHAnsi" w:hAnsiTheme="majorHAnsi" w:cs="Arial"/>
        </w:rPr>
        <w:t>es horaires d’arrivée et de sortie peuvent, par exemple, être échelonnés.</w:t>
      </w:r>
    </w:p>
    <w:p w14:paraId="2B4AD52E" w14:textId="77777777" w:rsidR="003B05D2" w:rsidRPr="005642BF" w:rsidRDefault="003B05D2" w:rsidP="005642BF">
      <w:pPr>
        <w:pStyle w:val="Titre2"/>
        <w:numPr>
          <w:ilvl w:val="0"/>
          <w:numId w:val="2"/>
        </w:numPr>
      </w:pPr>
      <w:bookmarkStart w:id="4" w:name="_Toc49866428"/>
      <w:r w:rsidRPr="005642BF">
        <w:t xml:space="preserve">Peut-on substituer </w:t>
      </w:r>
      <w:r w:rsidR="00F72300" w:rsidRPr="005642BF">
        <w:t>une visière </w:t>
      </w:r>
      <w:r w:rsidRPr="005642BF">
        <w:t>au masque?</w:t>
      </w:r>
      <w:bookmarkEnd w:id="4"/>
    </w:p>
    <w:p w14:paraId="70E1197B" w14:textId="77777777" w:rsidR="003B05D2" w:rsidRPr="003B05D2" w:rsidRDefault="003B05D2" w:rsidP="003B05D2">
      <w:pPr>
        <w:jc w:val="both"/>
        <w:rPr>
          <w:rFonts w:asciiTheme="majorHAnsi" w:hAnsiTheme="majorHAnsi" w:cs="Arial"/>
          <w:sz w:val="24"/>
          <w:szCs w:val="24"/>
        </w:rPr>
      </w:pPr>
    </w:p>
    <w:p w14:paraId="069B7760" w14:textId="77777777" w:rsidR="00451FD8" w:rsidRDefault="003B05D2" w:rsidP="00440E6A">
      <w:pPr>
        <w:jc w:val="both"/>
        <w:rPr>
          <w:rFonts w:asciiTheme="majorHAnsi" w:hAnsiTheme="majorHAnsi" w:cs="Arial"/>
        </w:rPr>
      </w:pPr>
      <w:r w:rsidRPr="004A70C5">
        <w:rPr>
          <w:rFonts w:asciiTheme="majorHAnsi" w:hAnsiTheme="majorHAnsi" w:cs="Arial"/>
        </w:rPr>
        <w:t>Il n’est pas possible de substit</w:t>
      </w:r>
      <w:r w:rsidR="00E31F19">
        <w:rPr>
          <w:rFonts w:asciiTheme="majorHAnsi" w:hAnsiTheme="majorHAnsi" w:cs="Arial"/>
        </w:rPr>
        <w:t>uer une visière à un masque. Le protocole sanitaire applicable</w:t>
      </w:r>
      <w:r w:rsidR="00B905C1">
        <w:rPr>
          <w:rFonts w:asciiTheme="majorHAnsi" w:hAnsiTheme="majorHAnsi" w:cs="Arial"/>
        </w:rPr>
        <w:t xml:space="preserve"> aux ACM prévoi</w:t>
      </w:r>
      <w:r w:rsidRPr="004A70C5">
        <w:rPr>
          <w:rFonts w:asciiTheme="majorHAnsi" w:hAnsiTheme="majorHAnsi" w:cs="Arial"/>
        </w:rPr>
        <w:t>t uniquement</w:t>
      </w:r>
      <w:r w:rsidR="00F72300">
        <w:rPr>
          <w:rFonts w:asciiTheme="majorHAnsi" w:hAnsiTheme="majorHAnsi" w:cs="Arial"/>
        </w:rPr>
        <w:t>, le cas échéant,</w:t>
      </w:r>
      <w:r w:rsidRPr="004A70C5">
        <w:rPr>
          <w:rFonts w:asciiTheme="majorHAnsi" w:hAnsiTheme="majorHAnsi" w:cs="Arial"/>
        </w:rPr>
        <w:t xml:space="preserve"> le port d’un masque « grand public » pour les mineurs et les encadrants. </w:t>
      </w:r>
    </w:p>
    <w:p w14:paraId="2196062A" w14:textId="77777777" w:rsidR="00251850" w:rsidRPr="00440E6A" w:rsidRDefault="00251850" w:rsidP="00440E6A">
      <w:pPr>
        <w:jc w:val="both"/>
        <w:rPr>
          <w:rFonts w:asciiTheme="majorHAnsi" w:hAnsiTheme="majorHAnsi" w:cs="Arial"/>
        </w:rPr>
      </w:pPr>
    </w:p>
    <w:p w14:paraId="153F62BD" w14:textId="77777777" w:rsidR="003B05D2" w:rsidRPr="003B05D2" w:rsidRDefault="001666BC" w:rsidP="00E97F27">
      <w:pPr>
        <w:pStyle w:val="Titre2"/>
        <w:numPr>
          <w:ilvl w:val="0"/>
          <w:numId w:val="2"/>
        </w:numPr>
      </w:pPr>
      <w:bookmarkStart w:id="5" w:name="_Toc49866429"/>
      <w:r>
        <w:t>Existe-t-il</w:t>
      </w:r>
      <w:r w:rsidR="003B05D2" w:rsidRPr="003B05D2">
        <w:t xml:space="preserve"> des règles spécifiques pour la restauration ?</w:t>
      </w:r>
      <w:bookmarkEnd w:id="5"/>
    </w:p>
    <w:p w14:paraId="3BBB9D5D" w14:textId="77777777" w:rsidR="003B05D2" w:rsidRPr="004A70C5" w:rsidRDefault="003B05D2" w:rsidP="003B05D2">
      <w:pPr>
        <w:rPr>
          <w:rFonts w:asciiTheme="majorHAnsi" w:hAnsiTheme="majorHAnsi" w:cs="Arial"/>
          <w:color w:val="0070C0"/>
        </w:rPr>
      </w:pPr>
    </w:p>
    <w:p w14:paraId="2790D52C" w14:textId="77777777" w:rsidR="00B905C1" w:rsidRPr="00B905C1" w:rsidRDefault="00B905C1" w:rsidP="00B905C1">
      <w:pPr>
        <w:jc w:val="both"/>
        <w:rPr>
          <w:rFonts w:asciiTheme="majorHAnsi" w:hAnsiTheme="majorHAnsi"/>
        </w:rPr>
      </w:pPr>
      <w:r w:rsidRPr="00B905C1">
        <w:rPr>
          <w:rFonts w:asciiTheme="majorHAnsi" w:hAnsiTheme="majorHAnsi" w:cs="Arial"/>
        </w:rPr>
        <w:t xml:space="preserve">La restauration dans les lieux prévus à cet effet doit être privilégiée. L’organisation des temps et l’accès aux lieux de restauration doivent être conçus de manière à limiter au maximum les files d’attente. </w:t>
      </w:r>
    </w:p>
    <w:p w14:paraId="7A4ED166" w14:textId="77777777" w:rsidR="00B905C1" w:rsidRPr="00B905C1" w:rsidRDefault="00B905C1" w:rsidP="00B905C1">
      <w:pPr>
        <w:jc w:val="both"/>
        <w:rPr>
          <w:rFonts w:asciiTheme="majorHAnsi" w:hAnsiTheme="majorHAnsi" w:cs="Arial"/>
        </w:rPr>
      </w:pPr>
    </w:p>
    <w:p w14:paraId="3CC41CC8" w14:textId="77777777" w:rsidR="00B905C1" w:rsidRPr="00B905C1" w:rsidRDefault="00B905C1" w:rsidP="00B905C1">
      <w:pPr>
        <w:jc w:val="both"/>
        <w:rPr>
          <w:rFonts w:asciiTheme="majorHAnsi" w:hAnsiTheme="majorHAnsi" w:cs="Arial"/>
        </w:rPr>
      </w:pPr>
      <w:r w:rsidRPr="00B905C1">
        <w:rPr>
          <w:rFonts w:asciiTheme="majorHAnsi" w:hAnsiTheme="majorHAnsi" w:cs="Arial"/>
        </w:rPr>
        <w:t>L’organisation du temps de restauration doit permettre de limiter les éléments utilisés en commun pouvant faciliter les contacts et les attroupements.</w:t>
      </w:r>
    </w:p>
    <w:p w14:paraId="4A90FFB2" w14:textId="77777777" w:rsidR="00B905C1" w:rsidRPr="00B905C1" w:rsidRDefault="00B905C1" w:rsidP="00B905C1">
      <w:pPr>
        <w:jc w:val="both"/>
        <w:rPr>
          <w:rFonts w:asciiTheme="majorHAnsi" w:hAnsiTheme="majorHAnsi" w:cs="Arial"/>
        </w:rPr>
      </w:pPr>
    </w:p>
    <w:p w14:paraId="37AE1DBD" w14:textId="0AE2DDDC" w:rsidR="00B905C1" w:rsidRDefault="00B905C1" w:rsidP="00B905C1">
      <w:pPr>
        <w:jc w:val="both"/>
        <w:rPr>
          <w:rFonts w:asciiTheme="majorHAnsi" w:hAnsiTheme="majorHAnsi" w:cs="Arial"/>
        </w:rPr>
      </w:pPr>
      <w:r w:rsidRPr="00B905C1">
        <w:rPr>
          <w:rFonts w:asciiTheme="majorHAnsi" w:hAnsiTheme="majorHAnsi" w:cs="Arial"/>
        </w:rPr>
        <w:t xml:space="preserve">L’aménagement des tables doit être prévu pour assurer les mêmes règles de distanciation physique que celles appliquées dans </w:t>
      </w:r>
      <w:hyperlink r:id="rId11" w:history="1">
        <w:r w:rsidRPr="00253144">
          <w:rPr>
            <w:rStyle w:val="Lienhypertexte"/>
            <w:rFonts w:asciiTheme="majorHAnsi" w:hAnsiTheme="majorHAnsi" w:cs="Arial"/>
          </w:rPr>
          <w:t>l</w:t>
        </w:r>
        <w:r w:rsidR="00A34D62" w:rsidRPr="00253144">
          <w:rPr>
            <w:rStyle w:val="Lienhypertexte"/>
            <w:rFonts w:asciiTheme="majorHAnsi" w:hAnsiTheme="majorHAnsi" w:cs="Arial"/>
          </w:rPr>
          <w:t>a fiche repère restauration à laquelle il convient de se référer</w:t>
        </w:r>
      </w:hyperlink>
      <w:r w:rsidR="00253144">
        <w:rPr>
          <w:rFonts w:asciiTheme="majorHAnsi" w:hAnsiTheme="majorHAnsi" w:cs="Arial"/>
        </w:rPr>
        <w:t xml:space="preserve"> (</w:t>
      </w:r>
      <w:r w:rsidRPr="00B905C1">
        <w:rPr>
          <w:rFonts w:asciiTheme="majorHAnsi" w:hAnsiTheme="majorHAnsi" w:cs="Arial"/>
        </w:rPr>
        <w:t>respect d’une distance de 1 mètre linéaire entre 2 tables</w:t>
      </w:r>
      <w:r w:rsidR="00253144">
        <w:rPr>
          <w:rFonts w:asciiTheme="majorHAnsi" w:hAnsiTheme="majorHAnsi" w:cs="Arial"/>
        </w:rPr>
        <w:t>)</w:t>
      </w:r>
      <w:r w:rsidRPr="00B905C1">
        <w:rPr>
          <w:rFonts w:asciiTheme="majorHAnsi" w:hAnsiTheme="majorHAnsi" w:cs="Arial"/>
        </w:rPr>
        <w:t>.</w:t>
      </w:r>
    </w:p>
    <w:p w14:paraId="2DB7BFD7" w14:textId="77777777" w:rsidR="00680FAD" w:rsidRDefault="00680FAD" w:rsidP="00B905C1">
      <w:pPr>
        <w:jc w:val="both"/>
        <w:rPr>
          <w:rFonts w:asciiTheme="majorHAnsi" w:hAnsiTheme="majorHAnsi" w:cs="Arial"/>
        </w:rPr>
      </w:pPr>
    </w:p>
    <w:p w14:paraId="7D476F52" w14:textId="77777777" w:rsidR="00680FAD" w:rsidRPr="003F2801" w:rsidRDefault="00680FAD" w:rsidP="00B905C1">
      <w:pPr>
        <w:jc w:val="both"/>
        <w:rPr>
          <w:rFonts w:asciiTheme="majorHAnsi" w:hAnsiTheme="majorHAnsi"/>
          <w:b/>
        </w:rPr>
      </w:pPr>
      <w:r w:rsidRPr="003F2801">
        <w:rPr>
          <w:rFonts w:asciiTheme="majorHAnsi" w:hAnsiTheme="majorHAnsi"/>
          <w:b/>
        </w:rPr>
        <w:t>Concernant les repas organisés en extérieur, notamment lors d’accueils de scoutisme :</w:t>
      </w:r>
    </w:p>
    <w:p w14:paraId="3886A349" w14:textId="77777777" w:rsidR="00680FAD" w:rsidRDefault="00680FAD" w:rsidP="00B905C1">
      <w:pPr>
        <w:jc w:val="both"/>
        <w:rPr>
          <w:rFonts w:asciiTheme="majorHAnsi" w:hAnsiTheme="majorHAnsi"/>
        </w:rPr>
      </w:pPr>
    </w:p>
    <w:p w14:paraId="20330329" w14:textId="77777777" w:rsidR="00680FAD" w:rsidRDefault="00680FAD" w:rsidP="00680FAD">
      <w:pPr>
        <w:jc w:val="both"/>
        <w:rPr>
          <w:rFonts w:asciiTheme="majorHAnsi" w:hAnsiTheme="majorHAnsi"/>
        </w:rPr>
      </w:pPr>
      <w:r>
        <w:rPr>
          <w:rFonts w:asciiTheme="majorHAnsi" w:hAnsiTheme="majorHAnsi"/>
        </w:rPr>
        <w:t>- l</w:t>
      </w:r>
      <w:r w:rsidRPr="00680FAD">
        <w:rPr>
          <w:rFonts w:asciiTheme="majorHAnsi" w:hAnsiTheme="majorHAnsi"/>
        </w:rPr>
        <w:t>es prescriptions du guide de bonnes pratiques d’hygiène de la restauration collective de plein air des accueils collectifs de mineurs sont appliquées pour la préparation des repas.</w:t>
      </w:r>
    </w:p>
    <w:p w14:paraId="600CF4FD" w14:textId="77777777" w:rsidR="00680FAD" w:rsidRDefault="00680FAD" w:rsidP="00680FAD">
      <w:pPr>
        <w:jc w:val="both"/>
        <w:rPr>
          <w:rFonts w:asciiTheme="majorHAnsi" w:hAnsiTheme="majorHAnsi"/>
        </w:rPr>
      </w:pPr>
    </w:p>
    <w:p w14:paraId="6C1F777B" w14:textId="77777777" w:rsidR="005B302A" w:rsidRPr="00680FAD" w:rsidRDefault="005B302A" w:rsidP="005B302A">
      <w:pPr>
        <w:jc w:val="both"/>
        <w:rPr>
          <w:rFonts w:asciiTheme="majorHAnsi" w:hAnsiTheme="majorHAnsi"/>
        </w:rPr>
      </w:pPr>
      <w:r>
        <w:rPr>
          <w:rFonts w:asciiTheme="majorHAnsi" w:hAnsiTheme="majorHAnsi"/>
        </w:rPr>
        <w:t xml:space="preserve">- </w:t>
      </w:r>
      <w:r w:rsidRPr="00680FAD">
        <w:rPr>
          <w:rFonts w:asciiTheme="majorHAnsi" w:hAnsiTheme="majorHAnsi"/>
        </w:rPr>
        <w:t>Les règles d’hygiène et gestes barrières font l’objet d’un rappel avant les temps de restauration.</w:t>
      </w:r>
    </w:p>
    <w:p w14:paraId="0E37A744" w14:textId="77777777" w:rsidR="005B302A" w:rsidRDefault="005B302A" w:rsidP="00680FAD">
      <w:pPr>
        <w:jc w:val="both"/>
        <w:rPr>
          <w:rFonts w:asciiTheme="majorHAnsi" w:hAnsiTheme="majorHAnsi"/>
        </w:rPr>
      </w:pPr>
    </w:p>
    <w:p w14:paraId="08189FAB" w14:textId="77777777" w:rsidR="00680FAD" w:rsidRPr="00680FAD" w:rsidRDefault="00680FAD" w:rsidP="00680FAD">
      <w:pPr>
        <w:jc w:val="both"/>
        <w:rPr>
          <w:rFonts w:asciiTheme="majorHAnsi" w:hAnsiTheme="majorHAnsi"/>
        </w:rPr>
      </w:pPr>
      <w:r>
        <w:rPr>
          <w:rFonts w:asciiTheme="majorHAnsi" w:hAnsiTheme="majorHAnsi"/>
        </w:rPr>
        <w:t>- l</w:t>
      </w:r>
      <w:r w:rsidRPr="00680FAD">
        <w:rPr>
          <w:rFonts w:asciiTheme="majorHAnsi" w:hAnsiTheme="majorHAnsi"/>
        </w:rPr>
        <w:t>a restauration doit être envisagée sous forme de paniers distribués aux mineurs au sein du camp. A défaut, la préparation des repas devra être orga</w:t>
      </w:r>
      <w:r w:rsidR="005B302A">
        <w:rPr>
          <w:rFonts w:asciiTheme="majorHAnsi" w:hAnsiTheme="majorHAnsi"/>
        </w:rPr>
        <w:t xml:space="preserve">nisée par un groupe restreint.  </w:t>
      </w:r>
      <w:r w:rsidRPr="00680FAD">
        <w:rPr>
          <w:rFonts w:asciiTheme="majorHAnsi" w:hAnsiTheme="majorHAnsi"/>
        </w:rPr>
        <w:t>Lors de la distribution des repas, outre le respect des distances physiques entre les mineurs, les personnes participant à la préparation des repas devront effectuer la distribution en portant un masque. Le lavage des mains avant et après la di</w:t>
      </w:r>
      <w:r w:rsidR="005B302A">
        <w:rPr>
          <w:rFonts w:asciiTheme="majorHAnsi" w:hAnsiTheme="majorHAnsi"/>
        </w:rPr>
        <w:t xml:space="preserve">stribution devra être respecté. </w:t>
      </w:r>
      <w:r w:rsidRPr="00680FAD">
        <w:rPr>
          <w:rFonts w:asciiTheme="majorHAnsi" w:hAnsiTheme="majorHAnsi"/>
        </w:rPr>
        <w:t>Les repas seront préparés par la même équipe en charge du service.</w:t>
      </w:r>
    </w:p>
    <w:p w14:paraId="33B20CEF" w14:textId="77777777" w:rsidR="00680FAD" w:rsidRPr="00680FAD" w:rsidRDefault="00680FAD" w:rsidP="00680FAD">
      <w:pPr>
        <w:jc w:val="both"/>
        <w:rPr>
          <w:rFonts w:asciiTheme="majorHAnsi" w:hAnsiTheme="majorHAnsi"/>
        </w:rPr>
      </w:pPr>
    </w:p>
    <w:p w14:paraId="50A6EDF0" w14:textId="77777777" w:rsidR="00680FAD" w:rsidRDefault="00680FAD" w:rsidP="00680FAD">
      <w:pPr>
        <w:jc w:val="both"/>
        <w:rPr>
          <w:rFonts w:asciiTheme="majorHAnsi" w:hAnsiTheme="majorHAnsi"/>
        </w:rPr>
      </w:pPr>
      <w:r>
        <w:rPr>
          <w:rFonts w:asciiTheme="majorHAnsi" w:hAnsiTheme="majorHAnsi"/>
        </w:rPr>
        <w:t xml:space="preserve">- </w:t>
      </w:r>
      <w:r w:rsidR="005B302A">
        <w:rPr>
          <w:rFonts w:asciiTheme="majorHAnsi" w:hAnsiTheme="majorHAnsi"/>
        </w:rPr>
        <w:t>l</w:t>
      </w:r>
      <w:r w:rsidRPr="00680FAD">
        <w:rPr>
          <w:rFonts w:asciiTheme="majorHAnsi" w:hAnsiTheme="majorHAnsi"/>
        </w:rPr>
        <w:t>’organisation du temps de restauration doit permettre de limiter les éléments utilisés en commun pouvant faciliter les contacts et les attroupements.</w:t>
      </w:r>
    </w:p>
    <w:p w14:paraId="2F02E41C" w14:textId="77777777" w:rsidR="00680FAD" w:rsidRDefault="00680FAD" w:rsidP="00680FAD">
      <w:pPr>
        <w:jc w:val="both"/>
        <w:rPr>
          <w:rFonts w:asciiTheme="majorHAnsi" w:hAnsiTheme="majorHAnsi"/>
        </w:rPr>
      </w:pPr>
    </w:p>
    <w:p w14:paraId="1CF5CA6F" w14:textId="77777777" w:rsidR="00680FAD" w:rsidRPr="00680FAD" w:rsidRDefault="00680FAD" w:rsidP="00680FAD">
      <w:pPr>
        <w:jc w:val="both"/>
        <w:rPr>
          <w:rFonts w:asciiTheme="majorHAnsi" w:hAnsiTheme="majorHAnsi"/>
        </w:rPr>
      </w:pPr>
      <w:r>
        <w:rPr>
          <w:rFonts w:asciiTheme="majorHAnsi" w:hAnsiTheme="majorHAnsi"/>
        </w:rPr>
        <w:t xml:space="preserve">- </w:t>
      </w:r>
      <w:r w:rsidR="005B302A">
        <w:rPr>
          <w:rFonts w:asciiTheme="majorHAnsi" w:hAnsiTheme="majorHAnsi"/>
        </w:rPr>
        <w:t>l</w:t>
      </w:r>
      <w:r w:rsidRPr="00680FAD">
        <w:rPr>
          <w:rFonts w:asciiTheme="majorHAnsi" w:hAnsiTheme="majorHAnsi"/>
        </w:rPr>
        <w:t>’aménagement des tables doit être prévu pour as</w:t>
      </w:r>
      <w:r>
        <w:rPr>
          <w:rFonts w:asciiTheme="majorHAnsi" w:hAnsiTheme="majorHAnsi"/>
        </w:rPr>
        <w:t>s</w:t>
      </w:r>
      <w:r w:rsidR="005B302A">
        <w:rPr>
          <w:rFonts w:asciiTheme="majorHAnsi" w:hAnsiTheme="majorHAnsi"/>
        </w:rPr>
        <w:t xml:space="preserve">urer une distanciation physique. </w:t>
      </w:r>
      <w:r w:rsidRPr="00680FAD">
        <w:rPr>
          <w:rFonts w:asciiTheme="majorHAnsi" w:hAnsiTheme="majorHAnsi"/>
        </w:rPr>
        <w:t>La désinfection du mobilier utilisé est effectuée après chaque repas. A défaut, des nappes en plastique jetables ou réutilisables, et désinfectées après chaqu</w:t>
      </w:r>
      <w:r w:rsidR="005B302A">
        <w:rPr>
          <w:rFonts w:asciiTheme="majorHAnsi" w:hAnsiTheme="majorHAnsi"/>
        </w:rPr>
        <w:t xml:space="preserve">e utilisation, sont autorisées. </w:t>
      </w:r>
      <w:r w:rsidRPr="00680FAD">
        <w:rPr>
          <w:rFonts w:asciiTheme="majorHAnsi" w:hAnsiTheme="majorHAnsi"/>
        </w:rPr>
        <w:t>Aucun ustensile n’est partagé. Chaque mineur dispose avant le repas de son propre matériel (assiette, couverts, verre, serviette).</w:t>
      </w:r>
    </w:p>
    <w:p w14:paraId="1C63CA03" w14:textId="77777777" w:rsidR="00680FAD" w:rsidRPr="00680FAD" w:rsidRDefault="00680FAD" w:rsidP="00680FAD">
      <w:pPr>
        <w:jc w:val="both"/>
        <w:rPr>
          <w:rFonts w:asciiTheme="majorHAnsi" w:hAnsiTheme="majorHAnsi"/>
        </w:rPr>
      </w:pPr>
    </w:p>
    <w:p w14:paraId="3B4985B8" w14:textId="77777777" w:rsidR="00680FAD" w:rsidRPr="00B905C1" w:rsidRDefault="00680FAD" w:rsidP="00680FAD">
      <w:pPr>
        <w:jc w:val="both"/>
        <w:rPr>
          <w:rFonts w:asciiTheme="majorHAnsi" w:hAnsiTheme="majorHAnsi"/>
        </w:rPr>
      </w:pPr>
      <w:r>
        <w:rPr>
          <w:rFonts w:asciiTheme="majorHAnsi" w:hAnsiTheme="majorHAnsi"/>
        </w:rPr>
        <w:t xml:space="preserve">- </w:t>
      </w:r>
      <w:r w:rsidRPr="00680FAD">
        <w:rPr>
          <w:rFonts w:asciiTheme="majorHAnsi" w:hAnsiTheme="majorHAnsi"/>
        </w:rPr>
        <w:t>Le lavage des mains doit être effectué avant et après le repas.</w:t>
      </w:r>
    </w:p>
    <w:p w14:paraId="0E9BB944" w14:textId="77777777" w:rsidR="003B05D2" w:rsidRPr="003B05D2" w:rsidRDefault="003B05D2" w:rsidP="00E97F27">
      <w:pPr>
        <w:pStyle w:val="Titre2"/>
        <w:numPr>
          <w:ilvl w:val="0"/>
          <w:numId w:val="2"/>
        </w:numPr>
      </w:pPr>
      <w:bookmarkStart w:id="6" w:name="_Toc49866430"/>
      <w:r w:rsidRPr="003B05D2">
        <w:t>Quelles sont les règles applicables aux déplacements de mineurs ?</w:t>
      </w:r>
      <w:bookmarkEnd w:id="6"/>
    </w:p>
    <w:p w14:paraId="071F1BE1" w14:textId="77777777" w:rsidR="003B05D2" w:rsidRPr="003B05D2" w:rsidRDefault="003B05D2" w:rsidP="003B05D2">
      <w:pPr>
        <w:rPr>
          <w:rFonts w:asciiTheme="majorHAnsi" w:hAnsiTheme="majorHAnsi" w:cs="Arial"/>
          <w:b/>
          <w:sz w:val="24"/>
          <w:szCs w:val="24"/>
        </w:rPr>
      </w:pPr>
    </w:p>
    <w:p w14:paraId="4F7D46BA" w14:textId="77777777" w:rsidR="003B05D2" w:rsidRPr="004A70C5" w:rsidRDefault="003B05D2" w:rsidP="003B05D2">
      <w:pPr>
        <w:jc w:val="both"/>
        <w:rPr>
          <w:rFonts w:asciiTheme="majorHAnsi" w:hAnsiTheme="majorHAnsi" w:cs="Arial"/>
        </w:rPr>
      </w:pPr>
      <w:r w:rsidRPr="004A70C5">
        <w:rPr>
          <w:rFonts w:asciiTheme="majorHAnsi" w:hAnsiTheme="majorHAnsi" w:cs="Arial"/>
        </w:rPr>
        <w:t>Les véhicules utilisés dans le cadre des ACM, notamment pour amener les mineurs sur le lieu de séjour et pour les ramener après ce dernier, doivent faire l’objet, avant et après son utilisation, d’un nettoyage et d’une désinfection dans les mêmes conditions que celles applicables aux locaux.</w:t>
      </w:r>
    </w:p>
    <w:p w14:paraId="140F2C0F" w14:textId="77777777" w:rsidR="003B05D2" w:rsidRPr="004A70C5" w:rsidRDefault="003B05D2" w:rsidP="007E0CD8">
      <w:pPr>
        <w:pStyle w:val="Sansinterligne"/>
      </w:pPr>
    </w:p>
    <w:p w14:paraId="2519F0CD" w14:textId="77777777" w:rsidR="003B05D2" w:rsidRPr="004A70C5" w:rsidRDefault="003B05D2" w:rsidP="003B05D2">
      <w:pPr>
        <w:pStyle w:val="Paragraphedeliste"/>
        <w:numPr>
          <w:ilvl w:val="0"/>
          <w:numId w:val="1"/>
        </w:numPr>
        <w:rPr>
          <w:rFonts w:asciiTheme="majorHAnsi" w:hAnsiTheme="majorHAnsi" w:cs="Arial"/>
        </w:rPr>
      </w:pPr>
      <w:r w:rsidRPr="004A70C5">
        <w:rPr>
          <w:rFonts w:asciiTheme="majorHAnsi" w:hAnsiTheme="majorHAnsi" w:cs="Arial"/>
        </w:rPr>
        <w:t>Les transports en commun :</w:t>
      </w:r>
    </w:p>
    <w:p w14:paraId="6F37A889" w14:textId="77777777" w:rsidR="003B05D2" w:rsidRPr="004A70C5" w:rsidRDefault="003B05D2" w:rsidP="003B05D2">
      <w:pPr>
        <w:pStyle w:val="Paragraphedeliste"/>
        <w:rPr>
          <w:rFonts w:asciiTheme="majorHAnsi" w:hAnsiTheme="majorHAnsi" w:cs="Arial"/>
        </w:rPr>
      </w:pPr>
    </w:p>
    <w:p w14:paraId="45497539" w14:textId="77777777" w:rsidR="003B05D2" w:rsidRPr="004A70C5" w:rsidRDefault="003B05D2" w:rsidP="003B05D2">
      <w:pPr>
        <w:jc w:val="both"/>
        <w:rPr>
          <w:rFonts w:asciiTheme="majorHAnsi" w:hAnsiTheme="majorHAnsi" w:cs="Arial"/>
        </w:rPr>
      </w:pPr>
      <w:r w:rsidRPr="004A70C5">
        <w:rPr>
          <w:rFonts w:asciiTheme="majorHAnsi" w:hAnsiTheme="majorHAnsi" w:cs="Arial"/>
        </w:rPr>
        <w:t>Ils peuvent être utilisés d</w:t>
      </w:r>
      <w:r w:rsidR="00C06C99">
        <w:rPr>
          <w:rFonts w:asciiTheme="majorHAnsi" w:hAnsiTheme="majorHAnsi" w:cs="Arial"/>
        </w:rPr>
        <w:t>ans le cadre des ACM. T</w:t>
      </w:r>
      <w:r w:rsidRPr="004A70C5">
        <w:rPr>
          <w:rFonts w:asciiTheme="majorHAnsi" w:hAnsiTheme="majorHAnsi" w:cs="Arial"/>
        </w:rPr>
        <w:t xml:space="preserve">oute personne de onze ans ou plus qui accède ou demeure dans les véhicules ou dans les espaces accessibles au public et affectés au </w:t>
      </w:r>
      <w:r w:rsidRPr="004A70C5">
        <w:rPr>
          <w:rFonts w:asciiTheme="majorHAnsi" w:hAnsiTheme="majorHAnsi" w:cs="Arial"/>
          <w:b/>
        </w:rPr>
        <w:t>transport public de voyageurs</w:t>
      </w:r>
      <w:r w:rsidRPr="004A70C5">
        <w:rPr>
          <w:rFonts w:asciiTheme="majorHAnsi" w:hAnsiTheme="majorHAnsi" w:cs="Arial"/>
        </w:rPr>
        <w:t xml:space="preserve"> porte un masque </w:t>
      </w:r>
      <w:r w:rsidR="00C06C99">
        <w:rPr>
          <w:rFonts w:asciiTheme="majorHAnsi" w:hAnsiTheme="majorHAnsi" w:cs="Arial"/>
        </w:rPr>
        <w:t>grand public</w:t>
      </w:r>
      <w:r w:rsidRPr="004A70C5">
        <w:rPr>
          <w:rFonts w:asciiTheme="majorHAnsi" w:hAnsiTheme="majorHAnsi" w:cs="Arial"/>
        </w:rPr>
        <w:t>.</w:t>
      </w:r>
    </w:p>
    <w:p w14:paraId="2E22E373" w14:textId="77777777" w:rsidR="003B05D2" w:rsidRPr="004A70C5" w:rsidRDefault="003B05D2" w:rsidP="003B05D2">
      <w:pPr>
        <w:rPr>
          <w:rFonts w:asciiTheme="majorHAnsi" w:hAnsiTheme="majorHAnsi" w:cs="Arial"/>
        </w:rPr>
      </w:pPr>
    </w:p>
    <w:p w14:paraId="0B7C8128" w14:textId="77777777" w:rsidR="003B05D2" w:rsidRPr="004A70C5" w:rsidRDefault="003B05D2" w:rsidP="003B05D2">
      <w:pPr>
        <w:pStyle w:val="Paragraphedeliste"/>
        <w:numPr>
          <w:ilvl w:val="0"/>
          <w:numId w:val="1"/>
        </w:numPr>
        <w:rPr>
          <w:rFonts w:asciiTheme="majorHAnsi" w:hAnsiTheme="majorHAnsi" w:cs="Arial"/>
        </w:rPr>
      </w:pPr>
      <w:r w:rsidRPr="004A70C5">
        <w:rPr>
          <w:rFonts w:asciiTheme="majorHAnsi" w:hAnsiTheme="majorHAnsi" w:cs="Arial"/>
        </w:rPr>
        <w:t>Les transports par autocar, autobus ou minibus</w:t>
      </w:r>
    </w:p>
    <w:p w14:paraId="42738EDB" w14:textId="77777777" w:rsidR="003B05D2" w:rsidRPr="004A70C5" w:rsidRDefault="003B05D2" w:rsidP="003B05D2">
      <w:pPr>
        <w:rPr>
          <w:rFonts w:asciiTheme="majorHAnsi" w:hAnsiTheme="majorHAnsi" w:cs="Arial"/>
        </w:rPr>
      </w:pPr>
    </w:p>
    <w:p w14:paraId="663C51A8" w14:textId="581BADAA" w:rsidR="003B05D2" w:rsidRPr="004A70C5" w:rsidRDefault="003B05D2" w:rsidP="00E97F27">
      <w:pPr>
        <w:jc w:val="both"/>
        <w:rPr>
          <w:rFonts w:asciiTheme="majorHAnsi" w:hAnsiTheme="majorHAnsi" w:cs="Arial"/>
        </w:rPr>
      </w:pPr>
      <w:r w:rsidRPr="004A70C5">
        <w:rPr>
          <w:rFonts w:asciiTheme="majorHAnsi" w:hAnsiTheme="majorHAnsi" w:cs="Arial"/>
        </w:rPr>
        <w:t>Ils peuvent être utilisés dans le cadre des ACM. Il n’y a pas d’obligation de respecter une règle d’occupation d’un siège sur deux. L’organisateur doit néanmoins, en responsabilité, organiser le convoyage des mineurs de manière à respecter les mesures d’hygiènes et les gestes barrières.</w:t>
      </w:r>
      <w:r w:rsidR="00520137">
        <w:rPr>
          <w:rFonts w:asciiTheme="majorHAnsi" w:hAnsiTheme="majorHAnsi" w:cs="Arial"/>
        </w:rPr>
        <w:t xml:space="preserve"> Les adultes et mineur</w:t>
      </w:r>
      <w:r w:rsidR="002069F1">
        <w:rPr>
          <w:rFonts w:asciiTheme="majorHAnsi" w:hAnsiTheme="majorHAnsi" w:cs="Arial"/>
        </w:rPr>
        <w:t>s</w:t>
      </w:r>
      <w:r w:rsidR="00520137">
        <w:rPr>
          <w:rFonts w:asciiTheme="majorHAnsi" w:hAnsiTheme="majorHAnsi" w:cs="Arial"/>
        </w:rPr>
        <w:t xml:space="preserve"> de 11 ans et plus sont porteurs de masques.</w:t>
      </w:r>
    </w:p>
    <w:p w14:paraId="33157BAA" w14:textId="77777777" w:rsidR="003B05D2" w:rsidRPr="003B05D2" w:rsidRDefault="003B05D2" w:rsidP="00E97F27">
      <w:pPr>
        <w:pStyle w:val="Titre2"/>
        <w:numPr>
          <w:ilvl w:val="0"/>
          <w:numId w:val="2"/>
        </w:numPr>
      </w:pPr>
      <w:bookmarkStart w:id="7" w:name="_Toc49866431"/>
      <w:r w:rsidRPr="003B05D2">
        <w:lastRenderedPageBreak/>
        <w:t>Les sorties et excursions sont-elles permises ?</w:t>
      </w:r>
      <w:bookmarkEnd w:id="7"/>
    </w:p>
    <w:p w14:paraId="5A35F63B" w14:textId="77777777" w:rsidR="003B05D2" w:rsidRPr="003B05D2" w:rsidRDefault="003B05D2" w:rsidP="003B05D2">
      <w:pPr>
        <w:rPr>
          <w:rFonts w:asciiTheme="majorHAnsi" w:hAnsiTheme="majorHAnsi" w:cs="Arial"/>
          <w:sz w:val="24"/>
          <w:szCs w:val="24"/>
        </w:rPr>
      </w:pPr>
    </w:p>
    <w:p w14:paraId="63342E97" w14:textId="77777777" w:rsidR="003B05D2" w:rsidRDefault="003B05D2" w:rsidP="003B05D2">
      <w:pPr>
        <w:jc w:val="both"/>
        <w:rPr>
          <w:rFonts w:asciiTheme="majorHAnsi" w:hAnsiTheme="majorHAnsi" w:cs="Arial"/>
        </w:rPr>
      </w:pPr>
      <w:r w:rsidRPr="004A70C5">
        <w:rPr>
          <w:rFonts w:asciiTheme="majorHAnsi" w:hAnsiTheme="majorHAnsi" w:cs="Arial"/>
        </w:rPr>
        <w:t>Les sorties et excursion peuvent être organisées.</w:t>
      </w:r>
      <w:r w:rsidRPr="004A70C5">
        <w:rPr>
          <w:rFonts w:asciiTheme="majorHAnsi" w:hAnsiTheme="majorHAnsi"/>
        </w:rPr>
        <w:t xml:space="preserve"> </w:t>
      </w:r>
      <w:r w:rsidRPr="004A70C5">
        <w:rPr>
          <w:rFonts w:asciiTheme="majorHAnsi" w:hAnsiTheme="majorHAnsi" w:cs="Arial"/>
        </w:rPr>
        <w:t>Le programme d’activités proposé doit tenir compte de la distanciation physique, lorsqu’elle est requise, et des gestes barrières. Doivent être prévues des activités permettant de respecter les règles précitées. Chaque sortie ou excursion proposée fait l’objet d’une évaluation préalable et d’une adaptation au regard de ces règles.</w:t>
      </w:r>
    </w:p>
    <w:p w14:paraId="63EC4C0B" w14:textId="77777777" w:rsidR="00985678" w:rsidRDefault="00985678" w:rsidP="00876264">
      <w:pPr>
        <w:pStyle w:val="Sansinterligne"/>
      </w:pPr>
    </w:p>
    <w:p w14:paraId="7B2E1F21" w14:textId="38B4947A" w:rsidR="00985678" w:rsidRPr="003B05D2" w:rsidRDefault="00985678" w:rsidP="00985678">
      <w:pPr>
        <w:pStyle w:val="Titre2"/>
        <w:numPr>
          <w:ilvl w:val="0"/>
          <w:numId w:val="2"/>
        </w:numPr>
        <w:jc w:val="both"/>
      </w:pPr>
      <w:bookmarkStart w:id="8" w:name="_Toc49866432"/>
      <w:r w:rsidRPr="003B05D2">
        <w:t xml:space="preserve">Doit-on poursuivre le signalement à la DJEPVA des cas suspects ou </w:t>
      </w:r>
      <w:r w:rsidR="00A94544">
        <w:t>confirmés</w:t>
      </w:r>
      <w:r w:rsidR="00A94544" w:rsidRPr="003B05D2">
        <w:t xml:space="preserve"> </w:t>
      </w:r>
      <w:r w:rsidRPr="003B05D2">
        <w:t>de covid-19 dans les ACM ?</w:t>
      </w:r>
      <w:bookmarkEnd w:id="8"/>
    </w:p>
    <w:p w14:paraId="336D2CBA" w14:textId="77777777" w:rsidR="00985678" w:rsidRPr="003B05D2" w:rsidRDefault="00985678" w:rsidP="00985678">
      <w:pPr>
        <w:jc w:val="both"/>
        <w:rPr>
          <w:rFonts w:asciiTheme="majorHAnsi" w:hAnsiTheme="majorHAnsi"/>
          <w:sz w:val="24"/>
          <w:szCs w:val="24"/>
        </w:rPr>
      </w:pPr>
    </w:p>
    <w:p w14:paraId="7E59993C" w14:textId="2D30803E" w:rsidR="00985678" w:rsidRPr="004A70C5" w:rsidRDefault="00985678" w:rsidP="00985678">
      <w:pPr>
        <w:jc w:val="both"/>
        <w:rPr>
          <w:rFonts w:asciiTheme="majorHAnsi" w:hAnsiTheme="majorHAnsi" w:cs="Arial"/>
        </w:rPr>
      </w:pPr>
      <w:r w:rsidRPr="004A70C5">
        <w:rPr>
          <w:rFonts w:asciiTheme="majorHAnsi" w:hAnsiTheme="majorHAnsi" w:cs="Arial"/>
        </w:rPr>
        <w:t xml:space="preserve">Les services déconcentrés doivent continuer à signaler au bureau SD2A les cas </w:t>
      </w:r>
      <w:r w:rsidR="00E659B5">
        <w:rPr>
          <w:rFonts w:asciiTheme="majorHAnsi" w:hAnsiTheme="majorHAnsi" w:cs="Arial"/>
        </w:rPr>
        <w:t xml:space="preserve">confirmés </w:t>
      </w:r>
      <w:r w:rsidRPr="004A70C5">
        <w:rPr>
          <w:rFonts w:asciiTheme="majorHAnsi" w:hAnsiTheme="majorHAnsi" w:cs="Arial"/>
        </w:rPr>
        <w:t>de covid-19 dans l’encadrement ou parmi les jeunes reçus en ACM</w:t>
      </w:r>
      <w:r w:rsidR="00E659B5">
        <w:rPr>
          <w:rFonts w:asciiTheme="majorHAnsi" w:hAnsiTheme="majorHAnsi" w:cs="Arial"/>
        </w:rPr>
        <w:t xml:space="preserve"> ainsi que les mesures e suspension ou de fermeture des accueils prises suites à la survenue de ces cas</w:t>
      </w:r>
      <w:r w:rsidRPr="004A70C5">
        <w:rPr>
          <w:rFonts w:asciiTheme="majorHAnsi" w:hAnsiTheme="majorHAnsi" w:cs="Arial"/>
        </w:rPr>
        <w:t>.</w:t>
      </w:r>
    </w:p>
    <w:p w14:paraId="4E587F71" w14:textId="77777777" w:rsidR="00985678" w:rsidRPr="004A70C5" w:rsidRDefault="00985678" w:rsidP="00985678">
      <w:pPr>
        <w:jc w:val="both"/>
        <w:rPr>
          <w:rFonts w:asciiTheme="majorHAnsi" w:hAnsiTheme="majorHAnsi" w:cs="Arial"/>
        </w:rPr>
      </w:pPr>
    </w:p>
    <w:p w14:paraId="341DFA94" w14:textId="77777777" w:rsidR="00985678" w:rsidRPr="004A70C5" w:rsidRDefault="00985678" w:rsidP="00985678">
      <w:pPr>
        <w:jc w:val="both"/>
        <w:rPr>
          <w:rFonts w:asciiTheme="majorHAnsi" w:hAnsiTheme="majorHAnsi" w:cs="Arial"/>
        </w:rPr>
      </w:pPr>
      <w:r w:rsidRPr="004A70C5">
        <w:rPr>
          <w:rFonts w:asciiTheme="majorHAnsi" w:hAnsiTheme="majorHAnsi" w:cs="Arial"/>
        </w:rPr>
        <w:t xml:space="preserve">Ces informations devront être envoyées à </w:t>
      </w:r>
      <w:hyperlink r:id="rId12" w:history="1">
        <w:r w:rsidRPr="004A70C5">
          <w:rPr>
            <w:rStyle w:val="Lienhypertexte"/>
            <w:rFonts w:asciiTheme="majorHAnsi" w:hAnsiTheme="majorHAnsi" w:cs="Arial"/>
          </w:rPr>
          <w:t>signal-acm@jeunesse-sports.gouv.fr</w:t>
        </w:r>
      </w:hyperlink>
      <w:r>
        <w:rPr>
          <w:rFonts w:asciiTheme="majorHAnsi" w:hAnsiTheme="majorHAnsi" w:cs="Arial"/>
        </w:rPr>
        <w:t xml:space="preserve">. Les fiches de signalement des ARS ne constituent pas l’outil de remontées de la DJEPVA, il est demandé aux services de renseigner </w:t>
      </w:r>
      <w:r w:rsidRPr="004A70C5">
        <w:rPr>
          <w:rFonts w:asciiTheme="majorHAnsi" w:hAnsiTheme="majorHAnsi" w:cs="Arial"/>
        </w:rPr>
        <w:t xml:space="preserve">le </w:t>
      </w:r>
      <w:hyperlink r:id="rId13" w:history="1">
        <w:r w:rsidRPr="004A70C5">
          <w:rPr>
            <w:rStyle w:val="Lienhypertexte"/>
            <w:rFonts w:asciiTheme="majorHAnsi" w:hAnsiTheme="majorHAnsi" w:cs="Arial"/>
          </w:rPr>
          <w:t>tableau dédié.</w:t>
        </w:r>
      </w:hyperlink>
    </w:p>
    <w:p w14:paraId="7D22C226" w14:textId="77777777" w:rsidR="00985678" w:rsidRDefault="00985678" w:rsidP="00985678">
      <w:pPr>
        <w:jc w:val="both"/>
        <w:rPr>
          <w:rFonts w:asciiTheme="majorHAnsi" w:hAnsiTheme="majorHAnsi" w:cs="Arial"/>
          <w:b/>
        </w:rPr>
      </w:pPr>
    </w:p>
    <w:p w14:paraId="397F2976" w14:textId="77777777" w:rsidR="00985678" w:rsidRPr="008B18FE" w:rsidRDefault="00985678" w:rsidP="00985678">
      <w:pPr>
        <w:jc w:val="both"/>
        <w:rPr>
          <w:rFonts w:asciiTheme="majorHAnsi" w:hAnsiTheme="majorHAnsi" w:cs="Arial"/>
          <w:b/>
        </w:rPr>
      </w:pPr>
      <w:r w:rsidRPr="004A70C5">
        <w:rPr>
          <w:rFonts w:asciiTheme="majorHAnsi" w:hAnsiTheme="majorHAnsi" w:cs="Arial"/>
          <w:b/>
        </w:rPr>
        <w:t xml:space="preserve">Le formulaire de signalement d’évènement grave ne doit pas être utilisé pour le signalement de cas covid-19. </w:t>
      </w:r>
    </w:p>
    <w:p w14:paraId="5E665EDE" w14:textId="4BE0A679" w:rsidR="00985678" w:rsidRDefault="00E90B6B" w:rsidP="00E90B6B">
      <w:pPr>
        <w:pStyle w:val="Titre2"/>
        <w:numPr>
          <w:ilvl w:val="0"/>
          <w:numId w:val="2"/>
        </w:numPr>
      </w:pPr>
      <w:bookmarkStart w:id="9" w:name="_Toc49866433"/>
      <w:r w:rsidRPr="00E90B6B">
        <w:t>Que se passe-t-il si une personne accueillie présente des symptômes</w:t>
      </w:r>
      <w:r w:rsidR="004C12EA">
        <w:t xml:space="preserve"> </w:t>
      </w:r>
      <w:r w:rsidR="00985678">
        <w:t>?</w:t>
      </w:r>
      <w:bookmarkEnd w:id="9"/>
    </w:p>
    <w:p w14:paraId="18526409" w14:textId="77777777" w:rsidR="00985678" w:rsidRDefault="00985678" w:rsidP="00985678"/>
    <w:p w14:paraId="2BD46AA3" w14:textId="1A965E98" w:rsidR="00985678" w:rsidRPr="00695F41" w:rsidRDefault="00985678" w:rsidP="00CF0939">
      <w:pPr>
        <w:jc w:val="both"/>
        <w:rPr>
          <w:rFonts w:asciiTheme="majorHAnsi" w:hAnsiTheme="majorHAnsi" w:cs="Arial"/>
        </w:rPr>
      </w:pPr>
      <w:r w:rsidRPr="00695F41">
        <w:rPr>
          <w:rFonts w:asciiTheme="majorHAnsi" w:hAnsiTheme="majorHAnsi" w:cs="Arial"/>
        </w:rPr>
        <w:t>Tout symptôme évocateur d’infection à la covid-19</w:t>
      </w:r>
      <w:r w:rsidR="00A94544">
        <w:rPr>
          <w:rStyle w:val="Appelnotedebasdep"/>
          <w:rFonts w:asciiTheme="majorHAnsi" w:hAnsiTheme="majorHAnsi" w:cs="Arial"/>
        </w:rPr>
        <w:footnoteReference w:id="1"/>
      </w:r>
      <w:r w:rsidRPr="00695F41">
        <w:rPr>
          <w:rFonts w:asciiTheme="majorHAnsi" w:hAnsiTheme="majorHAnsi" w:cs="Arial"/>
        </w:rPr>
        <w:t xml:space="preserve"> chez un enfant, constaté par l’encadrement, doit conduire à son isolement dans un lieu adapté et au port d’un masque. En cas de doute sur les symptômes d’un enfant, une prise de température peut être réalisée par la personne chargée du suivi </w:t>
      </w:r>
      <w:r>
        <w:rPr>
          <w:rFonts w:asciiTheme="majorHAnsi" w:hAnsiTheme="majorHAnsi" w:cs="Arial"/>
        </w:rPr>
        <w:t xml:space="preserve">sanitaire au sein de l’accueil. </w:t>
      </w:r>
      <w:r w:rsidRPr="00695F41">
        <w:rPr>
          <w:rFonts w:asciiTheme="majorHAnsi" w:hAnsiTheme="majorHAnsi" w:cs="Arial"/>
        </w:rPr>
        <w:t>La prise en charge médicale du mineur doit être organisée sans délais.</w:t>
      </w:r>
    </w:p>
    <w:p w14:paraId="0F0BBFFE" w14:textId="77777777" w:rsidR="00985678" w:rsidRPr="00695F41" w:rsidRDefault="00985678" w:rsidP="00CF0939">
      <w:pPr>
        <w:jc w:val="both"/>
        <w:rPr>
          <w:rFonts w:asciiTheme="majorHAnsi" w:hAnsiTheme="majorHAnsi" w:cs="Arial"/>
        </w:rPr>
      </w:pPr>
    </w:p>
    <w:p w14:paraId="50D11F68" w14:textId="77777777" w:rsidR="00985678" w:rsidRPr="00695F41" w:rsidRDefault="00985678" w:rsidP="00CF0939">
      <w:pPr>
        <w:jc w:val="both"/>
        <w:rPr>
          <w:rFonts w:asciiTheme="majorHAnsi" w:hAnsiTheme="majorHAnsi" w:cs="Arial"/>
        </w:rPr>
      </w:pPr>
      <w:r w:rsidRPr="00695F41">
        <w:rPr>
          <w:rFonts w:asciiTheme="majorHAnsi" w:hAnsiTheme="majorHAnsi" w:cs="Arial"/>
        </w:rPr>
        <w:t>En cas de symptômes, les parents de l’enfant sont avertis et doivent venir le chercher. Son départ est organisé de façon à éviter toute pro</w:t>
      </w:r>
      <w:r>
        <w:rPr>
          <w:rFonts w:asciiTheme="majorHAnsi" w:hAnsiTheme="majorHAnsi" w:cs="Arial"/>
        </w:rPr>
        <w:t xml:space="preserve">ximité avec les autres mineurs. </w:t>
      </w:r>
      <w:r w:rsidRPr="00695F41">
        <w:rPr>
          <w:rFonts w:asciiTheme="majorHAnsi" w:hAnsiTheme="majorHAnsi" w:cs="Arial"/>
        </w:rPr>
        <w:t>Si les parents ne peuvent venir le chercher, l’organisateur doit assurer, en lien avec la famille, le retour du mineur dans le respect des prescriptions des autorités de santé.</w:t>
      </w:r>
    </w:p>
    <w:p w14:paraId="01AEB21A" w14:textId="77777777" w:rsidR="00985678" w:rsidRPr="00695F41" w:rsidRDefault="00985678" w:rsidP="00CF0939">
      <w:pPr>
        <w:jc w:val="both"/>
        <w:rPr>
          <w:rFonts w:asciiTheme="majorHAnsi" w:hAnsiTheme="majorHAnsi" w:cs="Arial"/>
        </w:rPr>
      </w:pPr>
    </w:p>
    <w:p w14:paraId="25F33057" w14:textId="6A9C23B8" w:rsidR="00985678" w:rsidRPr="00695F41" w:rsidRDefault="00A94544" w:rsidP="00CF0939">
      <w:pPr>
        <w:jc w:val="both"/>
        <w:rPr>
          <w:rFonts w:asciiTheme="majorHAnsi" w:hAnsiTheme="majorHAnsi" w:cs="Arial"/>
        </w:rPr>
      </w:pPr>
      <w:r w:rsidRPr="00FC591A">
        <w:rPr>
          <w:rFonts w:asciiTheme="majorHAnsi" w:hAnsiTheme="majorHAnsi" w:cs="Arial"/>
        </w:rPr>
        <w:t>Les représentants légaux de l’enfant concerné sont invités à transmettre les informations nécessaires au suivi de la situation (confirmation ou non de l’atteinte par la Covid-19</w:t>
      </w:r>
      <w:r w:rsidR="009A6F94">
        <w:rPr>
          <w:rFonts w:asciiTheme="majorHAnsi" w:hAnsiTheme="majorHAnsi" w:cs="Arial"/>
        </w:rPr>
        <w:t>)</w:t>
      </w:r>
      <w:r w:rsidRPr="00FC591A">
        <w:rPr>
          <w:rFonts w:asciiTheme="majorHAnsi" w:hAnsiTheme="majorHAnsi" w:cs="Arial"/>
        </w:rPr>
        <w:t>. A défaut d’info</w:t>
      </w:r>
      <w:r w:rsidR="009A6F94">
        <w:rPr>
          <w:rFonts w:asciiTheme="majorHAnsi" w:hAnsiTheme="majorHAnsi" w:cs="Arial"/>
        </w:rPr>
        <w:t>rmation, le mineur</w:t>
      </w:r>
      <w:r w:rsidRPr="00FC591A">
        <w:rPr>
          <w:rFonts w:asciiTheme="majorHAnsi" w:hAnsiTheme="majorHAnsi" w:cs="Arial"/>
        </w:rPr>
        <w:t xml:space="preserve"> ne peut revenir</w:t>
      </w:r>
      <w:r w:rsidR="009A6F94">
        <w:rPr>
          <w:rFonts w:asciiTheme="majorHAnsi" w:hAnsiTheme="majorHAnsi" w:cs="Arial"/>
        </w:rPr>
        <w:t xml:space="preserve"> dans l’accueil</w:t>
      </w:r>
      <w:r w:rsidRPr="00FC591A">
        <w:rPr>
          <w:rFonts w:asciiTheme="majorHAnsi" w:hAnsiTheme="majorHAnsi" w:cs="Arial"/>
        </w:rPr>
        <w:t xml:space="preserve"> qu’au terme d’un délai de 14 jours.</w:t>
      </w:r>
    </w:p>
    <w:p w14:paraId="7D92497A" w14:textId="77777777" w:rsidR="00985678" w:rsidRPr="00695F41" w:rsidRDefault="00985678" w:rsidP="00CF0939">
      <w:pPr>
        <w:jc w:val="both"/>
        <w:rPr>
          <w:rFonts w:asciiTheme="majorHAnsi" w:hAnsiTheme="majorHAnsi" w:cs="Arial"/>
        </w:rPr>
      </w:pPr>
    </w:p>
    <w:p w14:paraId="7019D649" w14:textId="484FD3D1" w:rsidR="00985678" w:rsidRPr="00695F41" w:rsidRDefault="00985678" w:rsidP="00CF0939">
      <w:pPr>
        <w:jc w:val="both"/>
        <w:rPr>
          <w:rFonts w:asciiTheme="majorHAnsi" w:hAnsiTheme="majorHAnsi" w:cs="Arial"/>
        </w:rPr>
      </w:pPr>
      <w:r w:rsidRPr="00695F41">
        <w:rPr>
          <w:rFonts w:asciiTheme="majorHAnsi" w:hAnsiTheme="majorHAnsi" w:cs="Arial"/>
        </w:rPr>
        <w:t xml:space="preserve">Tout symptôme évocateur chez un encadrant ou une personne participant à l’accueil donne lieu à l’isolement de cette personne </w:t>
      </w:r>
      <w:r>
        <w:rPr>
          <w:rFonts w:asciiTheme="majorHAnsi" w:hAnsiTheme="majorHAnsi" w:cs="Arial"/>
        </w:rPr>
        <w:t xml:space="preserve">et à un retour à son domicile. </w:t>
      </w:r>
      <w:r w:rsidRPr="00695F41">
        <w:rPr>
          <w:rFonts w:asciiTheme="majorHAnsi" w:hAnsiTheme="majorHAnsi" w:cs="Arial"/>
        </w:rPr>
        <w:t xml:space="preserve">L’encadrant ne pourra pas occuper ses fonctions auprès des mineurs au sein de l’accueil </w:t>
      </w:r>
      <w:r w:rsidR="006C4275">
        <w:rPr>
          <w:rFonts w:asciiTheme="majorHAnsi" w:hAnsiTheme="majorHAnsi" w:cs="Arial"/>
        </w:rPr>
        <w:t>sans transmission à l’organisateur d</w:t>
      </w:r>
      <w:r w:rsidR="009A6F94" w:rsidRPr="00FC591A">
        <w:rPr>
          <w:rFonts w:asciiTheme="majorHAnsi" w:hAnsiTheme="majorHAnsi" w:cs="Arial"/>
        </w:rPr>
        <w:t>es informations nécessaires au suivi de la situation (confirmation ou non de l’atteinte par la Covid-19</w:t>
      </w:r>
      <w:r w:rsidR="009A6F94">
        <w:rPr>
          <w:rFonts w:asciiTheme="majorHAnsi" w:hAnsiTheme="majorHAnsi" w:cs="Arial"/>
        </w:rPr>
        <w:t>)</w:t>
      </w:r>
      <w:r w:rsidR="009A6F94" w:rsidRPr="00FC591A">
        <w:rPr>
          <w:rFonts w:asciiTheme="majorHAnsi" w:hAnsiTheme="majorHAnsi" w:cs="Arial"/>
        </w:rPr>
        <w:t xml:space="preserve">. </w:t>
      </w:r>
      <w:r w:rsidR="00251850" w:rsidRPr="00251850">
        <w:rPr>
          <w:rFonts w:asciiTheme="majorHAnsi" w:hAnsiTheme="majorHAnsi" w:cs="Arial"/>
        </w:rPr>
        <w:t>A</w:t>
      </w:r>
      <w:r w:rsidR="00251850">
        <w:rPr>
          <w:rFonts w:asciiTheme="majorHAnsi" w:hAnsiTheme="majorHAnsi" w:cs="Arial"/>
        </w:rPr>
        <w:t xml:space="preserve"> défaut d’information, l’encadrant</w:t>
      </w:r>
      <w:r w:rsidR="00251850" w:rsidRPr="00251850">
        <w:rPr>
          <w:rFonts w:asciiTheme="majorHAnsi" w:hAnsiTheme="majorHAnsi" w:cs="Arial"/>
        </w:rPr>
        <w:t xml:space="preserve"> ne peut revenir dans l’accueil qu’au terme d’un délai de 14 jours.</w:t>
      </w:r>
    </w:p>
    <w:p w14:paraId="2A3EB039" w14:textId="77777777" w:rsidR="00985678" w:rsidRPr="00695F41" w:rsidRDefault="00985678" w:rsidP="00CF0939">
      <w:pPr>
        <w:jc w:val="both"/>
        <w:rPr>
          <w:rFonts w:asciiTheme="majorHAnsi" w:hAnsiTheme="majorHAnsi" w:cs="Arial"/>
        </w:rPr>
      </w:pPr>
    </w:p>
    <w:p w14:paraId="41FB3E5E" w14:textId="77777777" w:rsidR="00985678" w:rsidRPr="00695F41" w:rsidRDefault="00985678" w:rsidP="00CF0939">
      <w:pPr>
        <w:jc w:val="both"/>
        <w:rPr>
          <w:rFonts w:asciiTheme="majorHAnsi" w:hAnsiTheme="majorHAnsi" w:cs="Arial"/>
        </w:rPr>
      </w:pPr>
      <w:r w:rsidRPr="00695F41">
        <w:rPr>
          <w:rFonts w:asciiTheme="majorHAnsi" w:hAnsiTheme="majorHAnsi" w:cs="Arial"/>
        </w:rPr>
        <w:t>Le processus opérationnel de suivi et d’isolement des cas contacts sera ensuite mis en œuvre selon les prescriptions définies par les autorités sanitaires.</w:t>
      </w:r>
    </w:p>
    <w:p w14:paraId="5E9476CF" w14:textId="77777777" w:rsidR="00985678" w:rsidRPr="00695F41" w:rsidRDefault="00985678" w:rsidP="00CF0939">
      <w:pPr>
        <w:jc w:val="both"/>
        <w:rPr>
          <w:rFonts w:asciiTheme="majorHAnsi" w:hAnsiTheme="majorHAnsi" w:cs="Arial"/>
        </w:rPr>
      </w:pPr>
    </w:p>
    <w:p w14:paraId="009EDB2A" w14:textId="77777777" w:rsidR="00985678" w:rsidRPr="002122F4" w:rsidRDefault="00985678" w:rsidP="00CF0939">
      <w:pPr>
        <w:jc w:val="both"/>
        <w:rPr>
          <w:rFonts w:cs="Arial"/>
        </w:rPr>
      </w:pPr>
      <w:r w:rsidRPr="00695F41">
        <w:rPr>
          <w:rFonts w:asciiTheme="majorHAnsi" w:hAnsiTheme="majorHAnsi" w:cs="Arial"/>
        </w:rPr>
        <w:lastRenderedPageBreak/>
        <w:t>La désinfection des salles et des matériels utilisés par le mineur ou l’encadrant devront être effectués selon les prescriptions qui seront défini</w:t>
      </w:r>
      <w:r>
        <w:rPr>
          <w:rFonts w:asciiTheme="majorHAnsi" w:hAnsiTheme="majorHAnsi" w:cs="Arial"/>
        </w:rPr>
        <w:t>es par les autorités sanitair</w:t>
      </w:r>
      <w:r w:rsidRPr="004A70C5">
        <w:rPr>
          <w:noProof/>
          <w:lang w:eastAsia="fr-FR"/>
        </w:rPr>
        <w:drawing>
          <wp:anchor distT="0" distB="0" distL="114300" distR="114300" simplePos="0" relativeHeight="251662336" behindDoc="0" locked="0" layoutInCell="1" allowOverlap="1" wp14:anchorId="37A969BA" wp14:editId="7949C4DB">
            <wp:simplePos x="0" y="0"/>
            <wp:positionH relativeFrom="column">
              <wp:posOffset>-633095</wp:posOffset>
            </wp:positionH>
            <wp:positionV relativeFrom="page">
              <wp:posOffset>304800</wp:posOffset>
            </wp:positionV>
            <wp:extent cx="2762250" cy="1000125"/>
            <wp:effectExtent l="0" t="0" r="0" b="9525"/>
            <wp:wrapSquare wrapText="bothSides"/>
            <wp:docPr id="2" name="Image 2" descr="MENJ_DJEPVA_Signatu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J_DJEPVA_SignatureMail"/>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62250" cy="1000125"/>
                    </a:xfrm>
                    <a:prstGeom prst="rect">
                      <a:avLst/>
                    </a:prstGeom>
                    <a:noFill/>
                    <a:ln>
                      <a:noFill/>
                    </a:ln>
                  </pic:spPr>
                </pic:pic>
              </a:graphicData>
            </a:graphic>
          </wp:anchor>
        </w:drawing>
      </w:r>
      <w:r>
        <w:rPr>
          <w:rFonts w:asciiTheme="majorHAnsi" w:hAnsiTheme="majorHAnsi" w:cs="Arial"/>
        </w:rPr>
        <w:t>es</w:t>
      </w:r>
      <w:r w:rsidR="00CF0939">
        <w:rPr>
          <w:rFonts w:asciiTheme="majorHAnsi" w:hAnsiTheme="majorHAnsi" w:cs="Arial"/>
        </w:rPr>
        <w:t xml:space="preserve">. </w:t>
      </w:r>
    </w:p>
    <w:p w14:paraId="694A8650" w14:textId="12A8AD15" w:rsidR="00985678" w:rsidRPr="003B05D2" w:rsidRDefault="00985678" w:rsidP="00985678">
      <w:pPr>
        <w:pStyle w:val="Titre2"/>
        <w:numPr>
          <w:ilvl w:val="0"/>
          <w:numId w:val="2"/>
        </w:numPr>
      </w:pPr>
      <w:bookmarkStart w:id="10" w:name="_Toc49866434"/>
      <w:r w:rsidRPr="00C06C99">
        <w:t>Doit-on interrompre</w:t>
      </w:r>
      <w:r>
        <w:t xml:space="preserve"> un </w:t>
      </w:r>
      <w:r w:rsidRPr="003B05D2">
        <w:t xml:space="preserve">accueil </w:t>
      </w:r>
      <w:r>
        <w:t>dans l’hypothèse d’un</w:t>
      </w:r>
      <w:r w:rsidRPr="003B05D2">
        <w:t xml:space="preserve"> cas </w:t>
      </w:r>
      <w:r w:rsidR="00A94544">
        <w:t>confirmé</w:t>
      </w:r>
      <w:r w:rsidR="00A94544" w:rsidRPr="003B05D2">
        <w:t xml:space="preserve"> </w:t>
      </w:r>
      <w:r w:rsidRPr="003B05D2">
        <w:t>de covid-19 en son sein ?</w:t>
      </w:r>
      <w:bookmarkEnd w:id="10"/>
    </w:p>
    <w:p w14:paraId="6B0FA3C5" w14:textId="77777777" w:rsidR="00985678" w:rsidRPr="003B05D2" w:rsidRDefault="00985678" w:rsidP="00985678">
      <w:pPr>
        <w:jc w:val="both"/>
        <w:rPr>
          <w:rFonts w:asciiTheme="majorHAnsi" w:hAnsiTheme="majorHAnsi" w:cs="Arial"/>
          <w:sz w:val="24"/>
          <w:szCs w:val="24"/>
        </w:rPr>
      </w:pPr>
    </w:p>
    <w:p w14:paraId="520AB9C5" w14:textId="6C04C330" w:rsidR="00985678" w:rsidRDefault="00985678" w:rsidP="00985678">
      <w:pPr>
        <w:jc w:val="both"/>
        <w:rPr>
          <w:rFonts w:asciiTheme="majorHAnsi" w:hAnsiTheme="majorHAnsi" w:cs="Arial"/>
        </w:rPr>
      </w:pPr>
      <w:r w:rsidRPr="004A70C5">
        <w:rPr>
          <w:rFonts w:asciiTheme="majorHAnsi" w:hAnsiTheme="majorHAnsi" w:cs="Arial"/>
        </w:rPr>
        <w:t xml:space="preserve">Il n’y a pas obligatoirement d’interruption de l’accueil lors de la détection d’un cas </w:t>
      </w:r>
      <w:r w:rsidR="00520137">
        <w:rPr>
          <w:rFonts w:asciiTheme="majorHAnsi" w:hAnsiTheme="majorHAnsi" w:cs="Arial"/>
        </w:rPr>
        <w:t xml:space="preserve">confirmé </w:t>
      </w:r>
      <w:r w:rsidRPr="004A70C5">
        <w:rPr>
          <w:rFonts w:asciiTheme="majorHAnsi" w:hAnsiTheme="majorHAnsi" w:cs="Arial"/>
        </w:rPr>
        <w:t xml:space="preserve">de covid-19. Il appartient au préfet, en lien avec les autorités de santé </w:t>
      </w:r>
      <w:r w:rsidR="00520137">
        <w:rPr>
          <w:rFonts w:asciiTheme="majorHAnsi" w:hAnsiTheme="majorHAnsi" w:cs="Arial"/>
        </w:rPr>
        <w:t xml:space="preserve">et les responsables de l’ACM, </w:t>
      </w:r>
      <w:r w:rsidRPr="004A70C5">
        <w:rPr>
          <w:rFonts w:asciiTheme="majorHAnsi" w:hAnsiTheme="majorHAnsi" w:cs="Arial"/>
        </w:rPr>
        <w:t>de déterminer, au regard de la situation sanitaire au sein de l’accueil, des mesures nécessaires à la préservat</w:t>
      </w:r>
      <w:r>
        <w:rPr>
          <w:rFonts w:asciiTheme="majorHAnsi" w:hAnsiTheme="majorHAnsi" w:cs="Arial"/>
        </w:rPr>
        <w:t xml:space="preserve">ion de la santé des mineurs et </w:t>
      </w:r>
      <w:r w:rsidRPr="004A70C5">
        <w:rPr>
          <w:rFonts w:asciiTheme="majorHAnsi" w:hAnsiTheme="majorHAnsi" w:cs="Arial"/>
        </w:rPr>
        <w:t xml:space="preserve">permettant de limiter la circulation du virus. </w:t>
      </w:r>
    </w:p>
    <w:p w14:paraId="0085A87E" w14:textId="77777777" w:rsidR="00985678" w:rsidRDefault="00985678" w:rsidP="00985678">
      <w:pPr>
        <w:jc w:val="both"/>
        <w:rPr>
          <w:rFonts w:asciiTheme="majorHAnsi" w:hAnsiTheme="majorHAnsi" w:cs="Arial"/>
        </w:rPr>
      </w:pPr>
    </w:p>
    <w:p w14:paraId="229D88CC" w14:textId="22878808" w:rsidR="00985678" w:rsidRDefault="00985678" w:rsidP="00985678">
      <w:pPr>
        <w:jc w:val="both"/>
        <w:rPr>
          <w:rFonts w:asciiTheme="majorHAnsi" w:hAnsiTheme="majorHAnsi" w:cs="Arial"/>
        </w:rPr>
      </w:pPr>
      <w:r>
        <w:rPr>
          <w:rFonts w:asciiTheme="majorHAnsi" w:hAnsiTheme="majorHAnsi" w:cs="Arial"/>
        </w:rPr>
        <w:t>Une trame d’arrêté de suspension d’un ACM est, à toutes fins utiles, à votre disposition sur PACO</w:t>
      </w:r>
      <w:r w:rsidR="00691F5B">
        <w:rPr>
          <w:rFonts w:asciiTheme="majorHAnsi" w:hAnsiTheme="majorHAnsi" w:cs="Arial"/>
        </w:rPr>
        <w:t xml:space="preserve"> (</w:t>
      </w:r>
      <w:hyperlink r:id="rId16" w:history="1">
        <w:r w:rsidR="00691F5B" w:rsidRPr="00691F5B">
          <w:rPr>
            <w:rStyle w:val="Lienhypertexte"/>
            <w:rFonts w:asciiTheme="majorHAnsi" w:hAnsiTheme="majorHAnsi" w:cs="Arial"/>
          </w:rPr>
          <w:t>rubrique Fiches thématiques, FAQ et modèles d'arrêtés</w:t>
        </w:r>
      </w:hyperlink>
      <w:r w:rsidR="00691F5B">
        <w:rPr>
          <w:rFonts w:asciiTheme="majorHAnsi" w:hAnsiTheme="majorHAnsi" w:cs="Arial"/>
        </w:rPr>
        <w:t>)</w:t>
      </w:r>
      <w:r>
        <w:rPr>
          <w:rFonts w:asciiTheme="majorHAnsi" w:hAnsiTheme="majorHAnsi" w:cs="Arial"/>
        </w:rPr>
        <w:t>.</w:t>
      </w:r>
    </w:p>
    <w:p w14:paraId="1095B53B" w14:textId="0850C3AE" w:rsidR="00985678" w:rsidRPr="003B05D2" w:rsidRDefault="00985678" w:rsidP="00691F5B">
      <w:pPr>
        <w:pStyle w:val="Titre2"/>
        <w:numPr>
          <w:ilvl w:val="0"/>
          <w:numId w:val="2"/>
        </w:numPr>
        <w:jc w:val="both"/>
      </w:pPr>
      <w:bookmarkStart w:id="11" w:name="_Toc49866435"/>
      <w:r>
        <w:t>À</w:t>
      </w:r>
      <w:r w:rsidRPr="003B05D2">
        <w:t xml:space="preserve"> quelles conditions un encadrant ou un mineur ayant fait l’objet d’une suspicion de covid-19 </w:t>
      </w:r>
      <w:r w:rsidR="002069F1" w:rsidRPr="003B05D2">
        <w:t>pourra</w:t>
      </w:r>
      <w:r w:rsidR="002069F1">
        <w:t>-</w:t>
      </w:r>
      <w:r w:rsidR="00CD6283">
        <w:t xml:space="preserve"> t</w:t>
      </w:r>
      <w:r>
        <w:t>-il</w:t>
      </w:r>
      <w:r w:rsidRPr="003B05D2">
        <w:t xml:space="preserve"> revenir au sein de l’accueil ?</w:t>
      </w:r>
      <w:bookmarkEnd w:id="11"/>
    </w:p>
    <w:p w14:paraId="5A566379" w14:textId="77777777" w:rsidR="00985678" w:rsidRPr="003B05D2" w:rsidRDefault="00985678" w:rsidP="00985678">
      <w:pPr>
        <w:jc w:val="both"/>
        <w:rPr>
          <w:rFonts w:asciiTheme="majorHAnsi" w:hAnsiTheme="majorHAnsi" w:cs="Arial"/>
          <w:sz w:val="24"/>
          <w:szCs w:val="24"/>
        </w:rPr>
      </w:pPr>
    </w:p>
    <w:p w14:paraId="2B12EFE7" w14:textId="20385621" w:rsidR="00251850" w:rsidRPr="00695F41" w:rsidRDefault="00985678" w:rsidP="00251850">
      <w:pPr>
        <w:jc w:val="both"/>
        <w:rPr>
          <w:rFonts w:asciiTheme="majorHAnsi" w:hAnsiTheme="majorHAnsi" w:cs="Arial"/>
        </w:rPr>
      </w:pPr>
      <w:r w:rsidRPr="004A70C5">
        <w:rPr>
          <w:rFonts w:asciiTheme="majorHAnsi" w:hAnsiTheme="majorHAnsi" w:cs="Arial"/>
        </w:rPr>
        <w:t xml:space="preserve">L’enfant ou l’encadrant ne pourra pas être accepté de nouveau au sein de l’accueil </w:t>
      </w:r>
      <w:r w:rsidR="006C4275">
        <w:rPr>
          <w:rFonts w:asciiTheme="majorHAnsi" w:hAnsiTheme="majorHAnsi" w:cs="Arial"/>
        </w:rPr>
        <w:t>sans transmission à l’organisateur d</w:t>
      </w:r>
      <w:r w:rsidR="006C4275" w:rsidRPr="00FC591A">
        <w:rPr>
          <w:rFonts w:asciiTheme="majorHAnsi" w:hAnsiTheme="majorHAnsi" w:cs="Arial"/>
        </w:rPr>
        <w:t>es informations nécessaires au suivi de la situation (confirmation ou non de l’atteinte par la Covid-19</w:t>
      </w:r>
      <w:r w:rsidR="006C4275">
        <w:rPr>
          <w:rFonts w:asciiTheme="majorHAnsi" w:hAnsiTheme="majorHAnsi" w:cs="Arial"/>
        </w:rPr>
        <w:t>)</w:t>
      </w:r>
      <w:r w:rsidR="006C4275" w:rsidRPr="00FC591A">
        <w:rPr>
          <w:rFonts w:asciiTheme="majorHAnsi" w:hAnsiTheme="majorHAnsi" w:cs="Arial"/>
        </w:rPr>
        <w:t>.</w:t>
      </w:r>
      <w:r w:rsidR="00251850" w:rsidRPr="00251850">
        <w:rPr>
          <w:rFonts w:asciiTheme="majorHAnsi" w:hAnsiTheme="majorHAnsi" w:cs="Arial"/>
        </w:rPr>
        <w:t xml:space="preserve"> A</w:t>
      </w:r>
      <w:r w:rsidR="00251850">
        <w:rPr>
          <w:rFonts w:asciiTheme="majorHAnsi" w:hAnsiTheme="majorHAnsi" w:cs="Arial"/>
        </w:rPr>
        <w:t xml:space="preserve"> défaut d’information, l’encadrant</w:t>
      </w:r>
      <w:r w:rsidR="00251850" w:rsidRPr="00251850">
        <w:rPr>
          <w:rFonts w:asciiTheme="majorHAnsi" w:hAnsiTheme="majorHAnsi" w:cs="Arial"/>
        </w:rPr>
        <w:t xml:space="preserve"> </w:t>
      </w:r>
      <w:r w:rsidR="00251850">
        <w:rPr>
          <w:rFonts w:asciiTheme="majorHAnsi" w:hAnsiTheme="majorHAnsi" w:cs="Arial"/>
        </w:rPr>
        <w:t xml:space="preserve">ou le mineur </w:t>
      </w:r>
      <w:r w:rsidR="00251850" w:rsidRPr="00251850">
        <w:rPr>
          <w:rFonts w:asciiTheme="majorHAnsi" w:hAnsiTheme="majorHAnsi" w:cs="Arial"/>
        </w:rPr>
        <w:t>ne peut revenir dans l’accueil qu’au terme d’un délai de 14 jours.</w:t>
      </w:r>
    </w:p>
    <w:p w14:paraId="3399CFD1" w14:textId="77777777" w:rsidR="00FB7DB4" w:rsidRDefault="00FB7DB4" w:rsidP="00985678">
      <w:pPr>
        <w:jc w:val="both"/>
        <w:rPr>
          <w:rFonts w:asciiTheme="majorHAnsi" w:hAnsiTheme="majorHAnsi" w:cs="Arial"/>
        </w:rPr>
      </w:pPr>
    </w:p>
    <w:p w14:paraId="3EAED16A" w14:textId="77777777" w:rsidR="003B05D2" w:rsidRPr="003B05D2" w:rsidRDefault="003B05D2" w:rsidP="0041400B">
      <w:pPr>
        <w:pStyle w:val="Titre2"/>
        <w:numPr>
          <w:ilvl w:val="0"/>
          <w:numId w:val="2"/>
        </w:numPr>
        <w:jc w:val="both"/>
      </w:pPr>
      <w:bookmarkStart w:id="12" w:name="_Toc49866436"/>
      <w:r w:rsidRPr="003B05D2">
        <w:t>Dans quelles conditions les visites de contrôle et d’évaluation des ACM seront-elles menées par les agents des services déconcentrés ?</w:t>
      </w:r>
      <w:bookmarkEnd w:id="12"/>
    </w:p>
    <w:p w14:paraId="53A4B1E3" w14:textId="77777777" w:rsidR="003B05D2" w:rsidRPr="003B05D2" w:rsidRDefault="003B05D2" w:rsidP="003B05D2">
      <w:pPr>
        <w:jc w:val="both"/>
        <w:rPr>
          <w:rFonts w:asciiTheme="majorHAnsi" w:hAnsiTheme="majorHAnsi" w:cs="Arial"/>
          <w:sz w:val="24"/>
          <w:szCs w:val="24"/>
        </w:rPr>
      </w:pPr>
    </w:p>
    <w:p w14:paraId="70493E42" w14:textId="77777777" w:rsidR="003B05D2" w:rsidRDefault="003B05D2" w:rsidP="003B05D2">
      <w:pPr>
        <w:rPr>
          <w:rFonts w:asciiTheme="majorHAnsi" w:hAnsiTheme="majorHAnsi" w:cs="Arial"/>
        </w:rPr>
      </w:pPr>
      <w:r w:rsidRPr="004A70C5">
        <w:rPr>
          <w:rFonts w:asciiTheme="majorHAnsi" w:hAnsiTheme="majorHAnsi" w:cs="Arial"/>
        </w:rPr>
        <w:t xml:space="preserve">Les visites de contrôles </w:t>
      </w:r>
      <w:r w:rsidR="00C06C99">
        <w:rPr>
          <w:rFonts w:asciiTheme="majorHAnsi" w:hAnsiTheme="majorHAnsi" w:cs="Arial"/>
        </w:rPr>
        <w:t>e</w:t>
      </w:r>
      <w:r w:rsidR="00BE18D5">
        <w:rPr>
          <w:rFonts w:asciiTheme="majorHAnsi" w:hAnsiTheme="majorHAnsi" w:cs="Arial"/>
        </w:rPr>
        <w:t xml:space="preserve">t d’évaluation des ACM doivent continuer à être menées. </w:t>
      </w:r>
    </w:p>
    <w:p w14:paraId="44E6604A" w14:textId="77777777" w:rsidR="00BE18D5" w:rsidRPr="004A70C5" w:rsidRDefault="00BE18D5" w:rsidP="003B05D2">
      <w:pPr>
        <w:rPr>
          <w:rFonts w:asciiTheme="majorHAnsi" w:hAnsiTheme="majorHAnsi" w:cs="Arial"/>
        </w:rPr>
      </w:pPr>
    </w:p>
    <w:p w14:paraId="5508C987" w14:textId="77777777" w:rsidR="003B05D2" w:rsidRDefault="003B05D2" w:rsidP="003B05D2">
      <w:pPr>
        <w:jc w:val="both"/>
        <w:rPr>
          <w:rFonts w:asciiTheme="majorHAnsi" w:hAnsiTheme="majorHAnsi" w:cs="Arial"/>
        </w:rPr>
      </w:pPr>
      <w:r w:rsidRPr="004A70C5">
        <w:rPr>
          <w:rFonts w:asciiTheme="majorHAnsi" w:hAnsiTheme="majorHAnsi" w:cs="Arial"/>
        </w:rPr>
        <w:t xml:space="preserve">Les conditions de sécurité satisfaisantes doivent être établies pour que le déplacement puisse s’effectuer. En dehors des visites inopinées, un contact préalable avec la structure visitée permettra de s’en assurer. Les visites doivent en effet être réalisées dans le respect des consignes sanitaires propres à chaque établissement, dont les mesures s’inscrivent dans le respect du décret n° </w:t>
      </w:r>
      <w:r w:rsidR="00C06C99" w:rsidRPr="004A70C5">
        <w:rPr>
          <w:rFonts w:asciiTheme="majorHAnsi" w:hAnsiTheme="majorHAnsi" w:cs="Arial"/>
        </w:rPr>
        <w:t>2020-</w:t>
      </w:r>
      <w:r w:rsidR="00C06C99">
        <w:rPr>
          <w:rFonts w:asciiTheme="majorHAnsi" w:hAnsiTheme="majorHAnsi" w:cs="Arial"/>
        </w:rPr>
        <w:t xml:space="preserve">860 </w:t>
      </w:r>
      <w:r w:rsidR="00C06C99" w:rsidRPr="004A70C5">
        <w:rPr>
          <w:rFonts w:asciiTheme="majorHAnsi" w:hAnsiTheme="majorHAnsi" w:cs="Arial"/>
        </w:rPr>
        <w:t xml:space="preserve">du </w:t>
      </w:r>
      <w:r w:rsidR="00C06C99">
        <w:rPr>
          <w:rFonts w:asciiTheme="majorHAnsi" w:hAnsiTheme="majorHAnsi" w:cs="Arial"/>
        </w:rPr>
        <w:t>10 juillet</w:t>
      </w:r>
      <w:r w:rsidR="00C06C99" w:rsidRPr="004A70C5">
        <w:rPr>
          <w:rFonts w:asciiTheme="majorHAnsi" w:hAnsiTheme="majorHAnsi" w:cs="Arial"/>
        </w:rPr>
        <w:t xml:space="preserve"> 2020</w:t>
      </w:r>
      <w:r w:rsidR="00C06C99" w:rsidRPr="004A70C5">
        <w:rPr>
          <w:rFonts w:asciiTheme="majorHAnsi" w:hAnsiTheme="majorHAnsi"/>
        </w:rPr>
        <w:t xml:space="preserve"> </w:t>
      </w:r>
      <w:r w:rsidR="00CF0939">
        <w:rPr>
          <w:rFonts w:asciiTheme="majorHAnsi" w:hAnsiTheme="majorHAnsi"/>
        </w:rPr>
        <w:t>modifié</w:t>
      </w:r>
      <w:r w:rsidR="00BD0332">
        <w:rPr>
          <w:rFonts w:asciiTheme="majorHAnsi" w:hAnsiTheme="majorHAnsi"/>
        </w:rPr>
        <w:t xml:space="preserve"> </w:t>
      </w:r>
      <w:r w:rsidRPr="004A70C5">
        <w:rPr>
          <w:rFonts w:asciiTheme="majorHAnsi" w:hAnsiTheme="majorHAnsi" w:cs="Arial"/>
        </w:rPr>
        <w:t>prescrivant les mesures sanitaires générales, ainsi que</w:t>
      </w:r>
      <w:r w:rsidR="00B77BAC">
        <w:rPr>
          <w:rFonts w:asciiTheme="majorHAnsi" w:hAnsiTheme="majorHAnsi" w:cs="Arial"/>
        </w:rPr>
        <w:t xml:space="preserve"> dans celui</w:t>
      </w:r>
      <w:r w:rsidRPr="004A70C5">
        <w:rPr>
          <w:rFonts w:asciiTheme="majorHAnsi" w:hAnsiTheme="majorHAnsi" w:cs="Arial"/>
        </w:rPr>
        <w:t xml:space="preserve"> </w:t>
      </w:r>
      <w:r w:rsidR="00B77BAC">
        <w:rPr>
          <w:rFonts w:asciiTheme="majorHAnsi" w:hAnsiTheme="majorHAnsi" w:cs="Arial"/>
        </w:rPr>
        <w:t>des</w:t>
      </w:r>
      <w:r w:rsidRPr="004A70C5">
        <w:rPr>
          <w:rFonts w:asciiTheme="majorHAnsi" w:hAnsiTheme="majorHAnsi" w:cs="Arial"/>
        </w:rPr>
        <w:t xml:space="preserve"> instructions, guides ou protocoles propres à chaque dispositif ou domaine d’activité en vigueur.  </w:t>
      </w:r>
    </w:p>
    <w:p w14:paraId="4D28274B" w14:textId="77777777" w:rsidR="00BE18D5" w:rsidRPr="004A70C5" w:rsidRDefault="00BE18D5" w:rsidP="003B05D2">
      <w:pPr>
        <w:jc w:val="both"/>
        <w:rPr>
          <w:rFonts w:asciiTheme="majorHAnsi" w:hAnsiTheme="majorHAnsi" w:cs="Arial"/>
        </w:rPr>
      </w:pPr>
    </w:p>
    <w:p w14:paraId="18784DA0" w14:textId="77777777" w:rsidR="003B05D2" w:rsidRDefault="00FD5A0D" w:rsidP="003B05D2">
      <w:pPr>
        <w:jc w:val="both"/>
        <w:rPr>
          <w:rFonts w:asciiTheme="majorHAnsi" w:hAnsiTheme="majorHAnsi" w:cs="Arial"/>
        </w:rPr>
      </w:pPr>
      <w:r>
        <w:rPr>
          <w:rFonts w:asciiTheme="majorHAnsi" w:hAnsiTheme="majorHAnsi" w:cs="Arial"/>
        </w:rPr>
        <w:t>Une attention particulière sera portée aux accueils avec hébergement, notamment sous tente pour s’assurer du respect de la distanciation physique en leur sein.</w:t>
      </w:r>
    </w:p>
    <w:p w14:paraId="5A46C3BF" w14:textId="77777777" w:rsidR="00BE18D5" w:rsidRPr="004A70C5" w:rsidRDefault="00BE18D5" w:rsidP="003B05D2">
      <w:pPr>
        <w:jc w:val="both"/>
        <w:rPr>
          <w:rFonts w:asciiTheme="majorHAnsi" w:hAnsiTheme="majorHAnsi" w:cs="Arial"/>
        </w:rPr>
      </w:pPr>
    </w:p>
    <w:p w14:paraId="67D0614F" w14:textId="77777777" w:rsidR="003B05D2" w:rsidRDefault="003B05D2" w:rsidP="00E97F27">
      <w:pPr>
        <w:jc w:val="both"/>
        <w:rPr>
          <w:rFonts w:asciiTheme="majorHAnsi" w:hAnsiTheme="majorHAnsi" w:cs="Arial"/>
        </w:rPr>
      </w:pPr>
      <w:r w:rsidRPr="004A70C5">
        <w:rPr>
          <w:rFonts w:asciiTheme="majorHAnsi" w:hAnsiTheme="majorHAnsi" w:cs="Arial"/>
        </w:rPr>
        <w:t xml:space="preserve">Le temps des visites sur place doit être limité au temps strictement nécessaire au déroulement de la mission.  Un kit d’intervention est mis à disposition des agents devant réaliser des visites. Il est composé </w:t>
      </w:r>
      <w:proofErr w:type="gramStart"/>
      <w:r w:rsidRPr="004A70C5">
        <w:rPr>
          <w:rFonts w:asciiTheme="majorHAnsi" w:hAnsiTheme="majorHAnsi" w:cs="Arial"/>
        </w:rPr>
        <w:t>a</w:t>
      </w:r>
      <w:proofErr w:type="gramEnd"/>
      <w:r w:rsidRPr="004A70C5">
        <w:rPr>
          <w:rFonts w:asciiTheme="majorHAnsi" w:hAnsiTheme="majorHAnsi" w:cs="Arial"/>
        </w:rPr>
        <w:t xml:space="preserve"> minima</w:t>
      </w:r>
      <w:r w:rsidR="00BE18D5">
        <w:rPr>
          <w:rFonts w:asciiTheme="majorHAnsi" w:hAnsiTheme="majorHAnsi" w:cs="Arial"/>
        </w:rPr>
        <w:t>,</w:t>
      </w:r>
      <w:r w:rsidRPr="004A70C5">
        <w:rPr>
          <w:rFonts w:asciiTheme="majorHAnsi" w:hAnsiTheme="majorHAnsi" w:cs="Arial"/>
        </w:rPr>
        <w:t xml:space="preserve"> d’un masque de protection adapté, de gants et de gel hydro-alcoolique.</w:t>
      </w:r>
    </w:p>
    <w:p w14:paraId="49A80037" w14:textId="77777777" w:rsidR="00705BD7" w:rsidRDefault="00705BD7" w:rsidP="00E97F27">
      <w:pPr>
        <w:jc w:val="both"/>
        <w:rPr>
          <w:rFonts w:asciiTheme="majorHAnsi" w:hAnsiTheme="majorHAnsi" w:cs="Arial"/>
        </w:rPr>
      </w:pPr>
    </w:p>
    <w:p w14:paraId="4D1D0AEE" w14:textId="77777777" w:rsidR="00705BD7" w:rsidRPr="004A70C5" w:rsidRDefault="00705BD7" w:rsidP="00E97F27">
      <w:pPr>
        <w:jc w:val="both"/>
        <w:rPr>
          <w:rFonts w:asciiTheme="majorHAnsi" w:hAnsiTheme="majorHAnsi" w:cs="Arial"/>
        </w:rPr>
      </w:pPr>
    </w:p>
    <w:p w14:paraId="4031F542" w14:textId="77777777" w:rsidR="00E0193C" w:rsidRPr="003B05D2" w:rsidRDefault="00E0193C" w:rsidP="00E0193C">
      <w:pPr>
        <w:pStyle w:val="Titre2"/>
        <w:numPr>
          <w:ilvl w:val="0"/>
          <w:numId w:val="2"/>
        </w:numPr>
      </w:pPr>
      <w:bookmarkStart w:id="13" w:name="_Toc49866437"/>
      <w:r w:rsidRPr="003B05D2">
        <w:lastRenderedPageBreak/>
        <w:t>Peut-on organiser des « explorations » dans le cadre des accueils de scoutisme ?</w:t>
      </w:r>
      <w:bookmarkEnd w:id="13"/>
    </w:p>
    <w:p w14:paraId="579AAB7C" w14:textId="77777777" w:rsidR="00E0193C" w:rsidRPr="003B05D2" w:rsidRDefault="00E0193C" w:rsidP="00E0193C">
      <w:pPr>
        <w:rPr>
          <w:rFonts w:asciiTheme="majorHAnsi" w:hAnsiTheme="majorHAnsi" w:cs="Arial"/>
          <w:sz w:val="24"/>
          <w:szCs w:val="24"/>
        </w:rPr>
      </w:pPr>
    </w:p>
    <w:p w14:paraId="63B18AF6" w14:textId="77777777" w:rsidR="00E0193C" w:rsidRPr="004A70C5" w:rsidRDefault="00E0193C" w:rsidP="00E0193C">
      <w:pPr>
        <w:jc w:val="both"/>
        <w:rPr>
          <w:rFonts w:asciiTheme="majorHAnsi" w:hAnsiTheme="majorHAnsi" w:cs="Arial"/>
        </w:rPr>
      </w:pPr>
      <w:r w:rsidRPr="004A70C5">
        <w:rPr>
          <w:rFonts w:asciiTheme="majorHAnsi" w:hAnsiTheme="majorHAnsi" w:cs="Arial"/>
        </w:rPr>
        <w:t xml:space="preserve">Les activités prévues au II de l’article 2 de </w:t>
      </w:r>
      <w:hyperlink r:id="rId17" w:history="1">
        <w:r w:rsidRPr="004A70C5">
          <w:rPr>
            <w:rStyle w:val="Lienhypertexte"/>
            <w:rFonts w:asciiTheme="majorHAnsi" w:hAnsiTheme="majorHAnsi" w:cs="Arial"/>
          </w:rPr>
          <w:t>l’arrêté du 21 mai 2007 relatif aux conditions d'encadrement des accueils de scoutisme</w:t>
        </w:r>
      </w:hyperlink>
      <w:r w:rsidRPr="004A70C5">
        <w:rPr>
          <w:rFonts w:asciiTheme="majorHAnsi" w:hAnsiTheme="majorHAnsi" w:cs="Arial"/>
        </w:rPr>
        <w:t xml:space="preserve"> peuvent être organisées dans les conditions prévues à ce même arrêté. </w:t>
      </w:r>
    </w:p>
    <w:p w14:paraId="2D2CF42F" w14:textId="77777777" w:rsidR="003D2074" w:rsidRPr="003B05D2" w:rsidRDefault="003D2074" w:rsidP="003D2074">
      <w:pPr>
        <w:pStyle w:val="Titre2"/>
        <w:numPr>
          <w:ilvl w:val="0"/>
          <w:numId w:val="2"/>
        </w:numPr>
      </w:pPr>
      <w:bookmarkStart w:id="14" w:name="_Toc49866438"/>
      <w:r w:rsidRPr="003B05D2">
        <w:t>Quelles sont les règles applicables au couchage des mineurs ?</w:t>
      </w:r>
      <w:bookmarkEnd w:id="14"/>
    </w:p>
    <w:p w14:paraId="30A0695F" w14:textId="77777777" w:rsidR="003D2074" w:rsidRPr="003B05D2" w:rsidRDefault="003D2074" w:rsidP="003D2074">
      <w:pPr>
        <w:rPr>
          <w:rFonts w:asciiTheme="majorHAnsi" w:hAnsiTheme="majorHAnsi" w:cs="Arial"/>
          <w:b/>
          <w:sz w:val="24"/>
          <w:szCs w:val="24"/>
        </w:rPr>
      </w:pPr>
    </w:p>
    <w:p w14:paraId="14F72121" w14:textId="1D6F9333" w:rsidR="003D2074" w:rsidRPr="004A70C5" w:rsidRDefault="003D2074" w:rsidP="003D2074">
      <w:pPr>
        <w:jc w:val="both"/>
        <w:rPr>
          <w:rFonts w:asciiTheme="majorHAnsi" w:hAnsiTheme="majorHAnsi" w:cs="Arial"/>
        </w:rPr>
      </w:pPr>
      <w:r w:rsidRPr="004A70C5">
        <w:rPr>
          <w:rFonts w:asciiTheme="majorHAnsi" w:hAnsiTheme="majorHAnsi" w:cs="Arial"/>
        </w:rPr>
        <w:t>Le nombre de lit</w:t>
      </w:r>
      <w:r w:rsidR="002069F1">
        <w:rPr>
          <w:rFonts w:asciiTheme="majorHAnsi" w:hAnsiTheme="majorHAnsi" w:cs="Arial"/>
        </w:rPr>
        <w:t>s</w:t>
      </w:r>
      <w:r w:rsidRPr="004A70C5">
        <w:rPr>
          <w:rFonts w:asciiTheme="majorHAnsi" w:hAnsiTheme="majorHAnsi" w:cs="Arial"/>
        </w:rPr>
        <w:t xml:space="preserve"> par chambre sera fixé par l’organisateur. Il devra permettre le respect des règles de distanciation physique. Une distance d’un mètre entre chaque lit devra être respectée.</w:t>
      </w:r>
    </w:p>
    <w:p w14:paraId="67BEAAA1" w14:textId="77777777" w:rsidR="003D2074" w:rsidRPr="004A70C5" w:rsidRDefault="003D2074" w:rsidP="003D2074">
      <w:pPr>
        <w:jc w:val="both"/>
        <w:rPr>
          <w:rFonts w:asciiTheme="majorHAnsi" w:hAnsiTheme="majorHAnsi" w:cs="Arial"/>
        </w:rPr>
      </w:pPr>
      <w:r w:rsidRPr="004A70C5">
        <w:rPr>
          <w:rFonts w:asciiTheme="majorHAnsi" w:hAnsiTheme="majorHAnsi" w:cs="Arial"/>
        </w:rPr>
        <w:t>L’utilisation en simultané des deux couchettes d’</w:t>
      </w:r>
      <w:r>
        <w:rPr>
          <w:rFonts w:asciiTheme="majorHAnsi" w:hAnsiTheme="majorHAnsi" w:cs="Arial"/>
        </w:rPr>
        <w:t xml:space="preserve">un lit superposé est autorisée, </w:t>
      </w:r>
      <w:r w:rsidRPr="004A70C5">
        <w:rPr>
          <w:rFonts w:asciiTheme="majorHAnsi" w:hAnsiTheme="majorHAnsi" w:cs="Arial"/>
        </w:rPr>
        <w:t>à la condition que les mineurs y soient couchés tête-bêche.</w:t>
      </w:r>
    </w:p>
    <w:p w14:paraId="18A4D2CF" w14:textId="77777777" w:rsidR="003D2074" w:rsidRPr="004A70C5" w:rsidRDefault="003D2074" w:rsidP="003D2074">
      <w:pPr>
        <w:jc w:val="both"/>
        <w:rPr>
          <w:rFonts w:asciiTheme="majorHAnsi" w:hAnsiTheme="majorHAnsi" w:cs="Arial"/>
        </w:rPr>
      </w:pPr>
    </w:p>
    <w:p w14:paraId="06380D65" w14:textId="77777777" w:rsidR="00036ACC" w:rsidRDefault="003D2074" w:rsidP="003D2074">
      <w:pPr>
        <w:jc w:val="both"/>
        <w:rPr>
          <w:rFonts w:asciiTheme="majorHAnsi" w:hAnsiTheme="majorHAnsi" w:cs="Arial"/>
          <w:b/>
          <w:bCs/>
        </w:rPr>
      </w:pPr>
      <w:r w:rsidRPr="004A70C5">
        <w:rPr>
          <w:rFonts w:asciiTheme="majorHAnsi" w:hAnsiTheme="majorHAnsi" w:cs="Arial"/>
        </w:rPr>
        <w:t xml:space="preserve">L’hébergement sous tente, qu’il se déroule </w:t>
      </w:r>
      <w:r>
        <w:rPr>
          <w:rFonts w:asciiTheme="majorHAnsi" w:hAnsiTheme="majorHAnsi" w:cs="Arial"/>
        </w:rPr>
        <w:t>dans le cadre</w:t>
      </w:r>
      <w:r w:rsidRPr="004A70C5">
        <w:rPr>
          <w:rFonts w:asciiTheme="majorHAnsi" w:hAnsiTheme="majorHAnsi" w:cs="Arial"/>
        </w:rPr>
        <w:t xml:space="preserve"> </w:t>
      </w:r>
      <w:r>
        <w:rPr>
          <w:rFonts w:asciiTheme="majorHAnsi" w:hAnsiTheme="majorHAnsi" w:cs="Arial"/>
        </w:rPr>
        <w:t>d’</w:t>
      </w:r>
      <w:r w:rsidRPr="004A70C5">
        <w:rPr>
          <w:rFonts w:asciiTheme="majorHAnsi" w:hAnsiTheme="majorHAnsi" w:cs="Arial"/>
        </w:rPr>
        <w:t xml:space="preserve">une activité de scoutisme ou dans un autre type d’accueil avec hébergement, doit permettre le respect des règles de distanciation physique, soit un mètre entre les couchages. Les mineurs peuvent être positionnés tête-bêche sous une tente, pour autant ils devront être distants </w:t>
      </w:r>
      <w:r>
        <w:rPr>
          <w:rFonts w:asciiTheme="majorHAnsi" w:hAnsiTheme="majorHAnsi" w:cs="Arial"/>
          <w:b/>
          <w:bCs/>
        </w:rPr>
        <w:t xml:space="preserve">d’au moins </w:t>
      </w:r>
      <w:r w:rsidRPr="004A70C5">
        <w:rPr>
          <w:rFonts w:asciiTheme="majorHAnsi" w:hAnsiTheme="majorHAnsi" w:cs="Arial"/>
          <w:b/>
          <w:bCs/>
        </w:rPr>
        <w:t>un mètre les uns des autres.</w:t>
      </w:r>
    </w:p>
    <w:p w14:paraId="2F668607" w14:textId="77777777" w:rsidR="00036ACC" w:rsidRDefault="00036ACC" w:rsidP="003D2074">
      <w:pPr>
        <w:jc w:val="both"/>
        <w:rPr>
          <w:rFonts w:asciiTheme="majorHAnsi" w:hAnsiTheme="majorHAnsi" w:cs="Arial"/>
          <w:b/>
          <w:bCs/>
        </w:rPr>
      </w:pPr>
    </w:p>
    <w:p w14:paraId="0B308613" w14:textId="77777777" w:rsidR="00412C6E" w:rsidRDefault="00036ACC" w:rsidP="0041400B">
      <w:pPr>
        <w:pStyle w:val="Titre2"/>
        <w:numPr>
          <w:ilvl w:val="0"/>
          <w:numId w:val="2"/>
        </w:numPr>
        <w:jc w:val="both"/>
      </w:pPr>
      <w:bookmarkStart w:id="15" w:name="_Toc49866439"/>
      <w:r>
        <w:t>La limitation  à 15 personnes des activités organisées à l’extérieur est</w:t>
      </w:r>
      <w:r w:rsidR="0041400B">
        <w:t>-</w:t>
      </w:r>
      <w:r>
        <w:t>elle maintenue pour les activités de scoutisme ?</w:t>
      </w:r>
      <w:bookmarkEnd w:id="15"/>
    </w:p>
    <w:p w14:paraId="5F943DF9" w14:textId="77777777" w:rsidR="00036ACC" w:rsidRPr="0041400B" w:rsidRDefault="00036ACC" w:rsidP="0041400B">
      <w:pPr>
        <w:rPr>
          <w:rFonts w:cs="Arial"/>
        </w:rPr>
      </w:pPr>
    </w:p>
    <w:p w14:paraId="551A66B4" w14:textId="77777777" w:rsidR="00036ACC" w:rsidRDefault="00036ACC" w:rsidP="0041400B">
      <w:pPr>
        <w:jc w:val="both"/>
        <w:rPr>
          <w:rFonts w:asciiTheme="majorHAnsi" w:hAnsiTheme="majorHAnsi" w:cs="Arial"/>
        </w:rPr>
      </w:pPr>
      <w:r>
        <w:rPr>
          <w:rFonts w:asciiTheme="majorHAnsi" w:hAnsiTheme="majorHAnsi" w:cs="Arial"/>
        </w:rPr>
        <w:t>Concernant les accueils de scoutisme, lors d’</w:t>
      </w:r>
      <w:r w:rsidRPr="00FB2F91">
        <w:rPr>
          <w:rFonts w:asciiTheme="majorHAnsi" w:hAnsiTheme="majorHAnsi" w:cs="Arial"/>
        </w:rPr>
        <w:t>activités organisées à l’extérieur</w:t>
      </w:r>
      <w:r>
        <w:rPr>
          <w:rFonts w:asciiTheme="majorHAnsi" w:hAnsiTheme="majorHAnsi" w:cs="Arial"/>
        </w:rPr>
        <w:t>, la limitation à 15 personnes, encadrants non compris, n’est plus obligatoire. Il en va de même pour les activités limitant les groupes d’au plus 15 jeunes, encadrants non compris.</w:t>
      </w:r>
    </w:p>
    <w:p w14:paraId="70E2DAC8" w14:textId="77777777" w:rsidR="00036ACC" w:rsidRDefault="00036ACC" w:rsidP="0041400B">
      <w:pPr>
        <w:rPr>
          <w:rFonts w:cs="Arial"/>
        </w:rPr>
      </w:pPr>
    </w:p>
    <w:p w14:paraId="49F0313A" w14:textId="77777777" w:rsidR="00E06A58" w:rsidRDefault="00E06A58" w:rsidP="0041400B">
      <w:pPr>
        <w:pStyle w:val="Titre2"/>
        <w:numPr>
          <w:ilvl w:val="0"/>
          <w:numId w:val="2"/>
        </w:numPr>
        <w:jc w:val="both"/>
        <w:rPr>
          <w:rFonts w:cs="Arial"/>
        </w:rPr>
      </w:pPr>
      <w:bookmarkStart w:id="16" w:name="_Toc49866440"/>
      <w:r>
        <w:rPr>
          <w:rFonts w:cs="Arial"/>
        </w:rPr>
        <w:t>L’organisation sur un même lieu d’accueil de plusieurs camps scouts est-elle toujours possible ?</w:t>
      </w:r>
      <w:bookmarkEnd w:id="16"/>
    </w:p>
    <w:p w14:paraId="1E9D609A" w14:textId="77777777" w:rsidR="00E06A58" w:rsidRDefault="00E06A58" w:rsidP="0041400B"/>
    <w:p w14:paraId="168FC851" w14:textId="5B319A0A" w:rsidR="00E06A58" w:rsidRPr="00876264" w:rsidRDefault="00E06A58" w:rsidP="00876264">
      <w:pPr>
        <w:jc w:val="both"/>
        <w:rPr>
          <w:rFonts w:asciiTheme="majorHAnsi" w:hAnsiTheme="majorHAnsi"/>
        </w:rPr>
      </w:pPr>
      <w:r w:rsidRPr="0041400B">
        <w:rPr>
          <w:rFonts w:asciiTheme="majorHAnsi" w:hAnsiTheme="majorHAnsi"/>
        </w:rPr>
        <w:t>L’organisation sur un même lieu d’accueil de plusieurs camps est possible. La limitation du brassage entre différents camps accueillis n’est plus obligatoire</w:t>
      </w:r>
      <w:r w:rsidR="00305476">
        <w:rPr>
          <w:rFonts w:asciiTheme="majorHAnsi" w:hAnsiTheme="majorHAnsi"/>
        </w:rPr>
        <w:t xml:space="preserve"> mais doit néanmoins être recherchée</w:t>
      </w:r>
      <w:r w:rsidR="002069F1">
        <w:rPr>
          <w:rFonts w:asciiTheme="majorHAnsi" w:hAnsiTheme="majorHAnsi"/>
        </w:rPr>
        <w:t xml:space="preserve">. </w:t>
      </w:r>
      <w:bookmarkStart w:id="17" w:name="_GoBack"/>
      <w:bookmarkEnd w:id="17"/>
      <w:r w:rsidRPr="0041400B">
        <w:rPr>
          <w:rFonts w:asciiTheme="majorHAnsi" w:hAnsiTheme="majorHAnsi"/>
        </w:rPr>
        <w:t>Le déroulement des journées et des activités est organisé, dans la mesure du possible, pour limiter les regroupements et les croisements importants.</w:t>
      </w:r>
    </w:p>
    <w:sectPr w:rsidR="00E06A58" w:rsidRPr="00876264" w:rsidSect="00C23F38">
      <w:headerReference w:type="even" r:id="rId18"/>
      <w:headerReference w:type="default" r:id="rId19"/>
      <w:footerReference w:type="even" r:id="rId20"/>
      <w:footerReference w:type="default" r:id="rId21"/>
      <w:headerReference w:type="first" r:id="rId22"/>
      <w:footerReference w:type="first" r:id="rId23"/>
      <w:pgSz w:w="11906" w:h="16838"/>
      <w:pgMar w:top="426" w:right="1417" w:bottom="1417" w:left="1417" w:header="142"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A8B32A" w15:done="0"/>
  <w15:commentEx w15:paraId="6B3DE579" w15:done="0"/>
  <w15:commentEx w15:paraId="71C0D782" w15:done="0"/>
  <w15:commentEx w15:paraId="01454D97" w15:done="0"/>
  <w15:commentEx w15:paraId="34686D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EF83" w16cex:dateUtc="2020-08-31T19:52:00Z"/>
  <w16cex:commentExtensible w16cex:durableId="22F7F000" w16cex:dateUtc="2020-08-31T19:54:00Z"/>
  <w16cex:commentExtensible w16cex:durableId="22F7F06D" w16cex:dateUtc="2020-08-31T19:55:00Z"/>
  <w16cex:commentExtensible w16cex:durableId="22F7F09B" w16cex:dateUtc="2020-08-31T19:56:00Z"/>
  <w16cex:commentExtensible w16cex:durableId="22F7F105" w16cex:dateUtc="2020-08-31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A8B32A" w16cid:durableId="22F7EF83"/>
  <w16cid:commentId w16cid:paraId="6B3DE579" w16cid:durableId="22F7F000"/>
  <w16cid:commentId w16cid:paraId="71C0D782" w16cid:durableId="22F7F06D"/>
  <w16cid:commentId w16cid:paraId="01454D97" w16cid:durableId="22F7F09B"/>
  <w16cid:commentId w16cid:paraId="34686DB1" w16cid:durableId="22F7F1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6C9D8" w14:textId="77777777" w:rsidR="00C51B76" w:rsidRDefault="00C51B76" w:rsidP="00552544">
      <w:r>
        <w:separator/>
      </w:r>
    </w:p>
  </w:endnote>
  <w:endnote w:type="continuationSeparator" w:id="0">
    <w:p w14:paraId="4FCBA4E2" w14:textId="77777777" w:rsidR="00C51B76" w:rsidRDefault="00C51B76" w:rsidP="0055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C75B0" w14:textId="77777777" w:rsidR="00705BD7" w:rsidRDefault="00705B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4"/>
      <w:gridCol w:w="8783"/>
      <w:gridCol w:w="7867"/>
    </w:tblGrid>
    <w:tr w:rsidR="00916BAE" w14:paraId="29FE5842" w14:textId="77777777" w:rsidTr="00CE6A79">
      <w:tc>
        <w:tcPr>
          <w:tcW w:w="964" w:type="dxa"/>
        </w:tcPr>
        <w:p w14:paraId="63D57D17" w14:textId="77777777" w:rsidR="00916BAE" w:rsidRDefault="00916BAE" w:rsidP="00CE6A79">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2069F1" w:rsidRPr="002069F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783" w:type="dxa"/>
        </w:tcPr>
        <w:p w14:paraId="102CD7AA" w14:textId="77777777" w:rsidR="00916BAE" w:rsidRPr="00944DE3" w:rsidRDefault="00916BAE" w:rsidP="00CE6A79">
          <w:pPr>
            <w:pStyle w:val="Titre3"/>
            <w:jc w:val="center"/>
            <w:rPr>
              <w:sz w:val="18"/>
              <w:szCs w:val="18"/>
            </w:rPr>
          </w:pPr>
          <w:r>
            <w:rPr>
              <w:sz w:val="18"/>
              <w:szCs w:val="18"/>
            </w:rPr>
            <w:t>Bureau de la protection des mineurs en accueils collectifs et des politiques éducatives locales SD2A</w:t>
          </w:r>
        </w:p>
        <w:p w14:paraId="235A5559" w14:textId="77777777" w:rsidR="00916BAE" w:rsidRPr="00290A97" w:rsidRDefault="00916BAE" w:rsidP="00CE6A79"/>
        <w:p w14:paraId="5B8900D6" w14:textId="77777777" w:rsidR="00916BAE" w:rsidRPr="00416A28" w:rsidRDefault="00916BAE" w:rsidP="00CE6A79">
          <w:pPr>
            <w:jc w:val="center"/>
          </w:pPr>
        </w:p>
      </w:tc>
      <w:tc>
        <w:tcPr>
          <w:tcW w:w="7867" w:type="dxa"/>
        </w:tcPr>
        <w:p w14:paraId="31F1F2DA" w14:textId="77777777" w:rsidR="00916BAE" w:rsidRDefault="00916BAE" w:rsidP="00CE6A79">
          <w:pPr>
            <w:pStyle w:val="Pieddepage"/>
          </w:pPr>
        </w:p>
      </w:tc>
    </w:tr>
  </w:tbl>
  <w:p w14:paraId="1D8CA542" w14:textId="77777777" w:rsidR="00916BAE" w:rsidRDefault="00916BAE" w:rsidP="00916BAE">
    <w:pPr>
      <w:pStyle w:val="Pieddepage"/>
    </w:pPr>
    <w:r>
      <w:rPr>
        <w:rFonts w:ascii="Arial" w:hAnsi="Arial" w:cs="Arial"/>
        <w:b/>
        <w:bCs/>
        <w:noProof/>
        <w:color w:val="008000"/>
        <w:sz w:val="16"/>
        <w:szCs w:val="16"/>
        <w:lang w:eastAsia="fr-FR"/>
      </w:rPr>
      <w:drawing>
        <wp:anchor distT="0" distB="0" distL="114300" distR="114300" simplePos="0" relativeHeight="251659776" behindDoc="0" locked="0" layoutInCell="1" allowOverlap="1" wp14:anchorId="37ACA12E" wp14:editId="74B03122">
          <wp:simplePos x="0" y="0"/>
          <wp:positionH relativeFrom="column">
            <wp:posOffset>430530</wp:posOffset>
          </wp:positionH>
          <wp:positionV relativeFrom="paragraph">
            <wp:posOffset>-241300</wp:posOffset>
          </wp:positionV>
          <wp:extent cx="5715000" cy="952500"/>
          <wp:effectExtent l="0" t="0" r="0" b="0"/>
          <wp:wrapSquare wrapText="bothSides"/>
          <wp:docPr id="1" name="Image 1" descr="Footer_email-GestesBarr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ooter_email-GestesBarrie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anchor>
      </w:drawing>
    </w:r>
  </w:p>
  <w:p w14:paraId="38A6C1D4" w14:textId="7A171D8C" w:rsidR="00C23F38" w:rsidRDefault="00C23F38">
    <w:pPr>
      <w:pStyle w:val="Pieddepage"/>
    </w:pPr>
  </w:p>
  <w:p w14:paraId="68302403" w14:textId="77777777" w:rsidR="00C23F38" w:rsidRDefault="00C23F3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2AE84" w14:textId="77777777" w:rsidR="00705BD7" w:rsidRDefault="00705B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AB2D0" w14:textId="77777777" w:rsidR="00C51B76" w:rsidRDefault="00C51B76" w:rsidP="00552544">
      <w:r>
        <w:separator/>
      </w:r>
    </w:p>
  </w:footnote>
  <w:footnote w:type="continuationSeparator" w:id="0">
    <w:p w14:paraId="7B2CA139" w14:textId="77777777" w:rsidR="00C51B76" w:rsidRDefault="00C51B76" w:rsidP="00552544">
      <w:r>
        <w:continuationSeparator/>
      </w:r>
    </w:p>
  </w:footnote>
  <w:footnote w:id="1">
    <w:p w14:paraId="15B79D40" w14:textId="3AFA831A" w:rsidR="00A94544" w:rsidRDefault="00A94544">
      <w:pPr>
        <w:pStyle w:val="Notedebasdepage"/>
      </w:pPr>
      <w:r>
        <w:rPr>
          <w:rStyle w:val="Appelnotedebasdep"/>
        </w:rPr>
        <w:footnoteRef/>
      </w:r>
      <w:r>
        <w:t xml:space="preserve"> Survenue brutale d’un ou plusieurs des signes cliniques suivants : infection respiratoire aigüe avec fièvre ou sensation de fièvre, fatigue inexpliquée, douleur musculaire inexpliquée, maux de tête inhabituels, diminution ou perte du goût ou de l’odorat, diarrhée.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361F5" w14:textId="7462294C" w:rsidR="00575D54" w:rsidRDefault="00C51B76">
    <w:pPr>
      <w:pStyle w:val="En-tte"/>
    </w:pPr>
    <w:r>
      <w:rPr>
        <w:noProof/>
      </w:rPr>
      <w:pict w14:anchorId="01BE1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6157" o:spid="_x0000_s2052" type="#_x0000_t136" style="position:absolute;margin-left:0;margin-top:0;width:552.3pt;height:87.2pt;rotation:315;z-index:-251652608;mso-position-horizontal:center;mso-position-horizontal-relative:margin;mso-position-vertical:center;mso-position-vertical-relative:margin" o:allowincell="f" fillcolor="silver" stroked="f">
          <v:fill opacity=".5"/>
          <v:textpath style="font-family:&quot;Calibri&quot;;font-size:1pt" string="EN COURS DE VALID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AF27A" w14:textId="77566D32" w:rsidR="00705BD7" w:rsidRDefault="00C51B76">
    <w:pPr>
      <w:pStyle w:val="En-tte"/>
    </w:pPr>
    <w:r>
      <w:rPr>
        <w:noProof/>
      </w:rPr>
      <w:pict w14:anchorId="35B83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6158" o:spid="_x0000_s2053" type="#_x0000_t136" style="position:absolute;margin-left:0;margin-top:0;width:552.3pt;height:87.2pt;rotation:315;z-index:-251650560;mso-position-horizontal:center;mso-position-horizontal-relative:margin;mso-position-vertical:center;mso-position-vertical-relative:margin" o:allowincell="f" fillcolor="silver" stroked="f">
          <v:fill opacity=".5"/>
          <v:textpath style="font-family:&quot;Calibri&quot;;font-size:1pt" string="EN COURS DE VALID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AE72B" w14:textId="440F3408" w:rsidR="00705BD7" w:rsidRDefault="00C51B76">
    <w:pPr>
      <w:pStyle w:val="En-tte"/>
    </w:pPr>
    <w:r>
      <w:rPr>
        <w:noProof/>
      </w:rPr>
      <w:pict w14:anchorId="05AFC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6156" o:spid="_x0000_s2051" type="#_x0000_t136" style="position:absolute;margin-left:0;margin-top:0;width:552.3pt;height:87.2pt;rotation:315;z-index:-251654656;mso-position-horizontal:center;mso-position-horizontal-relative:margin;mso-position-vertical:center;mso-position-vertical-relative:margin" o:allowincell="f" fillcolor="silver" stroked="f">
          <v:fill opacity=".5"/>
          <v:textpath style="font-family:&quot;Calibri&quot;;font-size:1pt" string="EN COURS DE VALID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29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5625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1F0509"/>
    <w:multiLevelType w:val="hybridMultilevel"/>
    <w:tmpl w:val="D4B82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9500A0"/>
    <w:multiLevelType w:val="hybridMultilevel"/>
    <w:tmpl w:val="3984D5EE"/>
    <w:lvl w:ilvl="0" w:tplc="8B5018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E706A2"/>
    <w:multiLevelType w:val="multilevel"/>
    <w:tmpl w:val="5D0642F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 audrey Hazard">
    <w15:presenceInfo w15:providerId="Windows Live" w15:userId="9aad8fc9f85ca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01"/>
    <w:rsid w:val="000238C8"/>
    <w:rsid w:val="00036ACC"/>
    <w:rsid w:val="000816EC"/>
    <w:rsid w:val="000A15ED"/>
    <w:rsid w:val="000F4835"/>
    <w:rsid w:val="00112043"/>
    <w:rsid w:val="00114980"/>
    <w:rsid w:val="001302E2"/>
    <w:rsid w:val="00134C4E"/>
    <w:rsid w:val="00143C69"/>
    <w:rsid w:val="001666BC"/>
    <w:rsid w:val="0019544B"/>
    <w:rsid w:val="001D2A4C"/>
    <w:rsid w:val="001F2373"/>
    <w:rsid w:val="002069F1"/>
    <w:rsid w:val="002122F4"/>
    <w:rsid w:val="00251850"/>
    <w:rsid w:val="00253144"/>
    <w:rsid w:val="00273944"/>
    <w:rsid w:val="002B7BCB"/>
    <w:rsid w:val="002D5AFE"/>
    <w:rsid w:val="00305476"/>
    <w:rsid w:val="00307704"/>
    <w:rsid w:val="003077F1"/>
    <w:rsid w:val="00370AB9"/>
    <w:rsid w:val="003B05D2"/>
    <w:rsid w:val="003C4A48"/>
    <w:rsid w:val="003D2074"/>
    <w:rsid w:val="003F2801"/>
    <w:rsid w:val="00412C6E"/>
    <w:rsid w:val="004138F0"/>
    <w:rsid w:val="0041400B"/>
    <w:rsid w:val="00422C1A"/>
    <w:rsid w:val="00426DED"/>
    <w:rsid w:val="004372BD"/>
    <w:rsid w:val="00440E6A"/>
    <w:rsid w:val="00451FD8"/>
    <w:rsid w:val="004579EE"/>
    <w:rsid w:val="00482703"/>
    <w:rsid w:val="00487AE7"/>
    <w:rsid w:val="004A70C5"/>
    <w:rsid w:val="004C12EA"/>
    <w:rsid w:val="004C2DDB"/>
    <w:rsid w:val="004F5167"/>
    <w:rsid w:val="00520137"/>
    <w:rsid w:val="00546A60"/>
    <w:rsid w:val="0055030F"/>
    <w:rsid w:val="00552544"/>
    <w:rsid w:val="005642BF"/>
    <w:rsid w:val="00575D54"/>
    <w:rsid w:val="005778A3"/>
    <w:rsid w:val="005B302A"/>
    <w:rsid w:val="00603F2A"/>
    <w:rsid w:val="0060684C"/>
    <w:rsid w:val="00642B56"/>
    <w:rsid w:val="00674E60"/>
    <w:rsid w:val="00680FAD"/>
    <w:rsid w:val="00684EDD"/>
    <w:rsid w:val="006914EF"/>
    <w:rsid w:val="00691F5B"/>
    <w:rsid w:val="00695F41"/>
    <w:rsid w:val="006B1AA8"/>
    <w:rsid w:val="006C4275"/>
    <w:rsid w:val="00700764"/>
    <w:rsid w:val="00705BD7"/>
    <w:rsid w:val="007275E6"/>
    <w:rsid w:val="007565B7"/>
    <w:rsid w:val="007628A9"/>
    <w:rsid w:val="007A66B7"/>
    <w:rsid w:val="007A770C"/>
    <w:rsid w:val="007C2ACC"/>
    <w:rsid w:val="007E0CD8"/>
    <w:rsid w:val="00845A57"/>
    <w:rsid w:val="00873775"/>
    <w:rsid w:val="00876264"/>
    <w:rsid w:val="0088052D"/>
    <w:rsid w:val="00893001"/>
    <w:rsid w:val="008A0D97"/>
    <w:rsid w:val="008B18FE"/>
    <w:rsid w:val="008E210E"/>
    <w:rsid w:val="00903135"/>
    <w:rsid w:val="00916BAE"/>
    <w:rsid w:val="00920B50"/>
    <w:rsid w:val="00927E4E"/>
    <w:rsid w:val="00970187"/>
    <w:rsid w:val="00985678"/>
    <w:rsid w:val="009A6F94"/>
    <w:rsid w:val="009F4778"/>
    <w:rsid w:val="00A34D62"/>
    <w:rsid w:val="00A40876"/>
    <w:rsid w:val="00A93F0A"/>
    <w:rsid w:val="00A94544"/>
    <w:rsid w:val="00AC558A"/>
    <w:rsid w:val="00AC5671"/>
    <w:rsid w:val="00B07DAC"/>
    <w:rsid w:val="00B17A1A"/>
    <w:rsid w:val="00B2252A"/>
    <w:rsid w:val="00B402C6"/>
    <w:rsid w:val="00B60FAC"/>
    <w:rsid w:val="00B77BAC"/>
    <w:rsid w:val="00B905C1"/>
    <w:rsid w:val="00BC7E95"/>
    <w:rsid w:val="00BD0332"/>
    <w:rsid w:val="00BE18D5"/>
    <w:rsid w:val="00C06C99"/>
    <w:rsid w:val="00C23F38"/>
    <w:rsid w:val="00C26EF2"/>
    <w:rsid w:val="00C51B76"/>
    <w:rsid w:val="00C636CB"/>
    <w:rsid w:val="00C72F63"/>
    <w:rsid w:val="00CA338A"/>
    <w:rsid w:val="00CD3364"/>
    <w:rsid w:val="00CD6283"/>
    <w:rsid w:val="00CF0939"/>
    <w:rsid w:val="00CF6EDD"/>
    <w:rsid w:val="00D567DA"/>
    <w:rsid w:val="00E0193C"/>
    <w:rsid w:val="00E06A58"/>
    <w:rsid w:val="00E2655A"/>
    <w:rsid w:val="00E27618"/>
    <w:rsid w:val="00E31F19"/>
    <w:rsid w:val="00E42B0B"/>
    <w:rsid w:val="00E659B5"/>
    <w:rsid w:val="00E6756A"/>
    <w:rsid w:val="00E90B6B"/>
    <w:rsid w:val="00E97F27"/>
    <w:rsid w:val="00F073C1"/>
    <w:rsid w:val="00F237D4"/>
    <w:rsid w:val="00F4265E"/>
    <w:rsid w:val="00F4446B"/>
    <w:rsid w:val="00F47F12"/>
    <w:rsid w:val="00F67BD6"/>
    <w:rsid w:val="00F72300"/>
    <w:rsid w:val="00FB7DB4"/>
    <w:rsid w:val="00FC591A"/>
    <w:rsid w:val="00FD5A0D"/>
    <w:rsid w:val="00FD5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9E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D2"/>
    <w:pPr>
      <w:spacing w:after="0" w:line="240" w:lineRule="auto"/>
    </w:pPr>
    <w:rPr>
      <w:rFonts w:ascii="Calibri" w:hAnsi="Calibri" w:cs="Calibri"/>
    </w:rPr>
  </w:style>
  <w:style w:type="paragraph" w:styleId="Titre1">
    <w:name w:val="heading 1"/>
    <w:basedOn w:val="Normal"/>
    <w:next w:val="Normal"/>
    <w:link w:val="Titre1Car"/>
    <w:uiPriority w:val="9"/>
    <w:qFormat/>
    <w:rsid w:val="00577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642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A0D97"/>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2544"/>
    <w:pPr>
      <w:tabs>
        <w:tab w:val="center" w:pos="4536"/>
        <w:tab w:val="right" w:pos="9072"/>
      </w:tabs>
    </w:pPr>
  </w:style>
  <w:style w:type="character" w:customStyle="1" w:styleId="En-tteCar">
    <w:name w:val="En-tête Car"/>
    <w:basedOn w:val="Policepardfaut"/>
    <w:link w:val="En-tte"/>
    <w:uiPriority w:val="99"/>
    <w:rsid w:val="00552544"/>
  </w:style>
  <w:style w:type="paragraph" w:styleId="Pieddepage">
    <w:name w:val="footer"/>
    <w:basedOn w:val="Normal"/>
    <w:link w:val="PieddepageCar"/>
    <w:uiPriority w:val="99"/>
    <w:unhideWhenUsed/>
    <w:rsid w:val="00552544"/>
    <w:pPr>
      <w:tabs>
        <w:tab w:val="center" w:pos="4536"/>
        <w:tab w:val="right" w:pos="9072"/>
      </w:tabs>
    </w:pPr>
  </w:style>
  <w:style w:type="character" w:customStyle="1" w:styleId="PieddepageCar">
    <w:name w:val="Pied de page Car"/>
    <w:basedOn w:val="Policepardfaut"/>
    <w:link w:val="Pieddepage"/>
    <w:uiPriority w:val="99"/>
    <w:rsid w:val="00552544"/>
  </w:style>
  <w:style w:type="paragraph" w:styleId="Textedebulles">
    <w:name w:val="Balloon Text"/>
    <w:basedOn w:val="Normal"/>
    <w:link w:val="TextedebullesCar"/>
    <w:uiPriority w:val="99"/>
    <w:semiHidden/>
    <w:unhideWhenUsed/>
    <w:rsid w:val="00552544"/>
    <w:rPr>
      <w:rFonts w:ascii="Tahoma" w:hAnsi="Tahoma" w:cs="Tahoma"/>
      <w:sz w:val="16"/>
      <w:szCs w:val="16"/>
    </w:rPr>
  </w:style>
  <w:style w:type="character" w:customStyle="1" w:styleId="TextedebullesCar">
    <w:name w:val="Texte de bulles Car"/>
    <w:basedOn w:val="Policepardfaut"/>
    <w:link w:val="Textedebulles"/>
    <w:uiPriority w:val="99"/>
    <w:semiHidden/>
    <w:rsid w:val="00552544"/>
    <w:rPr>
      <w:rFonts w:ascii="Tahoma" w:hAnsi="Tahoma" w:cs="Tahoma"/>
      <w:sz w:val="16"/>
      <w:szCs w:val="16"/>
    </w:rPr>
  </w:style>
  <w:style w:type="character" w:styleId="Lienhypertexte">
    <w:name w:val="Hyperlink"/>
    <w:basedOn w:val="Policepardfaut"/>
    <w:uiPriority w:val="99"/>
    <w:unhideWhenUsed/>
    <w:rsid w:val="003B05D2"/>
    <w:rPr>
      <w:color w:val="0000FF" w:themeColor="hyperlink"/>
      <w:u w:val="single"/>
    </w:rPr>
  </w:style>
  <w:style w:type="paragraph" w:styleId="Textebrut">
    <w:name w:val="Plain Text"/>
    <w:basedOn w:val="Normal"/>
    <w:link w:val="TextebrutCar"/>
    <w:uiPriority w:val="99"/>
    <w:unhideWhenUsed/>
    <w:rsid w:val="003B05D2"/>
    <w:rPr>
      <w:rFonts w:ascii="Arial" w:hAnsi="Arial" w:cs="Arial"/>
      <w:sz w:val="20"/>
      <w:szCs w:val="20"/>
    </w:rPr>
  </w:style>
  <w:style w:type="character" w:customStyle="1" w:styleId="TextebrutCar">
    <w:name w:val="Texte brut Car"/>
    <w:basedOn w:val="Policepardfaut"/>
    <w:link w:val="Textebrut"/>
    <w:uiPriority w:val="99"/>
    <w:rsid w:val="003B05D2"/>
    <w:rPr>
      <w:rFonts w:ascii="Arial" w:hAnsi="Arial" w:cs="Arial"/>
      <w:sz w:val="20"/>
      <w:szCs w:val="20"/>
    </w:rPr>
  </w:style>
  <w:style w:type="paragraph" w:styleId="Paragraphedeliste">
    <w:name w:val="List Paragraph"/>
    <w:basedOn w:val="Normal"/>
    <w:uiPriority w:val="34"/>
    <w:qFormat/>
    <w:rsid w:val="003B05D2"/>
    <w:pPr>
      <w:ind w:left="720"/>
      <w:contextualSpacing/>
    </w:pPr>
  </w:style>
  <w:style w:type="character" w:customStyle="1" w:styleId="Titre2Car">
    <w:name w:val="Titre 2 Car"/>
    <w:basedOn w:val="Policepardfaut"/>
    <w:link w:val="Titre2"/>
    <w:uiPriority w:val="9"/>
    <w:rsid w:val="005642BF"/>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5642BF"/>
    <w:pPr>
      <w:spacing w:after="0" w:line="240" w:lineRule="auto"/>
    </w:pPr>
    <w:rPr>
      <w:rFonts w:ascii="Calibri" w:hAnsi="Calibri" w:cs="Calibri"/>
    </w:rPr>
  </w:style>
  <w:style w:type="character" w:customStyle="1" w:styleId="Titre3Car">
    <w:name w:val="Titre 3 Car"/>
    <w:basedOn w:val="Policepardfaut"/>
    <w:link w:val="Titre3"/>
    <w:uiPriority w:val="9"/>
    <w:rsid w:val="008A0D97"/>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5778A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5778A3"/>
    <w:pPr>
      <w:spacing w:line="276" w:lineRule="auto"/>
      <w:outlineLvl w:val="9"/>
    </w:pPr>
    <w:rPr>
      <w:lang w:eastAsia="fr-FR"/>
    </w:rPr>
  </w:style>
  <w:style w:type="paragraph" w:styleId="TM2">
    <w:name w:val="toc 2"/>
    <w:basedOn w:val="Normal"/>
    <w:next w:val="Normal"/>
    <w:autoRedefine/>
    <w:uiPriority w:val="39"/>
    <w:unhideWhenUsed/>
    <w:qFormat/>
    <w:rsid w:val="005778A3"/>
    <w:pPr>
      <w:spacing w:after="100"/>
      <w:ind w:left="220"/>
    </w:pPr>
  </w:style>
  <w:style w:type="paragraph" w:styleId="TM1">
    <w:name w:val="toc 1"/>
    <w:basedOn w:val="Normal"/>
    <w:next w:val="Normal"/>
    <w:autoRedefine/>
    <w:uiPriority w:val="39"/>
    <w:semiHidden/>
    <w:unhideWhenUsed/>
    <w:qFormat/>
    <w:rsid w:val="005778A3"/>
    <w:pPr>
      <w:spacing w:after="100" w:line="276" w:lineRule="auto"/>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5778A3"/>
    <w:pPr>
      <w:spacing w:after="100" w:line="276" w:lineRule="auto"/>
      <w:ind w:left="440"/>
    </w:pPr>
    <w:rPr>
      <w:rFonts w:asciiTheme="minorHAnsi" w:eastAsiaTheme="minorEastAsia" w:hAnsiTheme="minorHAnsi" w:cstheme="minorBidi"/>
      <w:lang w:eastAsia="fr-FR"/>
    </w:rPr>
  </w:style>
  <w:style w:type="character" w:styleId="Lienhypertextesuivivisit">
    <w:name w:val="FollowedHyperlink"/>
    <w:basedOn w:val="Policepardfaut"/>
    <w:uiPriority w:val="99"/>
    <w:semiHidden/>
    <w:unhideWhenUsed/>
    <w:rsid w:val="00412C6E"/>
    <w:rPr>
      <w:color w:val="800080" w:themeColor="followedHyperlink"/>
      <w:u w:val="single"/>
    </w:rPr>
  </w:style>
  <w:style w:type="character" w:customStyle="1" w:styleId="LienInternet">
    <w:name w:val="Lien Internet"/>
    <w:basedOn w:val="Policepardfaut"/>
    <w:uiPriority w:val="99"/>
    <w:semiHidden/>
    <w:unhideWhenUsed/>
    <w:rsid w:val="00B905C1"/>
    <w:rPr>
      <w:color w:val="0000FF"/>
      <w:u w:val="single"/>
    </w:rPr>
  </w:style>
  <w:style w:type="character" w:styleId="Marquedecommentaire">
    <w:name w:val="annotation reference"/>
    <w:basedOn w:val="Policepardfaut"/>
    <w:uiPriority w:val="99"/>
    <w:semiHidden/>
    <w:unhideWhenUsed/>
    <w:rsid w:val="00520137"/>
    <w:rPr>
      <w:sz w:val="16"/>
      <w:szCs w:val="16"/>
    </w:rPr>
  </w:style>
  <w:style w:type="paragraph" w:styleId="Commentaire">
    <w:name w:val="annotation text"/>
    <w:basedOn w:val="Normal"/>
    <w:link w:val="CommentaireCar"/>
    <w:uiPriority w:val="99"/>
    <w:semiHidden/>
    <w:unhideWhenUsed/>
    <w:rsid w:val="00520137"/>
    <w:rPr>
      <w:sz w:val="20"/>
      <w:szCs w:val="20"/>
    </w:rPr>
  </w:style>
  <w:style w:type="character" w:customStyle="1" w:styleId="CommentaireCar">
    <w:name w:val="Commentaire Car"/>
    <w:basedOn w:val="Policepardfaut"/>
    <w:link w:val="Commentaire"/>
    <w:uiPriority w:val="99"/>
    <w:semiHidden/>
    <w:rsid w:val="00520137"/>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20137"/>
    <w:rPr>
      <w:b/>
      <w:bCs/>
    </w:rPr>
  </w:style>
  <w:style w:type="character" w:customStyle="1" w:styleId="ObjetducommentaireCar">
    <w:name w:val="Objet du commentaire Car"/>
    <w:basedOn w:val="CommentaireCar"/>
    <w:link w:val="Objetducommentaire"/>
    <w:uiPriority w:val="99"/>
    <w:semiHidden/>
    <w:rsid w:val="00520137"/>
    <w:rPr>
      <w:rFonts w:ascii="Calibri" w:hAnsi="Calibri" w:cs="Calibri"/>
      <w:b/>
      <w:bCs/>
      <w:sz w:val="20"/>
      <w:szCs w:val="20"/>
    </w:rPr>
  </w:style>
  <w:style w:type="paragraph" w:styleId="Notedebasdepage">
    <w:name w:val="footnote text"/>
    <w:basedOn w:val="Normal"/>
    <w:link w:val="NotedebasdepageCar"/>
    <w:uiPriority w:val="99"/>
    <w:semiHidden/>
    <w:unhideWhenUsed/>
    <w:rsid w:val="00A94544"/>
    <w:rPr>
      <w:sz w:val="20"/>
      <w:szCs w:val="20"/>
    </w:rPr>
  </w:style>
  <w:style w:type="character" w:customStyle="1" w:styleId="NotedebasdepageCar">
    <w:name w:val="Note de bas de page Car"/>
    <w:basedOn w:val="Policepardfaut"/>
    <w:link w:val="Notedebasdepage"/>
    <w:uiPriority w:val="99"/>
    <w:semiHidden/>
    <w:rsid w:val="00A94544"/>
    <w:rPr>
      <w:rFonts w:ascii="Calibri" w:hAnsi="Calibri" w:cs="Calibri"/>
      <w:sz w:val="20"/>
      <w:szCs w:val="20"/>
    </w:rPr>
  </w:style>
  <w:style w:type="character" w:styleId="Appelnotedebasdep">
    <w:name w:val="footnote reference"/>
    <w:basedOn w:val="Policepardfaut"/>
    <w:uiPriority w:val="99"/>
    <w:semiHidden/>
    <w:unhideWhenUsed/>
    <w:rsid w:val="00A945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D2"/>
    <w:pPr>
      <w:spacing w:after="0" w:line="240" w:lineRule="auto"/>
    </w:pPr>
    <w:rPr>
      <w:rFonts w:ascii="Calibri" w:hAnsi="Calibri" w:cs="Calibri"/>
    </w:rPr>
  </w:style>
  <w:style w:type="paragraph" w:styleId="Titre1">
    <w:name w:val="heading 1"/>
    <w:basedOn w:val="Normal"/>
    <w:next w:val="Normal"/>
    <w:link w:val="Titre1Car"/>
    <w:uiPriority w:val="9"/>
    <w:qFormat/>
    <w:rsid w:val="00577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642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A0D97"/>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2544"/>
    <w:pPr>
      <w:tabs>
        <w:tab w:val="center" w:pos="4536"/>
        <w:tab w:val="right" w:pos="9072"/>
      </w:tabs>
    </w:pPr>
  </w:style>
  <w:style w:type="character" w:customStyle="1" w:styleId="En-tteCar">
    <w:name w:val="En-tête Car"/>
    <w:basedOn w:val="Policepardfaut"/>
    <w:link w:val="En-tte"/>
    <w:uiPriority w:val="99"/>
    <w:rsid w:val="00552544"/>
  </w:style>
  <w:style w:type="paragraph" w:styleId="Pieddepage">
    <w:name w:val="footer"/>
    <w:basedOn w:val="Normal"/>
    <w:link w:val="PieddepageCar"/>
    <w:uiPriority w:val="99"/>
    <w:unhideWhenUsed/>
    <w:rsid w:val="00552544"/>
    <w:pPr>
      <w:tabs>
        <w:tab w:val="center" w:pos="4536"/>
        <w:tab w:val="right" w:pos="9072"/>
      </w:tabs>
    </w:pPr>
  </w:style>
  <w:style w:type="character" w:customStyle="1" w:styleId="PieddepageCar">
    <w:name w:val="Pied de page Car"/>
    <w:basedOn w:val="Policepardfaut"/>
    <w:link w:val="Pieddepage"/>
    <w:uiPriority w:val="99"/>
    <w:rsid w:val="00552544"/>
  </w:style>
  <w:style w:type="paragraph" w:styleId="Textedebulles">
    <w:name w:val="Balloon Text"/>
    <w:basedOn w:val="Normal"/>
    <w:link w:val="TextedebullesCar"/>
    <w:uiPriority w:val="99"/>
    <w:semiHidden/>
    <w:unhideWhenUsed/>
    <w:rsid w:val="00552544"/>
    <w:rPr>
      <w:rFonts w:ascii="Tahoma" w:hAnsi="Tahoma" w:cs="Tahoma"/>
      <w:sz w:val="16"/>
      <w:szCs w:val="16"/>
    </w:rPr>
  </w:style>
  <w:style w:type="character" w:customStyle="1" w:styleId="TextedebullesCar">
    <w:name w:val="Texte de bulles Car"/>
    <w:basedOn w:val="Policepardfaut"/>
    <w:link w:val="Textedebulles"/>
    <w:uiPriority w:val="99"/>
    <w:semiHidden/>
    <w:rsid w:val="00552544"/>
    <w:rPr>
      <w:rFonts w:ascii="Tahoma" w:hAnsi="Tahoma" w:cs="Tahoma"/>
      <w:sz w:val="16"/>
      <w:szCs w:val="16"/>
    </w:rPr>
  </w:style>
  <w:style w:type="character" w:styleId="Lienhypertexte">
    <w:name w:val="Hyperlink"/>
    <w:basedOn w:val="Policepardfaut"/>
    <w:uiPriority w:val="99"/>
    <w:unhideWhenUsed/>
    <w:rsid w:val="003B05D2"/>
    <w:rPr>
      <w:color w:val="0000FF" w:themeColor="hyperlink"/>
      <w:u w:val="single"/>
    </w:rPr>
  </w:style>
  <w:style w:type="paragraph" w:styleId="Textebrut">
    <w:name w:val="Plain Text"/>
    <w:basedOn w:val="Normal"/>
    <w:link w:val="TextebrutCar"/>
    <w:uiPriority w:val="99"/>
    <w:unhideWhenUsed/>
    <w:rsid w:val="003B05D2"/>
    <w:rPr>
      <w:rFonts w:ascii="Arial" w:hAnsi="Arial" w:cs="Arial"/>
      <w:sz w:val="20"/>
      <w:szCs w:val="20"/>
    </w:rPr>
  </w:style>
  <w:style w:type="character" w:customStyle="1" w:styleId="TextebrutCar">
    <w:name w:val="Texte brut Car"/>
    <w:basedOn w:val="Policepardfaut"/>
    <w:link w:val="Textebrut"/>
    <w:uiPriority w:val="99"/>
    <w:rsid w:val="003B05D2"/>
    <w:rPr>
      <w:rFonts w:ascii="Arial" w:hAnsi="Arial" w:cs="Arial"/>
      <w:sz w:val="20"/>
      <w:szCs w:val="20"/>
    </w:rPr>
  </w:style>
  <w:style w:type="paragraph" w:styleId="Paragraphedeliste">
    <w:name w:val="List Paragraph"/>
    <w:basedOn w:val="Normal"/>
    <w:uiPriority w:val="34"/>
    <w:qFormat/>
    <w:rsid w:val="003B05D2"/>
    <w:pPr>
      <w:ind w:left="720"/>
      <w:contextualSpacing/>
    </w:pPr>
  </w:style>
  <w:style w:type="character" w:customStyle="1" w:styleId="Titre2Car">
    <w:name w:val="Titre 2 Car"/>
    <w:basedOn w:val="Policepardfaut"/>
    <w:link w:val="Titre2"/>
    <w:uiPriority w:val="9"/>
    <w:rsid w:val="005642BF"/>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5642BF"/>
    <w:pPr>
      <w:spacing w:after="0" w:line="240" w:lineRule="auto"/>
    </w:pPr>
    <w:rPr>
      <w:rFonts w:ascii="Calibri" w:hAnsi="Calibri" w:cs="Calibri"/>
    </w:rPr>
  </w:style>
  <w:style w:type="character" w:customStyle="1" w:styleId="Titre3Car">
    <w:name w:val="Titre 3 Car"/>
    <w:basedOn w:val="Policepardfaut"/>
    <w:link w:val="Titre3"/>
    <w:uiPriority w:val="9"/>
    <w:rsid w:val="008A0D97"/>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5778A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5778A3"/>
    <w:pPr>
      <w:spacing w:line="276" w:lineRule="auto"/>
      <w:outlineLvl w:val="9"/>
    </w:pPr>
    <w:rPr>
      <w:lang w:eastAsia="fr-FR"/>
    </w:rPr>
  </w:style>
  <w:style w:type="paragraph" w:styleId="TM2">
    <w:name w:val="toc 2"/>
    <w:basedOn w:val="Normal"/>
    <w:next w:val="Normal"/>
    <w:autoRedefine/>
    <w:uiPriority w:val="39"/>
    <w:unhideWhenUsed/>
    <w:qFormat/>
    <w:rsid w:val="005778A3"/>
    <w:pPr>
      <w:spacing w:after="100"/>
      <w:ind w:left="220"/>
    </w:pPr>
  </w:style>
  <w:style w:type="paragraph" w:styleId="TM1">
    <w:name w:val="toc 1"/>
    <w:basedOn w:val="Normal"/>
    <w:next w:val="Normal"/>
    <w:autoRedefine/>
    <w:uiPriority w:val="39"/>
    <w:semiHidden/>
    <w:unhideWhenUsed/>
    <w:qFormat/>
    <w:rsid w:val="005778A3"/>
    <w:pPr>
      <w:spacing w:after="100" w:line="276" w:lineRule="auto"/>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5778A3"/>
    <w:pPr>
      <w:spacing w:after="100" w:line="276" w:lineRule="auto"/>
      <w:ind w:left="440"/>
    </w:pPr>
    <w:rPr>
      <w:rFonts w:asciiTheme="minorHAnsi" w:eastAsiaTheme="minorEastAsia" w:hAnsiTheme="minorHAnsi" w:cstheme="minorBidi"/>
      <w:lang w:eastAsia="fr-FR"/>
    </w:rPr>
  </w:style>
  <w:style w:type="character" w:styleId="Lienhypertextesuivivisit">
    <w:name w:val="FollowedHyperlink"/>
    <w:basedOn w:val="Policepardfaut"/>
    <w:uiPriority w:val="99"/>
    <w:semiHidden/>
    <w:unhideWhenUsed/>
    <w:rsid w:val="00412C6E"/>
    <w:rPr>
      <w:color w:val="800080" w:themeColor="followedHyperlink"/>
      <w:u w:val="single"/>
    </w:rPr>
  </w:style>
  <w:style w:type="character" w:customStyle="1" w:styleId="LienInternet">
    <w:name w:val="Lien Internet"/>
    <w:basedOn w:val="Policepardfaut"/>
    <w:uiPriority w:val="99"/>
    <w:semiHidden/>
    <w:unhideWhenUsed/>
    <w:rsid w:val="00B905C1"/>
    <w:rPr>
      <w:color w:val="0000FF"/>
      <w:u w:val="single"/>
    </w:rPr>
  </w:style>
  <w:style w:type="character" w:styleId="Marquedecommentaire">
    <w:name w:val="annotation reference"/>
    <w:basedOn w:val="Policepardfaut"/>
    <w:uiPriority w:val="99"/>
    <w:semiHidden/>
    <w:unhideWhenUsed/>
    <w:rsid w:val="00520137"/>
    <w:rPr>
      <w:sz w:val="16"/>
      <w:szCs w:val="16"/>
    </w:rPr>
  </w:style>
  <w:style w:type="paragraph" w:styleId="Commentaire">
    <w:name w:val="annotation text"/>
    <w:basedOn w:val="Normal"/>
    <w:link w:val="CommentaireCar"/>
    <w:uiPriority w:val="99"/>
    <w:semiHidden/>
    <w:unhideWhenUsed/>
    <w:rsid w:val="00520137"/>
    <w:rPr>
      <w:sz w:val="20"/>
      <w:szCs w:val="20"/>
    </w:rPr>
  </w:style>
  <w:style w:type="character" w:customStyle="1" w:styleId="CommentaireCar">
    <w:name w:val="Commentaire Car"/>
    <w:basedOn w:val="Policepardfaut"/>
    <w:link w:val="Commentaire"/>
    <w:uiPriority w:val="99"/>
    <w:semiHidden/>
    <w:rsid w:val="00520137"/>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20137"/>
    <w:rPr>
      <w:b/>
      <w:bCs/>
    </w:rPr>
  </w:style>
  <w:style w:type="character" w:customStyle="1" w:styleId="ObjetducommentaireCar">
    <w:name w:val="Objet du commentaire Car"/>
    <w:basedOn w:val="CommentaireCar"/>
    <w:link w:val="Objetducommentaire"/>
    <w:uiPriority w:val="99"/>
    <w:semiHidden/>
    <w:rsid w:val="00520137"/>
    <w:rPr>
      <w:rFonts w:ascii="Calibri" w:hAnsi="Calibri" w:cs="Calibri"/>
      <w:b/>
      <w:bCs/>
      <w:sz w:val="20"/>
      <w:szCs w:val="20"/>
    </w:rPr>
  </w:style>
  <w:style w:type="paragraph" w:styleId="Notedebasdepage">
    <w:name w:val="footnote text"/>
    <w:basedOn w:val="Normal"/>
    <w:link w:val="NotedebasdepageCar"/>
    <w:uiPriority w:val="99"/>
    <w:semiHidden/>
    <w:unhideWhenUsed/>
    <w:rsid w:val="00A94544"/>
    <w:rPr>
      <w:sz w:val="20"/>
      <w:szCs w:val="20"/>
    </w:rPr>
  </w:style>
  <w:style w:type="character" w:customStyle="1" w:styleId="NotedebasdepageCar">
    <w:name w:val="Note de bas de page Car"/>
    <w:basedOn w:val="Policepardfaut"/>
    <w:link w:val="Notedebasdepage"/>
    <w:uiPriority w:val="99"/>
    <w:semiHidden/>
    <w:rsid w:val="00A94544"/>
    <w:rPr>
      <w:rFonts w:ascii="Calibri" w:hAnsi="Calibri" w:cs="Calibri"/>
      <w:sz w:val="20"/>
      <w:szCs w:val="20"/>
    </w:rPr>
  </w:style>
  <w:style w:type="character" w:styleId="Appelnotedebasdep">
    <w:name w:val="footnote reference"/>
    <w:basedOn w:val="Policepardfaut"/>
    <w:uiPriority w:val="99"/>
    <w:semiHidden/>
    <w:unhideWhenUsed/>
    <w:rsid w:val="00A94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386">
      <w:bodyDiv w:val="1"/>
      <w:marLeft w:val="0"/>
      <w:marRight w:val="0"/>
      <w:marTop w:val="0"/>
      <w:marBottom w:val="0"/>
      <w:divBdr>
        <w:top w:val="none" w:sz="0" w:space="0" w:color="auto"/>
        <w:left w:val="none" w:sz="0" w:space="0" w:color="auto"/>
        <w:bottom w:val="none" w:sz="0" w:space="0" w:color="auto"/>
        <w:right w:val="none" w:sz="0" w:space="0" w:color="auto"/>
      </w:divBdr>
    </w:div>
    <w:div w:id="442505832">
      <w:bodyDiv w:val="1"/>
      <w:marLeft w:val="0"/>
      <w:marRight w:val="0"/>
      <w:marTop w:val="0"/>
      <w:marBottom w:val="0"/>
      <w:divBdr>
        <w:top w:val="none" w:sz="0" w:space="0" w:color="auto"/>
        <w:left w:val="none" w:sz="0" w:space="0" w:color="auto"/>
        <w:bottom w:val="none" w:sz="0" w:space="0" w:color="auto"/>
        <w:right w:val="none" w:sz="0" w:space="0" w:color="auto"/>
      </w:divBdr>
    </w:div>
    <w:div w:id="1638535797">
      <w:bodyDiv w:val="1"/>
      <w:marLeft w:val="0"/>
      <w:marRight w:val="0"/>
      <w:marTop w:val="0"/>
      <w:marBottom w:val="0"/>
      <w:divBdr>
        <w:top w:val="none" w:sz="0" w:space="0" w:color="auto"/>
        <w:left w:val="none" w:sz="0" w:space="0" w:color="auto"/>
        <w:bottom w:val="none" w:sz="0" w:space="0" w:color="auto"/>
        <w:right w:val="none" w:sz="0" w:space="0" w:color="auto"/>
      </w:divBdr>
    </w:div>
    <w:div w:id="19472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co.intranet.social.gouv.fr/sport/DJEPVA/protectionmineurs/accueilscollectifsdemineurs/Documents/Copie%20de%20Copie%20de%20Tableau%20suivi%20signalements%20covid%2019.xls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signal-acm@jeunesse-sports.gouv.fr" TargetMode="External"/><Relationship Id="rId17" Type="http://schemas.openxmlformats.org/officeDocument/2006/relationships/hyperlink" Target="https://www.legifrance.gouv.fr/affichTexte.do?cidTexte=JORFTEXT00000027387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co.intranet.social.gouv.fr/sport/DJEPVA/protectionmineurs/accueilscollectifsdemineurs/Pages/Cadre-r%C3%A9glementaire-des-ACM.aspx"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uv.fr/media/71373/download"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cid:image001.png@01D5F6FB.196C9BB0" TargetMode="External"/><Relationship Id="rId23" Type="http://schemas.openxmlformats.org/officeDocument/2006/relationships/footer" Target="footer3.xml"/><Relationship Id="rId28"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3.xml"/><Relationship Id="rId27" Type="http://schemas.microsoft.com/office/2018/08/relationships/commentsExtensible" Target="commentsExtensible.xml"/><Relationship Id="rId30"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cid:image002.png@01D5F6FB.196C9BB0"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C98467-4B04-4A14-A38F-37EDB9F5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2507</Words>
  <Characters>13791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FAQ                                                                              Fonctionnement                                                                                  des ACM                                                                       </vt:lpstr>
    </vt:vector>
  </TitlesOfParts>
  <Company>Ministères Chargés des Affaires Sociales</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Fonctionnement                                                                                  des ACM                                                                                       à la rentrée scolaire 2020-2021</dc:title>
  <dc:creator>MERCIRIS, Jean-Philippe (DJEPVA/DJEPVA A/DJEPVA A3)</dc:creator>
  <cp:lastModifiedBy>OTTAVJ, Sandrine (DJEPVA/DJEPVA A/DJEPVA A3)</cp:lastModifiedBy>
  <cp:revision>3</cp:revision>
  <cp:lastPrinted>2020-08-21T08:41:00Z</cp:lastPrinted>
  <dcterms:created xsi:type="dcterms:W3CDTF">2020-09-01T13:28:00Z</dcterms:created>
  <dcterms:modified xsi:type="dcterms:W3CDTF">2020-09-01T13:35:00Z</dcterms:modified>
</cp:coreProperties>
</file>