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0C2A" w14:textId="77777777" w:rsidR="004D15A1" w:rsidRDefault="00FD36E4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7FD140A0" wp14:editId="19A943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1725" cy="1148080"/>
            <wp:effectExtent l="0" t="0" r="9525" b="0"/>
            <wp:wrapSquare wrapText="bothSides"/>
            <wp:docPr id="12" name="Image 12" descr="CORM0002-LOGO-CORMAN-ARTWORK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M0002-LOGO-CORMAN-ARTWORK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268BF" w14:textId="77777777" w:rsidR="004D15A1" w:rsidRDefault="004D15A1"/>
    <w:p w14:paraId="560937C9" w14:textId="77777777" w:rsidR="003A455A" w:rsidRDefault="003A455A"/>
    <w:p w14:paraId="3AADF00A" w14:textId="77777777" w:rsidR="003A455A" w:rsidRDefault="003A455A"/>
    <w:p w14:paraId="3DDE7731" w14:textId="77777777" w:rsidR="003A455A" w:rsidRDefault="003A455A"/>
    <w:p w14:paraId="1A8F5830" w14:textId="77777777" w:rsidR="003A455A" w:rsidRDefault="003A455A"/>
    <w:p w14:paraId="0836E48F" w14:textId="77777777" w:rsidR="003A455A" w:rsidRDefault="003A455A"/>
    <w:tbl>
      <w:tblPr>
        <w:tblW w:w="101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5"/>
      </w:tblGrid>
      <w:tr w:rsidR="007E3867" w:rsidRPr="00EE241E" w14:paraId="391C50DA" w14:textId="77777777" w:rsidTr="00A979E6">
        <w:trPr>
          <w:trHeight w:hRule="exact" w:val="1024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353786"/>
            <w:vAlign w:val="center"/>
          </w:tcPr>
          <w:p w14:paraId="3CEB017D" w14:textId="77777777" w:rsidR="007832EC" w:rsidRPr="00152472" w:rsidRDefault="00F43447" w:rsidP="007832EC">
            <w:pPr>
              <w:autoSpaceDE w:val="0"/>
              <w:jc w:val="center"/>
              <w:rPr>
                <w:rFonts w:ascii="Arial" w:hAnsi="Arial" w:cs="Arial"/>
                <w:b/>
                <w:color w:val="FFFFFF"/>
                <w:sz w:val="44"/>
              </w:rPr>
            </w:pPr>
            <w:r>
              <w:rPr>
                <w:rFonts w:ascii="Arial" w:hAnsi="Arial" w:cs="Arial"/>
                <w:b/>
                <w:color w:val="FFFFFF"/>
                <w:sz w:val="44"/>
              </w:rPr>
              <w:t>Porteur de projet R&amp;D (H/F)</w:t>
            </w:r>
          </w:p>
          <w:p w14:paraId="1EA4F373" w14:textId="77777777" w:rsidR="007E3867" w:rsidRPr="007832EC" w:rsidRDefault="007E3867" w:rsidP="00903B8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7400DE" w14:paraId="122A85C9" w14:textId="77777777" w:rsidTr="00A979E6">
        <w:trPr>
          <w:trHeight w:val="437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69F61" w14:textId="77777777" w:rsidR="007400DE" w:rsidRDefault="007400DE" w:rsidP="006001B5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2C2CFA19" w14:textId="77777777" w:rsidR="006B3FAB" w:rsidRDefault="006B3FAB" w:rsidP="006B3FAB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  <w:t>Goé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  <w:t xml:space="preserve"> - Province de Liège</w:t>
            </w:r>
            <w:r w:rsidRPr="00402BE4"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  <w:t>Belgique</w:t>
            </w:r>
          </w:p>
          <w:p w14:paraId="54834ADA" w14:textId="77777777" w:rsidR="00FB4257" w:rsidRDefault="00FB4257" w:rsidP="006001B5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4BDB68C2" w14:textId="77777777" w:rsidR="00467787" w:rsidRDefault="00467787" w:rsidP="00467787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3B4EB2F8" w14:textId="77777777" w:rsidR="00467787" w:rsidRDefault="00467787" w:rsidP="00467787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24"/>
            </w:tblGrid>
            <w:tr w:rsidR="00467787" w14:paraId="5E3B7B70" w14:textId="77777777" w:rsidTr="00467787">
              <w:tc>
                <w:tcPr>
                  <w:tcW w:w="9924" w:type="dxa"/>
                  <w:tcBorders>
                    <w:top w:val="nil"/>
                    <w:left w:val="single" w:sz="4" w:space="0" w:color="003366"/>
                    <w:bottom w:val="nil"/>
                    <w:right w:val="nil"/>
                  </w:tcBorders>
                  <w:shd w:val="clear" w:color="auto" w:fill="CBB277"/>
                  <w:vAlign w:val="center"/>
                  <w:hideMark/>
                </w:tcPr>
                <w:p w14:paraId="55349B6D" w14:textId="77777777" w:rsidR="00467787" w:rsidRDefault="00467787" w:rsidP="00467787">
                  <w:pPr>
                    <w:ind w:left="252" w:hanging="360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</w:rPr>
                    <w:sym w:font="Wingdings 3" w:char="F075"/>
                  </w:r>
                  <w:r>
                    <w:rPr>
                      <w:rFonts w:ascii="Arial" w:hAnsi="Arial" w:cs="Arial"/>
                      <w:color w:val="FFFFFF"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</w:rPr>
                    <w:t>Description de l’entreprise</w:t>
                  </w:r>
                </w:p>
              </w:tc>
            </w:tr>
          </w:tbl>
          <w:p w14:paraId="2AFB6589" w14:textId="77777777" w:rsidR="00467787" w:rsidRDefault="00467787" w:rsidP="00467787">
            <w:pPr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0972F730" w14:textId="77777777" w:rsidR="00467787" w:rsidRDefault="00467787" w:rsidP="0046778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>Depuis 1935, le métier de Corman est de Concevoir, Fabriquer et Commercialiser les meilleurs beurres et matières grasses laitières fonctionnels grâce à un savoir-faire unique et sans cesse innovant.</w:t>
            </w:r>
          </w:p>
          <w:p w14:paraId="1A81ABAE" w14:textId="77777777" w:rsidR="00467787" w:rsidRDefault="00467787" w:rsidP="004677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kern w:val="36"/>
                <w:sz w:val="20"/>
                <w:szCs w:val="20"/>
                <w:lang w:eastAsia="fr-FR"/>
              </w:rPr>
              <w:t xml:space="preserve">Leader mondial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fr-FR"/>
              </w:rPr>
              <w:t xml:space="preserve">des Beurres et Matières Grasses de Lait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fr-FR"/>
              </w:rPr>
              <w:t>Anhydre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les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produits Corman accompagnent tous les usages et tous les moments de consommation du beurre et de la crème, partout dans le monde que ce soit les tables des familles belges,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avec les marques Balade et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Carlsbourg</w:t>
            </w:r>
            <w:proofErr w:type="spellEnd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aux usines des plus grands industriels en passant par les ateliers des meilleurs artisans.</w:t>
            </w:r>
          </w:p>
          <w:p w14:paraId="7BA3F15F" w14:textId="77777777" w:rsidR="00467787" w:rsidRDefault="00467787" w:rsidP="004677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6FCE6F" w14:textId="77777777" w:rsidR="00467787" w:rsidRDefault="00467787" w:rsidP="004677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L’entreprise Corman constituée de 500 collaborateurs et appartenant au Groupe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Savencia</w:t>
            </w:r>
            <w:proofErr w:type="spellEnd"/>
          </w:p>
          <w:p w14:paraId="6B4F5B27" w14:textId="77777777" w:rsidR="00467787" w:rsidRDefault="00467787" w:rsidP="0046778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>se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 xml:space="preserve"> construit autour du service de ses clients et s’appuie sur 4 valeurs fortes :</w:t>
            </w:r>
          </w:p>
          <w:p w14:paraId="5E68D769" w14:textId="77777777" w:rsidR="00467787" w:rsidRDefault="00467787" w:rsidP="0046778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>L’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fr-FR"/>
              </w:rPr>
              <w:t>Excellence</w:t>
            </w:r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 xml:space="preserve"> par l’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fr-FR"/>
              </w:rPr>
              <w:t>Innovation</w:t>
            </w:r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 xml:space="preserve">, la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fr-FR"/>
              </w:rPr>
              <w:t>Qualité</w:t>
            </w:r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 xml:space="preserve">, et le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fr-FR"/>
              </w:rPr>
              <w:t>Développement Durable</w:t>
            </w:r>
            <w:r>
              <w:rPr>
                <w:rFonts w:ascii="Arial" w:eastAsiaTheme="minorHAnsi" w:hAnsi="Arial" w:cs="Arial"/>
                <w:sz w:val="20"/>
                <w:szCs w:val="20"/>
                <w:lang w:eastAsia="fr-FR"/>
              </w:rPr>
              <w:t xml:space="preserve"> dans le respect de l’homme, des terroirs et de l’environnement.</w:t>
            </w:r>
          </w:p>
          <w:p w14:paraId="771CB4E0" w14:textId="77777777" w:rsidR="00467787" w:rsidRDefault="00467787" w:rsidP="00467787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2353FE7F" w14:textId="77777777" w:rsidR="00467787" w:rsidRDefault="00467787" w:rsidP="00467787">
            <w:pPr>
              <w:ind w:left="252"/>
              <w:jc w:val="center"/>
              <w:rPr>
                <w:rFonts w:ascii="Arial" w:hAnsi="Arial" w:cs="Arial"/>
                <w:bCs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BE" w:eastAsia="fr-BE"/>
              </w:rPr>
              <w:t xml:space="preserve">Afin de garantir une organisation interne optimale dans un contexte de lancement de nouveaux projets, Corman recherche actuellement un </w:t>
            </w:r>
          </w:p>
          <w:p w14:paraId="68571132" w14:textId="77777777" w:rsidR="00467787" w:rsidRDefault="00467787" w:rsidP="00467787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6F3B9ACE" w14:textId="77777777" w:rsidR="00AE1B03" w:rsidRDefault="00467787" w:rsidP="00467787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>Porteur Projet Recherche &amp; Développement (h/f)</w:t>
            </w:r>
          </w:p>
          <w:p w14:paraId="5CAEC366" w14:textId="77777777" w:rsidR="00AE1B03" w:rsidRDefault="00AE1B03" w:rsidP="006001B5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378B15EB" w14:textId="77777777" w:rsidR="00FB4257" w:rsidRDefault="00FB4257" w:rsidP="006001B5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  <w:p w14:paraId="6DD4A77E" w14:textId="77777777" w:rsidR="00EA03ED" w:rsidRPr="00402BE4" w:rsidRDefault="00EA03ED" w:rsidP="006001B5">
            <w:pPr>
              <w:ind w:left="252"/>
              <w:jc w:val="center"/>
              <w:rPr>
                <w:rFonts w:ascii="Arial" w:hAnsi="Arial" w:cs="Arial"/>
                <w:b/>
                <w:bCs/>
                <w:i/>
                <w:color w:val="353786"/>
                <w:sz w:val="20"/>
                <w:szCs w:val="20"/>
                <w:lang w:val="fr-BE" w:eastAsia="fr-BE"/>
              </w:rPr>
            </w:pPr>
          </w:p>
        </w:tc>
      </w:tr>
      <w:tr w:rsidR="007E3867" w14:paraId="3972F988" w14:textId="77777777" w:rsidTr="00A979E6">
        <w:tc>
          <w:tcPr>
            <w:tcW w:w="10145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CBB277"/>
            <w:vAlign w:val="center"/>
          </w:tcPr>
          <w:p w14:paraId="045B30FD" w14:textId="77777777" w:rsidR="007E3867" w:rsidRPr="0012552D" w:rsidRDefault="007E3867" w:rsidP="00EE241E">
            <w:pPr>
              <w:ind w:left="252" w:hanging="360"/>
              <w:rPr>
                <w:rFonts w:ascii="Arial" w:hAnsi="Arial" w:cs="Arial"/>
                <w:color w:val="FFFFFF"/>
              </w:rPr>
            </w:pPr>
            <w:r w:rsidRPr="0012552D">
              <w:rPr>
                <w:rFonts w:ascii="Arial" w:hAnsi="Arial" w:cs="Arial"/>
                <w:color w:val="FFFFFF"/>
                <w:sz w:val="32"/>
              </w:rPr>
              <w:sym w:font="Wingdings 3" w:char="F075"/>
            </w:r>
            <w:r w:rsidRPr="0012552D">
              <w:rPr>
                <w:rFonts w:ascii="Arial" w:hAnsi="Arial" w:cs="Arial"/>
                <w:color w:val="FFFFFF"/>
                <w:sz w:val="32"/>
              </w:rPr>
              <w:tab/>
            </w:r>
            <w:r w:rsidRPr="0012552D">
              <w:rPr>
                <w:rFonts w:ascii="Arial" w:hAnsi="Arial" w:cs="Arial"/>
                <w:b/>
                <w:color w:val="FFFFFF"/>
                <w:sz w:val="32"/>
              </w:rPr>
              <w:t>Mission</w:t>
            </w:r>
          </w:p>
        </w:tc>
      </w:tr>
      <w:tr w:rsidR="007E3867" w14:paraId="26267E7F" w14:textId="77777777" w:rsidTr="00A979E6">
        <w:tc>
          <w:tcPr>
            <w:tcW w:w="10145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</w:tcPr>
          <w:p w14:paraId="0ADBA2E9" w14:textId="77777777" w:rsidR="007E3867" w:rsidRPr="003A455A" w:rsidRDefault="007E3867" w:rsidP="00292624">
            <w:pPr>
              <w:pStyle w:val="En-tte"/>
              <w:jc w:val="both"/>
              <w:rPr>
                <w:rFonts w:ascii="Arial" w:hAnsi="Arial" w:cs="Arial"/>
                <w:noProof/>
                <w:color w:val="353786"/>
                <w:sz w:val="20"/>
                <w:szCs w:val="20"/>
              </w:rPr>
            </w:pPr>
          </w:p>
          <w:p w14:paraId="27058995" w14:textId="77777777" w:rsidR="00F43447" w:rsidRDefault="00F43447" w:rsidP="00F4344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fr-BE" w:eastAsia="fr-BE"/>
              </w:rPr>
              <w:t xml:space="preserve">Pour accompagner son développement et renforcer son département R&amp;D </w:t>
            </w:r>
          </w:p>
          <w:p w14:paraId="1A7BD0CE" w14:textId="77777777" w:rsidR="00F43447" w:rsidRDefault="00F43447" w:rsidP="00F4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  <w:p w14:paraId="1B0620BE" w14:textId="77777777" w:rsidR="00F43447" w:rsidRDefault="00F43447" w:rsidP="00F434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  <w:lang w:val="fr-BE" w:eastAsia="fr-BE"/>
              </w:rPr>
              <w:t>Votre Mission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 xml:space="preserve"> :</w:t>
            </w:r>
          </w:p>
          <w:p w14:paraId="5522CB73" w14:textId="77777777" w:rsidR="00F43447" w:rsidRDefault="00F43447" w:rsidP="00F434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</w:pPr>
          </w:p>
          <w:p w14:paraId="32E3DDFC" w14:textId="77777777" w:rsidR="00F43447" w:rsidRDefault="00057AAC" w:rsidP="00F434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V</w:t>
            </w:r>
            <w:r w:rsidR="00F43447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ous contribuez à la définition des objectifs du département R&amp;D et aux orientations technologiques.</w:t>
            </w:r>
          </w:p>
          <w:p w14:paraId="6AC7D2E7" w14:textId="77777777" w:rsidR="00AE1B03" w:rsidRDefault="00F43447" w:rsidP="00F434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Vous concevez et réalisez la mise au point de nouveaux produits et l'amélioration de produits existants, dans le cadre de projets de développement qui vous sont confiés. </w:t>
            </w:r>
          </w:p>
          <w:p w14:paraId="0EF2D744" w14:textId="77777777" w:rsidR="00AE1B03" w:rsidRDefault="00F43447" w:rsidP="00F434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Vous vous penchez tant sur </w:t>
            </w:r>
            <w:r w:rsidR="00AE1B03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les aspects de recettes que de Process. </w:t>
            </w:r>
          </w:p>
          <w:p w14:paraId="1538FC2F" w14:textId="77777777" w:rsidR="00F43447" w:rsidRDefault="00F43447" w:rsidP="00F434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Vous travaillez en étroite relation avec le Marketing, la Production, la Qualité et la Vente dans le respect des objectifs de qualité, coûts et délais.</w:t>
            </w:r>
          </w:p>
          <w:p w14:paraId="462F5E8E" w14:textId="77777777" w:rsidR="00A62013" w:rsidRDefault="00F43447" w:rsidP="00AE1B03">
            <w:pPr>
              <w:shd w:val="clear" w:color="auto" w:fill="FFFFFF"/>
              <w:tabs>
                <w:tab w:val="left" w:pos="1418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Grâce à votre expertise, vous </w:t>
            </w:r>
            <w:r w:rsidR="00AE1B03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apportez un support technique aux équi</w:t>
            </w:r>
            <w:r w:rsidR="00D90D8E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pes commerciales et aux clients</w:t>
            </w:r>
          </w:p>
          <w:p w14:paraId="224B525E" w14:textId="77777777" w:rsidR="00AE1B03" w:rsidRDefault="00AE1B03" w:rsidP="00F43447">
            <w:pPr>
              <w:shd w:val="clear" w:color="auto" w:fill="FFFFFF"/>
              <w:tabs>
                <w:tab w:val="left" w:pos="1418"/>
              </w:tabs>
              <w:suppressAutoHyphens/>
              <w:ind w:left="14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</w:p>
          <w:p w14:paraId="3EA39F63" w14:textId="77777777" w:rsidR="00AE1B03" w:rsidRPr="00903B82" w:rsidRDefault="00AE1B03" w:rsidP="00F43447">
            <w:pPr>
              <w:shd w:val="clear" w:color="auto" w:fill="FFFFFF"/>
              <w:tabs>
                <w:tab w:val="left" w:pos="1418"/>
              </w:tabs>
              <w:suppressAutoHyphens/>
              <w:ind w:left="1440"/>
              <w:jc w:val="both"/>
              <w:rPr>
                <w:rFonts w:ascii="Tahoma" w:hAnsi="Tahoma" w:cs="Tahoma"/>
                <w:color w:val="353786"/>
                <w:sz w:val="20"/>
                <w:szCs w:val="20"/>
                <w:lang w:val="fr-BE" w:eastAsia="fr-BE"/>
              </w:rPr>
            </w:pPr>
          </w:p>
        </w:tc>
      </w:tr>
      <w:tr w:rsidR="007E3867" w:rsidRPr="00EE241E" w14:paraId="0D614D90" w14:textId="77777777" w:rsidTr="00A979E6">
        <w:trPr>
          <w:trHeight w:val="243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8656" w14:textId="77777777" w:rsidR="007E3867" w:rsidRPr="00292624" w:rsidRDefault="007E3867" w:rsidP="0029262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E3867" w14:paraId="58AC2871" w14:textId="77777777" w:rsidTr="00A979E6">
        <w:tc>
          <w:tcPr>
            <w:tcW w:w="10145" w:type="dxa"/>
            <w:tcBorders>
              <w:top w:val="nil"/>
              <w:left w:val="single" w:sz="4" w:space="0" w:color="353786"/>
              <w:bottom w:val="nil"/>
              <w:right w:val="nil"/>
            </w:tcBorders>
            <w:shd w:val="clear" w:color="auto" w:fill="CBB277"/>
            <w:vAlign w:val="center"/>
          </w:tcPr>
          <w:p w14:paraId="68E94941" w14:textId="77777777" w:rsidR="007E3867" w:rsidRPr="0012552D" w:rsidRDefault="007E3867" w:rsidP="00EE241E">
            <w:pPr>
              <w:ind w:left="252" w:hanging="360"/>
              <w:rPr>
                <w:rFonts w:ascii="Arial" w:hAnsi="Arial" w:cs="Arial"/>
                <w:color w:val="FFFFFF"/>
              </w:rPr>
            </w:pPr>
            <w:r w:rsidRPr="0012552D">
              <w:rPr>
                <w:rFonts w:ascii="Arial" w:hAnsi="Arial" w:cs="Arial"/>
                <w:color w:val="FFFFFF"/>
                <w:sz w:val="32"/>
              </w:rPr>
              <w:sym w:font="Wingdings 3" w:char="F075"/>
            </w:r>
            <w:r w:rsidRPr="0012552D">
              <w:rPr>
                <w:rFonts w:ascii="Arial" w:hAnsi="Arial" w:cs="Arial"/>
                <w:color w:val="FFFFFF"/>
                <w:sz w:val="32"/>
              </w:rPr>
              <w:tab/>
            </w:r>
            <w:r w:rsidRPr="0012552D">
              <w:rPr>
                <w:rFonts w:ascii="Arial" w:hAnsi="Arial" w:cs="Arial"/>
                <w:b/>
                <w:color w:val="FFFFFF"/>
                <w:sz w:val="32"/>
              </w:rPr>
              <w:t>Rattachement hiérarchique</w:t>
            </w:r>
          </w:p>
        </w:tc>
      </w:tr>
      <w:tr w:rsidR="007E3867" w:rsidRPr="00EE241E" w14:paraId="339AF64E" w14:textId="77777777" w:rsidTr="00A979E6">
        <w:tc>
          <w:tcPr>
            <w:tcW w:w="10145" w:type="dxa"/>
            <w:tcBorders>
              <w:top w:val="nil"/>
              <w:left w:val="single" w:sz="4" w:space="0" w:color="353786"/>
              <w:bottom w:val="nil"/>
              <w:right w:val="nil"/>
            </w:tcBorders>
            <w:shd w:val="clear" w:color="auto" w:fill="auto"/>
          </w:tcPr>
          <w:p w14:paraId="5F984B1E" w14:textId="77777777" w:rsidR="002A5A1E" w:rsidRDefault="002A5A1E" w:rsidP="002A5A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B675" w14:textId="77777777" w:rsidR="00D227D8" w:rsidRDefault="002A5A1E" w:rsidP="00D227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339">
              <w:rPr>
                <w:rFonts w:ascii="Arial" w:hAnsi="Arial" w:cs="Arial"/>
                <w:bCs/>
                <w:sz w:val="20"/>
              </w:rPr>
              <w:t>Rattaché</w:t>
            </w:r>
            <w:r>
              <w:rPr>
                <w:rFonts w:ascii="Arial" w:hAnsi="Arial" w:cs="Arial"/>
                <w:bCs/>
                <w:sz w:val="20"/>
              </w:rPr>
              <w:t xml:space="preserve">(e) </w:t>
            </w:r>
            <w:r w:rsidR="0046131E">
              <w:rPr>
                <w:rFonts w:ascii="Arial" w:hAnsi="Arial" w:cs="Arial"/>
                <w:bCs/>
                <w:sz w:val="20"/>
              </w:rPr>
              <w:t>à la Directrice</w:t>
            </w:r>
            <w:r w:rsidR="00483A6E">
              <w:rPr>
                <w:rFonts w:ascii="Arial" w:hAnsi="Arial" w:cs="Arial"/>
                <w:bCs/>
                <w:sz w:val="20"/>
              </w:rPr>
              <w:t xml:space="preserve"> R&amp;D</w:t>
            </w:r>
          </w:p>
          <w:p w14:paraId="7B128A4E" w14:textId="77777777" w:rsidR="002A5A1E" w:rsidRDefault="002A5A1E" w:rsidP="00FB4257">
            <w:pPr>
              <w:jc w:val="both"/>
              <w:rPr>
                <w:rFonts w:ascii="Arial" w:hAnsi="Arial" w:cs="Arial"/>
                <w:color w:val="353786"/>
                <w:sz w:val="22"/>
                <w:szCs w:val="22"/>
              </w:rPr>
            </w:pPr>
          </w:p>
          <w:p w14:paraId="1150D072" w14:textId="77777777" w:rsidR="00D227D8" w:rsidRDefault="00D227D8" w:rsidP="00D227D8">
            <w:pPr>
              <w:jc w:val="both"/>
              <w:rPr>
                <w:rFonts w:ascii="Arial" w:hAnsi="Arial" w:cs="Arial"/>
                <w:color w:val="353786"/>
                <w:sz w:val="22"/>
                <w:szCs w:val="22"/>
              </w:rPr>
            </w:pPr>
          </w:p>
          <w:p w14:paraId="64594D80" w14:textId="77777777" w:rsidR="00130BAC" w:rsidRDefault="00130BAC" w:rsidP="00D227D8">
            <w:pPr>
              <w:jc w:val="both"/>
              <w:rPr>
                <w:rFonts w:ascii="Arial" w:hAnsi="Arial" w:cs="Arial"/>
                <w:color w:val="353786"/>
                <w:sz w:val="22"/>
                <w:szCs w:val="22"/>
              </w:rPr>
            </w:pPr>
          </w:p>
          <w:p w14:paraId="50FF0828" w14:textId="77777777" w:rsidR="00130BAC" w:rsidRDefault="00130BAC" w:rsidP="00D227D8">
            <w:pPr>
              <w:jc w:val="both"/>
              <w:rPr>
                <w:rFonts w:ascii="Arial" w:hAnsi="Arial" w:cs="Arial"/>
                <w:color w:val="353786"/>
                <w:sz w:val="22"/>
                <w:szCs w:val="22"/>
              </w:rPr>
            </w:pPr>
          </w:p>
          <w:p w14:paraId="62E8CC82" w14:textId="77777777" w:rsidR="00F43447" w:rsidRDefault="00F43447" w:rsidP="00D227D8">
            <w:pPr>
              <w:jc w:val="both"/>
              <w:rPr>
                <w:rFonts w:ascii="Arial" w:hAnsi="Arial" w:cs="Arial"/>
                <w:color w:val="353786"/>
                <w:sz w:val="22"/>
                <w:szCs w:val="22"/>
              </w:rPr>
            </w:pPr>
          </w:p>
          <w:p w14:paraId="17FA793C" w14:textId="77777777" w:rsidR="00F43447" w:rsidRDefault="00F43447" w:rsidP="00D227D8">
            <w:pPr>
              <w:jc w:val="both"/>
              <w:rPr>
                <w:rFonts w:ascii="Arial" w:hAnsi="Arial" w:cs="Arial"/>
                <w:color w:val="353786"/>
                <w:sz w:val="22"/>
                <w:szCs w:val="22"/>
              </w:rPr>
            </w:pPr>
          </w:p>
          <w:p w14:paraId="7F09BCBF" w14:textId="77777777" w:rsidR="00F43447" w:rsidRPr="003A455A" w:rsidRDefault="00F43447" w:rsidP="00D227D8">
            <w:pPr>
              <w:jc w:val="both"/>
              <w:rPr>
                <w:rFonts w:ascii="Arial" w:hAnsi="Arial" w:cs="Arial"/>
                <w:color w:val="353786"/>
                <w:sz w:val="22"/>
                <w:szCs w:val="22"/>
              </w:rPr>
            </w:pPr>
          </w:p>
        </w:tc>
      </w:tr>
      <w:tr w:rsidR="007E3867" w:rsidRPr="00EE241E" w14:paraId="0C69E78B" w14:textId="77777777" w:rsidTr="00A979E6">
        <w:trPr>
          <w:trHeight w:val="171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7DF2F" w14:textId="77777777" w:rsidR="007E3867" w:rsidRPr="00EE241E" w:rsidRDefault="007E3867" w:rsidP="00EE241E">
            <w:pPr>
              <w:ind w:left="252" w:hanging="360"/>
              <w:rPr>
                <w:rFonts w:ascii="Arial" w:hAnsi="Arial" w:cs="Arial"/>
                <w:color w:val="003366"/>
                <w:sz w:val="8"/>
                <w:szCs w:val="8"/>
              </w:rPr>
            </w:pPr>
          </w:p>
        </w:tc>
      </w:tr>
      <w:tr w:rsidR="007E3867" w14:paraId="37695426" w14:textId="77777777" w:rsidTr="00A979E6">
        <w:tc>
          <w:tcPr>
            <w:tcW w:w="10145" w:type="dxa"/>
            <w:tcBorders>
              <w:top w:val="nil"/>
              <w:left w:val="single" w:sz="4" w:space="0" w:color="353786"/>
              <w:bottom w:val="nil"/>
              <w:right w:val="nil"/>
            </w:tcBorders>
            <w:shd w:val="clear" w:color="auto" w:fill="CBB277"/>
            <w:vAlign w:val="center"/>
          </w:tcPr>
          <w:p w14:paraId="55E46E53" w14:textId="77777777" w:rsidR="007E3867" w:rsidRPr="0012552D" w:rsidRDefault="007E3867" w:rsidP="00FB424D">
            <w:pPr>
              <w:ind w:left="252" w:hanging="360"/>
              <w:rPr>
                <w:rFonts w:ascii="Arial" w:hAnsi="Arial" w:cs="Arial"/>
                <w:color w:val="FFFFFF"/>
              </w:rPr>
            </w:pPr>
            <w:r w:rsidRPr="0012552D">
              <w:rPr>
                <w:rFonts w:ascii="Arial" w:hAnsi="Arial" w:cs="Arial"/>
                <w:color w:val="FFFFFF"/>
                <w:sz w:val="32"/>
              </w:rPr>
              <w:sym w:font="Wingdings 3" w:char="F075"/>
            </w:r>
            <w:r w:rsidRPr="0012552D">
              <w:rPr>
                <w:rFonts w:ascii="Arial" w:hAnsi="Arial" w:cs="Arial"/>
                <w:color w:val="FFFFFF"/>
                <w:sz w:val="32"/>
              </w:rPr>
              <w:tab/>
            </w:r>
            <w:r w:rsidRPr="0012552D">
              <w:rPr>
                <w:rFonts w:ascii="Arial" w:hAnsi="Arial" w:cs="Arial"/>
                <w:b/>
                <w:color w:val="FFFFFF"/>
                <w:sz w:val="32"/>
              </w:rPr>
              <w:t>Profil</w:t>
            </w:r>
          </w:p>
        </w:tc>
      </w:tr>
      <w:tr w:rsidR="007E3867" w14:paraId="6DA568FB" w14:textId="77777777" w:rsidTr="00A979E6">
        <w:trPr>
          <w:trHeight w:val="966"/>
        </w:trPr>
        <w:tc>
          <w:tcPr>
            <w:tcW w:w="10145" w:type="dxa"/>
            <w:tcBorders>
              <w:top w:val="nil"/>
              <w:left w:val="single" w:sz="4" w:space="0" w:color="353786"/>
              <w:bottom w:val="nil"/>
              <w:right w:val="nil"/>
            </w:tcBorders>
            <w:shd w:val="clear" w:color="auto" w:fill="auto"/>
          </w:tcPr>
          <w:p w14:paraId="5ECE0228" w14:textId="77777777" w:rsidR="003C6FAC" w:rsidRDefault="003C6FAC" w:rsidP="003C6FAC">
            <w:pPr>
              <w:keepNext/>
              <w:keepLines/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fr-FR"/>
              </w:rPr>
            </w:pPr>
          </w:p>
          <w:p w14:paraId="203595E5" w14:textId="77777777" w:rsidR="00130BAC" w:rsidRDefault="00130BAC" w:rsidP="003C6FAC">
            <w:pPr>
              <w:keepNext/>
              <w:keepLines/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fr-FR"/>
              </w:rPr>
            </w:pPr>
          </w:p>
          <w:p w14:paraId="42C4321B" w14:textId="77777777" w:rsidR="00F43447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Diplôme de l'enseignement supérieur de type Master Agroalimentaire</w:t>
            </w:r>
          </w:p>
          <w:p w14:paraId="7BC30D52" w14:textId="77777777" w:rsidR="00F43447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EC316B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Avoir </w:t>
            </w:r>
            <w:r w:rsidR="00F8078F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une </w:t>
            </w:r>
            <w:r w:rsidR="00F8078F" w:rsidRPr="0046131E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expérience</w:t>
            </w:r>
            <w:r w:rsidRPr="0046131E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 dans le domaine Agroalimentaire</w:t>
            </w:r>
            <w:r w:rsidR="00F8078F" w:rsidRPr="0046131E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, minimum </w:t>
            </w:r>
            <w:r w:rsidR="0046131E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3 à 5</w:t>
            </w:r>
            <w:r w:rsidR="00F8078F" w:rsidRPr="0046131E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 ans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.</w:t>
            </w:r>
          </w:p>
          <w:p w14:paraId="04E308FD" w14:textId="77777777" w:rsidR="00F43447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EC316B"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 xml:space="preserve">Vous avez une capacité d'analyse, un esprit analytique, de la </w:t>
            </w:r>
            <w:r w:rsidRPr="0046131E">
              <w:rPr>
                <w:rFonts w:ascii="Tahoma" w:hAnsi="Tahoma" w:cs="Tahoma"/>
                <w:b/>
                <w:color w:val="000000"/>
                <w:sz w:val="20"/>
                <w:szCs w:val="20"/>
                <w:lang w:val="fr-BE" w:eastAsia="fr-BE"/>
              </w:rPr>
              <w:t>rigueur et de la méthodologie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>.</w:t>
            </w:r>
          </w:p>
          <w:p w14:paraId="14DC91AD" w14:textId="77777777" w:rsidR="00F43447" w:rsidRPr="00127608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EC316B"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 xml:space="preserve">Votre ouverture d’esprit vous permet d’être </w:t>
            </w:r>
            <w:r w:rsidRPr="0046131E">
              <w:rPr>
                <w:rFonts w:ascii="Tahoma" w:hAnsi="Tahoma" w:cs="Tahoma"/>
                <w:b/>
                <w:color w:val="000000"/>
                <w:sz w:val="20"/>
                <w:szCs w:val="20"/>
                <w:lang w:val="fr-BE" w:eastAsia="fr-BE"/>
              </w:rPr>
              <w:t xml:space="preserve">créatif </w:t>
            </w:r>
            <w:r w:rsidRPr="0046131E"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>et</w:t>
            </w:r>
            <w:r w:rsidRPr="00EC316B"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 xml:space="preserve"> vous vous faites force de proposition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>.</w:t>
            </w:r>
          </w:p>
          <w:p w14:paraId="6CCD636D" w14:textId="77777777" w:rsidR="00F43447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EC316B"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>Vous êtes enthousiaste et passionné par votre métier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BE" w:eastAsia="fr-BE"/>
              </w:rPr>
              <w:t>.</w:t>
            </w:r>
          </w:p>
          <w:p w14:paraId="1E6C34AD" w14:textId="77777777" w:rsidR="00F43447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EC316B">
              <w:rPr>
                <w:rFonts w:ascii="Helv" w:hAnsi="Helv" w:cs="Helv"/>
                <w:color w:val="000000"/>
                <w:sz w:val="20"/>
                <w:szCs w:val="20"/>
                <w:lang w:val="fr-BE" w:eastAsia="fr-BE"/>
              </w:rPr>
              <w:t>Notion d’anglais Technique</w:t>
            </w:r>
            <w:r>
              <w:rPr>
                <w:rFonts w:ascii="Helv" w:hAnsi="Helv" w:cs="Helv"/>
                <w:color w:val="000000"/>
                <w:sz w:val="20"/>
                <w:szCs w:val="20"/>
                <w:lang w:val="fr-BE" w:eastAsia="fr-BE"/>
              </w:rPr>
              <w:t>.</w:t>
            </w:r>
          </w:p>
          <w:p w14:paraId="382D8FDD" w14:textId="77777777" w:rsidR="00F43447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bCs/>
                <w:sz w:val="20"/>
                <w:lang w:val="fr-BE"/>
              </w:rPr>
              <w:t>V</w:t>
            </w:r>
            <w:proofErr w:type="spellStart"/>
            <w:r w:rsidRPr="00125BB9">
              <w:rPr>
                <w:rFonts w:ascii="Arial" w:hAnsi="Arial" w:cs="Arial"/>
                <w:bCs/>
                <w:sz w:val="20"/>
              </w:rPr>
              <w:t>ous</w:t>
            </w:r>
            <w:proofErr w:type="spellEnd"/>
            <w:r w:rsidRPr="00125BB9">
              <w:rPr>
                <w:rFonts w:ascii="Arial" w:hAnsi="Arial" w:cs="Arial"/>
                <w:bCs/>
                <w:sz w:val="20"/>
              </w:rPr>
              <w:t xml:space="preserve"> </w:t>
            </w:r>
            <w:r w:rsidRPr="0046131E">
              <w:rPr>
                <w:rFonts w:ascii="Arial" w:hAnsi="Arial" w:cs="Arial"/>
                <w:b/>
                <w:bCs/>
                <w:sz w:val="20"/>
              </w:rPr>
              <w:t>aimez le contact avec les personnes,</w:t>
            </w:r>
            <w:r w:rsidRPr="00125BB9">
              <w:rPr>
                <w:rFonts w:ascii="Arial" w:hAnsi="Arial" w:cs="Arial"/>
                <w:bCs/>
                <w:sz w:val="20"/>
              </w:rPr>
              <w:t xml:space="preserve"> avez la </w:t>
            </w:r>
            <w:r w:rsidRPr="0046131E">
              <w:rPr>
                <w:rFonts w:ascii="Arial" w:hAnsi="Arial" w:cs="Arial"/>
                <w:b/>
                <w:bCs/>
                <w:sz w:val="20"/>
              </w:rPr>
              <w:t>capacité d’écoute</w:t>
            </w:r>
            <w:r w:rsidRPr="00125BB9">
              <w:rPr>
                <w:rFonts w:ascii="Arial" w:hAnsi="Arial" w:cs="Arial"/>
                <w:bCs/>
                <w:sz w:val="20"/>
              </w:rPr>
              <w:t xml:space="preserve"> et savez-vous adapter à votre interlocuteur.</w:t>
            </w:r>
          </w:p>
          <w:p w14:paraId="46F4E1E8" w14:textId="77777777" w:rsidR="00F43447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125BB9">
              <w:rPr>
                <w:rFonts w:ascii="Arial" w:hAnsi="Arial" w:cs="Arial"/>
                <w:bCs/>
                <w:sz w:val="20"/>
              </w:rPr>
              <w:t>Proactif(</w:t>
            </w:r>
            <w:proofErr w:type="spellStart"/>
            <w:r w:rsidRPr="00125BB9">
              <w:rPr>
                <w:rFonts w:ascii="Arial" w:hAnsi="Arial" w:cs="Arial"/>
                <w:bCs/>
                <w:sz w:val="20"/>
              </w:rPr>
              <w:t>ve</w:t>
            </w:r>
            <w:proofErr w:type="spellEnd"/>
            <w:r w:rsidRPr="00125BB9">
              <w:rPr>
                <w:rFonts w:ascii="Arial" w:hAnsi="Arial" w:cs="Arial"/>
                <w:bCs/>
                <w:sz w:val="20"/>
              </w:rPr>
              <w:t>)</w:t>
            </w:r>
            <w:r w:rsidR="00AE1B03">
              <w:rPr>
                <w:rFonts w:ascii="Arial" w:hAnsi="Arial" w:cs="Arial"/>
                <w:bCs/>
                <w:sz w:val="20"/>
              </w:rPr>
              <w:t xml:space="preserve"> et assertif</w:t>
            </w:r>
            <w:r w:rsidRPr="00125BB9">
              <w:rPr>
                <w:rFonts w:ascii="Arial" w:hAnsi="Arial" w:cs="Arial"/>
                <w:bCs/>
                <w:sz w:val="20"/>
              </w:rPr>
              <w:t>, vous savez faire preuve de force de proposition et d’amélioration des procédures en place.</w:t>
            </w:r>
          </w:p>
          <w:p w14:paraId="3B8B6C34" w14:textId="77777777" w:rsidR="00F43447" w:rsidRPr="00125BB9" w:rsidRDefault="00F43447" w:rsidP="00F434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125BB9">
              <w:rPr>
                <w:rFonts w:ascii="Arial" w:hAnsi="Arial" w:cs="Arial"/>
                <w:bCs/>
                <w:sz w:val="20"/>
              </w:rPr>
              <w:t xml:space="preserve">Vous êtes débrouillard(e), organisé(e) et autonome. </w:t>
            </w:r>
          </w:p>
          <w:p w14:paraId="6EC2E872" w14:textId="77777777" w:rsidR="003C6FAC" w:rsidRDefault="003C6FAC" w:rsidP="003C6FAC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fr-BE" w:eastAsia="fr-BE"/>
              </w:rPr>
            </w:pPr>
          </w:p>
          <w:p w14:paraId="465C4A49" w14:textId="77777777" w:rsidR="00ED44FA" w:rsidRDefault="00ED44FA" w:rsidP="00ED44FA">
            <w:pPr>
              <w:spacing w:after="120"/>
              <w:ind w:left="1168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24"/>
            </w:tblGrid>
            <w:tr w:rsidR="00ED44FA" w:rsidRPr="0012552D" w14:paraId="1165DC03" w14:textId="77777777" w:rsidTr="004C1D29">
              <w:tc>
                <w:tcPr>
                  <w:tcW w:w="9924" w:type="dxa"/>
                  <w:tcBorders>
                    <w:top w:val="nil"/>
                    <w:left w:val="single" w:sz="4" w:space="0" w:color="353786"/>
                    <w:bottom w:val="nil"/>
                    <w:right w:val="nil"/>
                  </w:tcBorders>
                  <w:shd w:val="clear" w:color="auto" w:fill="CBB277"/>
                  <w:vAlign w:val="center"/>
                </w:tcPr>
                <w:p w14:paraId="5D9AA983" w14:textId="77777777" w:rsidR="00ED44FA" w:rsidRPr="0012552D" w:rsidRDefault="00ED44FA" w:rsidP="004C1D29">
                  <w:pPr>
                    <w:ind w:left="252" w:hanging="360"/>
                    <w:rPr>
                      <w:rFonts w:ascii="Arial" w:hAnsi="Arial" w:cs="Arial"/>
                      <w:color w:val="FFFFFF"/>
                    </w:rPr>
                  </w:pPr>
                  <w:r w:rsidRPr="0012552D">
                    <w:rPr>
                      <w:rFonts w:ascii="Arial" w:hAnsi="Arial" w:cs="Arial"/>
                      <w:color w:val="FFFFFF"/>
                      <w:sz w:val="32"/>
                    </w:rPr>
                    <w:sym w:font="Wingdings 3" w:char="F075"/>
                  </w:r>
                  <w:r w:rsidRPr="0012552D">
                    <w:rPr>
                      <w:rFonts w:ascii="Arial" w:hAnsi="Arial" w:cs="Arial"/>
                      <w:color w:val="FFFFFF"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</w:rPr>
                    <w:t>Nous vous offrons</w:t>
                  </w:r>
                </w:p>
              </w:tc>
            </w:tr>
          </w:tbl>
          <w:p w14:paraId="0BB61544" w14:textId="77777777" w:rsidR="00ED44FA" w:rsidRDefault="00ED44FA" w:rsidP="00ED44FA">
            <w:pPr>
              <w:spacing w:after="120"/>
              <w:ind w:left="1168"/>
              <w:jc w:val="both"/>
              <w:rPr>
                <w:rFonts w:ascii="Arial" w:hAnsi="Arial" w:cs="Arial"/>
                <w:sz w:val="20"/>
              </w:rPr>
            </w:pPr>
          </w:p>
          <w:p w14:paraId="635A91B1" w14:textId="77777777" w:rsidR="00ED44FA" w:rsidRPr="00FB424D" w:rsidRDefault="00ED44FA" w:rsidP="00ED44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Une société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leader</w:t>
            </w: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 dans son domaine d’activité constamment en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croissance</w:t>
            </w: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 et intégrée au sein d’un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groupe international</w:t>
            </w: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 renommé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ouvert au changement</w:t>
            </w:r>
            <w:r w:rsidR="009A0E3B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 dans une démarche RSE</w:t>
            </w:r>
          </w:p>
          <w:p w14:paraId="249411CA" w14:textId="77777777" w:rsidR="00ED44FA" w:rsidRPr="00FB424D" w:rsidRDefault="00ED44FA" w:rsidP="00ED44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Une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culture Groupe</w:t>
            </w: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 à caractère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familial</w:t>
            </w: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 avec des valeurs d’équité, de respect et de tolérance</w:t>
            </w:r>
          </w:p>
          <w:p w14:paraId="5F7B27BB" w14:textId="77777777" w:rsidR="00ED44FA" w:rsidRPr="00ED44FA" w:rsidRDefault="00ED44FA" w:rsidP="00ED44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Une fonction riche en termes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d’autonomie</w:t>
            </w:r>
            <w:r w:rsidR="00057AAC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 et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d’initiative</w:t>
            </w:r>
            <w:r w:rsidR="00057AAC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s </w:t>
            </w: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ainsi qu’une participation aux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projets transversaux</w:t>
            </w:r>
          </w:p>
          <w:p w14:paraId="12B0175D" w14:textId="77777777" w:rsidR="00ED44FA" w:rsidRPr="00FB424D" w:rsidRDefault="00ED44FA" w:rsidP="00ED44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Un contrat </w:t>
            </w:r>
            <w:r w:rsidRPr="00ED44FA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à durée </w:t>
            </w:r>
            <w:r w:rsidR="00143048" w:rsidRPr="00143048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in</w:t>
            </w:r>
            <w:r w:rsidR="00F43447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déterminée </w:t>
            </w:r>
            <w:r w:rsidRPr="00ED44FA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>avec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 possibilité d’évolution au sein du Groupe</w:t>
            </w:r>
          </w:p>
          <w:p w14:paraId="087D09E1" w14:textId="77777777" w:rsidR="00ED44FA" w:rsidRPr="00FB424D" w:rsidRDefault="00ED44FA" w:rsidP="00ED44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Un </w:t>
            </w:r>
            <w:r w:rsidRPr="00FB424D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>encadrement de qualité</w:t>
            </w:r>
            <w:r w:rsidR="00FA3605">
              <w:rPr>
                <w:rFonts w:ascii="Arial" w:hAnsi="Arial" w:cs="Arial"/>
                <w:b/>
                <w:color w:val="000000"/>
                <w:sz w:val="20"/>
                <w:szCs w:val="20"/>
                <w:lang w:val="fr-BE" w:eastAsia="fr-BE"/>
              </w:rPr>
              <w:t xml:space="preserve"> au sein d’une équipe dynamique </w:t>
            </w:r>
            <w:r w:rsidRPr="00FB424D">
              <w:rPr>
                <w:rFonts w:ascii="Arial" w:hAnsi="Arial" w:cs="Arial"/>
                <w:color w:val="000000"/>
                <w:sz w:val="20"/>
                <w:szCs w:val="20"/>
                <w:lang w:val="fr-BE" w:eastAsia="fr-BE"/>
              </w:rPr>
              <w:t xml:space="preserve">avec rémunération et avantages extra-légaux appréciables </w:t>
            </w:r>
          </w:p>
          <w:p w14:paraId="3FF0ADF7" w14:textId="77777777" w:rsidR="007E3867" w:rsidRPr="009A0E3B" w:rsidRDefault="00ED44FA" w:rsidP="00FB4257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bCs/>
                <w:color w:val="353786"/>
                <w:lang w:val="fr-BE" w:eastAsia="fr-BE"/>
              </w:rPr>
            </w:pPr>
            <w:r w:rsidRPr="00FB4257">
              <w:rPr>
                <w:rFonts w:ascii="Arial" w:hAnsi="Arial" w:cs="Arial"/>
                <w:color w:val="000000"/>
                <w:lang w:val="fr-BE" w:eastAsia="fr-BE"/>
              </w:rPr>
              <w:t xml:space="preserve">Un cadre agréable dans un </w:t>
            </w:r>
            <w:r w:rsidRPr="00FB4257">
              <w:rPr>
                <w:rFonts w:ascii="Arial" w:hAnsi="Arial" w:cs="Arial"/>
                <w:b/>
                <w:color w:val="000000"/>
                <w:lang w:val="fr-BE" w:eastAsia="fr-BE"/>
              </w:rPr>
              <w:t>environnement verdoyant</w:t>
            </w:r>
            <w:r w:rsidRPr="00FB4257">
              <w:rPr>
                <w:rFonts w:ascii="Arial" w:hAnsi="Arial" w:cs="Arial"/>
                <w:color w:val="000000"/>
                <w:lang w:val="fr-BE" w:eastAsia="fr-BE"/>
              </w:rPr>
              <w:t xml:space="preserve"> </w:t>
            </w:r>
          </w:p>
          <w:p w14:paraId="0F4EC389" w14:textId="77777777" w:rsidR="009A0E3B" w:rsidRPr="00FB4257" w:rsidRDefault="009A0E3B" w:rsidP="00FB4257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bCs/>
                <w:color w:val="353786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lang w:val="fr-BE" w:eastAsia="fr-BE"/>
              </w:rPr>
              <w:t>La fonction est ouverte aux personnes avec un handicap</w:t>
            </w:r>
          </w:p>
          <w:p w14:paraId="5BB01A56" w14:textId="77777777" w:rsidR="006001B5" w:rsidRDefault="006001B5" w:rsidP="00236659">
            <w:pPr>
              <w:spacing w:after="120"/>
              <w:ind w:left="1168"/>
              <w:jc w:val="both"/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</w:pPr>
          </w:p>
          <w:p w14:paraId="0DEF3E98" w14:textId="77777777" w:rsidR="006001B5" w:rsidRDefault="00ED44FA" w:rsidP="00236659">
            <w:pPr>
              <w:spacing w:after="120"/>
              <w:ind w:left="1168"/>
              <w:jc w:val="both"/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</w:pPr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 xml:space="preserve">                </w:t>
            </w:r>
            <w:r w:rsidR="006001B5"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 xml:space="preserve">Intéressé(e) ? envoyez votre CV et une lettre de motivation </w:t>
            </w:r>
            <w:r w:rsidR="006001B5" w:rsidRPr="006001B5">
              <w:rPr>
                <w:rFonts w:ascii="Tahoma" w:hAnsi="Tahoma" w:cs="Tahoma"/>
                <w:bCs/>
                <w:color w:val="353786"/>
                <w:sz w:val="20"/>
                <w:szCs w:val="20"/>
                <w:u w:val="single"/>
                <w:lang w:val="fr-BE" w:eastAsia="fr-BE"/>
              </w:rPr>
              <w:t>uniquement par mail</w:t>
            </w:r>
            <w:r w:rsidR="006001B5"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 xml:space="preserve"> au</w:t>
            </w:r>
          </w:p>
          <w:p w14:paraId="2E410F88" w14:textId="77777777" w:rsidR="00ED44FA" w:rsidRDefault="006001B5" w:rsidP="00236659">
            <w:pPr>
              <w:spacing w:after="120"/>
              <w:ind w:left="1168"/>
              <w:jc w:val="both"/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</w:pPr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 xml:space="preserve">Département RH, Rue de la </w:t>
            </w:r>
            <w:proofErr w:type="spellStart"/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>Gileppe</w:t>
            </w:r>
            <w:proofErr w:type="spellEnd"/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 xml:space="preserve"> 4, 4834 </w:t>
            </w:r>
            <w:proofErr w:type="spellStart"/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>Goé</w:t>
            </w:r>
            <w:proofErr w:type="spellEnd"/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>- Limbourg</w:t>
            </w:r>
            <w:r w:rsidR="00ED44FA"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 xml:space="preserve"> </w:t>
            </w:r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>(</w:t>
            </w:r>
            <w:hyperlink r:id="rId9" w:history="1">
              <w:r w:rsidRPr="001B4C36">
                <w:rPr>
                  <w:rStyle w:val="Lienhypertexte"/>
                  <w:rFonts w:ascii="Tahoma" w:hAnsi="Tahoma" w:cs="Tahoma"/>
                  <w:bCs/>
                  <w:sz w:val="20"/>
                  <w:szCs w:val="20"/>
                  <w:lang w:val="fr-BE" w:eastAsia="fr-BE"/>
                </w:rPr>
                <w:t>recrutement@corman.be</w:t>
              </w:r>
            </w:hyperlink>
            <w:r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  <w:t xml:space="preserve">) - </w:t>
            </w:r>
          </w:p>
          <w:p w14:paraId="10FDA4BC" w14:textId="77777777" w:rsidR="00ED44FA" w:rsidRPr="00903B82" w:rsidRDefault="00ED44FA" w:rsidP="00236659">
            <w:pPr>
              <w:spacing w:after="120"/>
              <w:ind w:left="1168"/>
              <w:jc w:val="both"/>
              <w:rPr>
                <w:rFonts w:ascii="Tahoma" w:hAnsi="Tahoma" w:cs="Tahoma"/>
                <w:bCs/>
                <w:color w:val="353786"/>
                <w:sz w:val="20"/>
                <w:szCs w:val="20"/>
                <w:lang w:val="fr-BE" w:eastAsia="fr-BE"/>
              </w:rPr>
            </w:pPr>
          </w:p>
        </w:tc>
      </w:tr>
      <w:tr w:rsidR="007E3867" w14:paraId="3E3881E6" w14:textId="77777777" w:rsidTr="00A979E6"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95739" w14:textId="77777777" w:rsidR="007400DE" w:rsidRDefault="007400DE" w:rsidP="00EE241E">
            <w:pPr>
              <w:ind w:left="252"/>
              <w:rPr>
                <w:rFonts w:ascii="Arial" w:hAnsi="Arial" w:cs="Arial"/>
                <w:b/>
                <w:bCs/>
                <w:color w:val="353786"/>
                <w:sz w:val="20"/>
                <w:szCs w:val="20"/>
                <w:lang w:val="fr-BE" w:eastAsia="fr-BE"/>
              </w:rPr>
            </w:pPr>
          </w:p>
          <w:p w14:paraId="4A54113B" w14:textId="77777777" w:rsidR="00ED44FA" w:rsidRDefault="00ED44FA" w:rsidP="00402BE4">
            <w:pPr>
              <w:ind w:left="252"/>
              <w:jc w:val="center"/>
              <w:rPr>
                <w:rFonts w:ascii="Arial" w:hAnsi="Arial" w:cs="Arial"/>
                <w:b/>
                <w:bCs/>
                <w:color w:val="353786"/>
                <w:sz w:val="20"/>
                <w:szCs w:val="20"/>
                <w:lang w:val="fr-BE" w:eastAsia="fr-BE"/>
              </w:rPr>
            </w:pPr>
          </w:p>
          <w:p w14:paraId="1625D117" w14:textId="77777777" w:rsidR="00146CF9" w:rsidRDefault="00146CF9" w:rsidP="00402BE4">
            <w:pPr>
              <w:ind w:left="252"/>
              <w:jc w:val="center"/>
              <w:rPr>
                <w:rFonts w:ascii="Arial" w:hAnsi="Arial" w:cs="Arial"/>
                <w:b/>
                <w:bCs/>
                <w:color w:val="353786"/>
                <w:sz w:val="20"/>
                <w:szCs w:val="20"/>
                <w:lang w:val="fr-BE" w:eastAsia="fr-BE"/>
              </w:rPr>
            </w:pPr>
          </w:p>
          <w:p w14:paraId="43D30BDD" w14:textId="77777777" w:rsidR="00146CF9" w:rsidRDefault="00146CF9" w:rsidP="00ED44FA">
            <w:pPr>
              <w:ind w:left="252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27AF315" w14:textId="77777777" w:rsidR="00146CF9" w:rsidRDefault="00146CF9" w:rsidP="00EE241E">
            <w:pPr>
              <w:ind w:left="252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1CC1F49" w14:textId="77777777" w:rsidR="00146CF9" w:rsidRDefault="00A979E6" w:rsidP="00EE241E">
            <w:pPr>
              <w:ind w:left="252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0D9C89EB" wp14:editId="4963A4AF">
                  <wp:simplePos x="0" y="0"/>
                  <wp:positionH relativeFrom="margin">
                    <wp:posOffset>492125</wp:posOffset>
                  </wp:positionH>
                  <wp:positionV relativeFrom="margin">
                    <wp:posOffset>1023620</wp:posOffset>
                  </wp:positionV>
                  <wp:extent cx="1630045" cy="735965"/>
                  <wp:effectExtent l="0" t="0" r="8255" b="6985"/>
                  <wp:wrapSquare wrapText="bothSides"/>
                  <wp:docPr id="17" name="Picture 2" descr="G:\CORMARK\BUC\CARLSBOURG\PHOTOS &amp; IMAGES\LOGOS\Logo 2014\LOGO CARLSBOURG 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ORMARK\BUC\CARLSBOURG\PHOTOS &amp; IMAGES\LOGOS\Logo 2014\LOGO CARLSBOURG 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color w:val="353786"/>
                <w:sz w:val="20"/>
                <w:szCs w:val="20"/>
                <w:lang w:eastAsia="fr-FR"/>
              </w:rPr>
              <w:drawing>
                <wp:inline distT="0" distB="0" distL="0" distR="0" wp14:anchorId="0EB19CC7" wp14:editId="4ED8318B">
                  <wp:extent cx="2200275" cy="1100138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lade 201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0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8DEE7" w14:textId="77777777" w:rsidR="00146CF9" w:rsidRDefault="00A979E6" w:rsidP="00EE241E">
            <w:pPr>
              <w:ind w:left="252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40EC2447" w14:textId="77777777" w:rsidR="007400DE" w:rsidRPr="003A455A" w:rsidRDefault="007400DE" w:rsidP="00146CF9">
            <w:pPr>
              <w:ind w:left="252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ED44FA" w14:paraId="4FDEA207" w14:textId="77777777" w:rsidTr="00A979E6"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20AF" w14:textId="77777777" w:rsidR="00ED44FA" w:rsidRDefault="00ED44FA" w:rsidP="00EE241E">
            <w:pPr>
              <w:ind w:left="252"/>
              <w:rPr>
                <w:rFonts w:ascii="Arial" w:hAnsi="Arial" w:cs="Arial"/>
                <w:b/>
                <w:bCs/>
                <w:color w:val="353786"/>
                <w:sz w:val="20"/>
                <w:szCs w:val="20"/>
                <w:lang w:val="fr-BE" w:eastAsia="fr-BE"/>
              </w:rPr>
            </w:pPr>
          </w:p>
        </w:tc>
      </w:tr>
      <w:tr w:rsidR="00ED44FA" w14:paraId="746AB677" w14:textId="77777777" w:rsidTr="00A979E6">
        <w:tc>
          <w:tcPr>
            <w:tcW w:w="10145" w:type="dxa"/>
            <w:tcBorders>
              <w:top w:val="nil"/>
              <w:left w:val="nil"/>
              <w:bottom w:val="single" w:sz="4" w:space="0" w:color="353786"/>
              <w:right w:val="nil"/>
            </w:tcBorders>
            <w:shd w:val="clear" w:color="auto" w:fill="auto"/>
          </w:tcPr>
          <w:p w14:paraId="2AFAD92F" w14:textId="77777777" w:rsidR="00ED44FA" w:rsidRDefault="00ED44FA" w:rsidP="00EE241E">
            <w:pPr>
              <w:ind w:left="252"/>
              <w:rPr>
                <w:rFonts w:ascii="Arial" w:hAnsi="Arial" w:cs="Arial"/>
                <w:b/>
                <w:bCs/>
                <w:color w:val="353786"/>
                <w:sz w:val="20"/>
                <w:szCs w:val="20"/>
                <w:lang w:val="fr-BE" w:eastAsia="fr-BE"/>
              </w:rPr>
            </w:pPr>
          </w:p>
        </w:tc>
      </w:tr>
    </w:tbl>
    <w:p w14:paraId="3CE6DDA1" w14:textId="77777777" w:rsidR="00146CF9" w:rsidRDefault="00146CF9"/>
    <w:sectPr w:rsidR="00146CF9" w:rsidSect="007E3867">
      <w:headerReference w:type="default" r:id="rId12"/>
      <w:pgSz w:w="11906" w:h="16838" w:code="9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6406" w14:textId="77777777" w:rsidR="00464383" w:rsidRDefault="00464383">
      <w:r>
        <w:separator/>
      </w:r>
    </w:p>
  </w:endnote>
  <w:endnote w:type="continuationSeparator" w:id="0">
    <w:p w14:paraId="1E142239" w14:textId="77777777" w:rsidR="00464383" w:rsidRDefault="0046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81DA" w14:textId="77777777" w:rsidR="00464383" w:rsidRDefault="00464383">
      <w:r>
        <w:separator/>
      </w:r>
    </w:p>
  </w:footnote>
  <w:footnote w:type="continuationSeparator" w:id="0">
    <w:p w14:paraId="5B8CB55D" w14:textId="77777777" w:rsidR="00464383" w:rsidRDefault="0046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462" w14:textId="77777777" w:rsidR="00F23026" w:rsidRPr="0046131E" w:rsidRDefault="00F23026">
    <w:pPr>
      <w:pStyle w:val="En-tte"/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4B5AE2" wp14:editId="5BEA7D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5bf48ea8fbc62a124d55a48" descr="{&quot;HashCode&quot;:17965493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CEF331" w14:textId="77777777" w:rsidR="00F23026" w:rsidRPr="00527032" w:rsidRDefault="00527032" w:rsidP="00527032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527032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bf48ea8fbc62a124d55a48" o:spid="_x0000_s1026" type="#_x0000_t202" alt="{&quot;HashCode&quot;:179654937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" o:allowincell="f" filled="f" stroked="f" strokeweight=".5pt">
              <v:textbox inset=",0,20pt,0">
                <w:txbxContent>
                  <w:p w:rsidR="00F23026" w:rsidRPr="00527032" w:rsidRDefault="00527032" w:rsidP="00527032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527032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131E">
      <w:tab/>
    </w:r>
    <w:r w:rsidR="004613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57"/>
      </v:shape>
    </w:pict>
  </w:numPicBullet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580" w:hanging="360"/>
      </w:pPr>
    </w:lvl>
  </w:abstractNum>
  <w:abstractNum w:abstractNumId="5" w15:restartNumberingAfterBreak="0">
    <w:nsid w:val="00061E3A"/>
    <w:multiLevelType w:val="hybridMultilevel"/>
    <w:tmpl w:val="9104F2E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2547BB"/>
    <w:multiLevelType w:val="hybridMultilevel"/>
    <w:tmpl w:val="3AA891A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BF65F97"/>
    <w:multiLevelType w:val="hybridMultilevel"/>
    <w:tmpl w:val="D0828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239F"/>
    <w:multiLevelType w:val="hybridMultilevel"/>
    <w:tmpl w:val="9EF842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AFD"/>
    <w:multiLevelType w:val="hybridMultilevel"/>
    <w:tmpl w:val="3B9C2E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94053"/>
    <w:multiLevelType w:val="hybridMultilevel"/>
    <w:tmpl w:val="EE4A2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30551"/>
    <w:multiLevelType w:val="hybridMultilevel"/>
    <w:tmpl w:val="7004D460"/>
    <w:lvl w:ilvl="0" w:tplc="040C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2F3C4508"/>
    <w:multiLevelType w:val="hybridMultilevel"/>
    <w:tmpl w:val="CE66A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86E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76D3"/>
    <w:multiLevelType w:val="hybridMultilevel"/>
    <w:tmpl w:val="0E4861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D550EB"/>
    <w:multiLevelType w:val="hybridMultilevel"/>
    <w:tmpl w:val="187ED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0AF6"/>
    <w:multiLevelType w:val="hybridMultilevel"/>
    <w:tmpl w:val="81E2377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06366E"/>
    <w:multiLevelType w:val="hybridMultilevel"/>
    <w:tmpl w:val="C15C84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E325CF"/>
    <w:multiLevelType w:val="singleLevel"/>
    <w:tmpl w:val="663475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5F2427"/>
    <w:multiLevelType w:val="hybridMultilevel"/>
    <w:tmpl w:val="3842A4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9393B"/>
    <w:multiLevelType w:val="hybridMultilevel"/>
    <w:tmpl w:val="46EE9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5D08"/>
    <w:multiLevelType w:val="hybridMultilevel"/>
    <w:tmpl w:val="F83E1D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0FF7"/>
    <w:multiLevelType w:val="hybridMultilevel"/>
    <w:tmpl w:val="435806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94CE1"/>
    <w:multiLevelType w:val="multilevel"/>
    <w:tmpl w:val="1C3A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D039A"/>
    <w:multiLevelType w:val="hybridMultilevel"/>
    <w:tmpl w:val="D7FEC1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4D78A0"/>
    <w:multiLevelType w:val="hybridMultilevel"/>
    <w:tmpl w:val="E44E23C0"/>
    <w:lvl w:ilvl="0" w:tplc="080C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5" w15:restartNumberingAfterBreak="0">
    <w:nsid w:val="6D7B44A6"/>
    <w:multiLevelType w:val="hybridMultilevel"/>
    <w:tmpl w:val="D99278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F62AE"/>
    <w:multiLevelType w:val="hybridMultilevel"/>
    <w:tmpl w:val="FB6E47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C53B29"/>
    <w:multiLevelType w:val="hybridMultilevel"/>
    <w:tmpl w:val="DE306D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20"/>
  </w:num>
  <w:num w:numId="12">
    <w:abstractNumId w:val="8"/>
  </w:num>
  <w:num w:numId="13">
    <w:abstractNumId w:val="11"/>
  </w:num>
  <w:num w:numId="14">
    <w:abstractNumId w:val="22"/>
  </w:num>
  <w:num w:numId="15">
    <w:abstractNumId w:val="11"/>
  </w:num>
  <w:num w:numId="16">
    <w:abstractNumId w:val="12"/>
  </w:num>
  <w:num w:numId="17">
    <w:abstractNumId w:val="26"/>
  </w:num>
  <w:num w:numId="18">
    <w:abstractNumId w:val="14"/>
  </w:num>
  <w:num w:numId="19">
    <w:abstractNumId w:val="13"/>
  </w:num>
  <w:num w:numId="20">
    <w:abstractNumId w:val="7"/>
  </w:num>
  <w:num w:numId="21">
    <w:abstractNumId w:val="23"/>
  </w:num>
  <w:num w:numId="22">
    <w:abstractNumId w:val="15"/>
  </w:num>
  <w:num w:numId="23">
    <w:abstractNumId w:val="5"/>
  </w:num>
  <w:num w:numId="24">
    <w:abstractNumId w:val="6"/>
  </w:num>
  <w:num w:numId="25">
    <w:abstractNumId w:val="9"/>
  </w:num>
  <w:num w:numId="26">
    <w:abstractNumId w:val="10"/>
  </w:num>
  <w:num w:numId="27">
    <w:abstractNumId w:val="25"/>
  </w:num>
  <w:num w:numId="28">
    <w:abstractNumId w:val="27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bbc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DD"/>
    <w:rsid w:val="00001AD1"/>
    <w:rsid w:val="000036B0"/>
    <w:rsid w:val="00023410"/>
    <w:rsid w:val="00033719"/>
    <w:rsid w:val="00051DFA"/>
    <w:rsid w:val="00052C66"/>
    <w:rsid w:val="00053D3C"/>
    <w:rsid w:val="00057AAC"/>
    <w:rsid w:val="00072147"/>
    <w:rsid w:val="00077D73"/>
    <w:rsid w:val="00083923"/>
    <w:rsid w:val="00085939"/>
    <w:rsid w:val="0008714C"/>
    <w:rsid w:val="000A1899"/>
    <w:rsid w:val="000A66E8"/>
    <w:rsid w:val="000B3C94"/>
    <w:rsid w:val="000C21B5"/>
    <w:rsid w:val="000C52E6"/>
    <w:rsid w:val="000D020C"/>
    <w:rsid w:val="000D05E6"/>
    <w:rsid w:val="000F2184"/>
    <w:rsid w:val="000F4D3D"/>
    <w:rsid w:val="001011F3"/>
    <w:rsid w:val="00101C1C"/>
    <w:rsid w:val="001136FF"/>
    <w:rsid w:val="001241A2"/>
    <w:rsid w:val="0012552D"/>
    <w:rsid w:val="00125BB9"/>
    <w:rsid w:val="00130BAC"/>
    <w:rsid w:val="00143048"/>
    <w:rsid w:val="00146CF9"/>
    <w:rsid w:val="00181434"/>
    <w:rsid w:val="00185926"/>
    <w:rsid w:val="001904D5"/>
    <w:rsid w:val="00191603"/>
    <w:rsid w:val="001C045B"/>
    <w:rsid w:val="002054F3"/>
    <w:rsid w:val="00210703"/>
    <w:rsid w:val="0022185D"/>
    <w:rsid w:val="00236659"/>
    <w:rsid w:val="002643A5"/>
    <w:rsid w:val="0029186B"/>
    <w:rsid w:val="00292624"/>
    <w:rsid w:val="00293CAE"/>
    <w:rsid w:val="00296A36"/>
    <w:rsid w:val="002A5A1E"/>
    <w:rsid w:val="002C7A1B"/>
    <w:rsid w:val="002D5C46"/>
    <w:rsid w:val="0031392D"/>
    <w:rsid w:val="003207C3"/>
    <w:rsid w:val="00335031"/>
    <w:rsid w:val="00353B98"/>
    <w:rsid w:val="00372B91"/>
    <w:rsid w:val="003862B8"/>
    <w:rsid w:val="00387A28"/>
    <w:rsid w:val="00392B71"/>
    <w:rsid w:val="003A011B"/>
    <w:rsid w:val="003A455A"/>
    <w:rsid w:val="003A5E36"/>
    <w:rsid w:val="003A5E9D"/>
    <w:rsid w:val="003B2A76"/>
    <w:rsid w:val="003C096E"/>
    <w:rsid w:val="003C6FAC"/>
    <w:rsid w:val="003C7190"/>
    <w:rsid w:val="003E4A7C"/>
    <w:rsid w:val="003E4A8F"/>
    <w:rsid w:val="003F3677"/>
    <w:rsid w:val="00402BE4"/>
    <w:rsid w:val="00405615"/>
    <w:rsid w:val="0040731E"/>
    <w:rsid w:val="0042346C"/>
    <w:rsid w:val="0043153E"/>
    <w:rsid w:val="0043154C"/>
    <w:rsid w:val="004379BE"/>
    <w:rsid w:val="00457281"/>
    <w:rsid w:val="0046131E"/>
    <w:rsid w:val="00464383"/>
    <w:rsid w:val="00467787"/>
    <w:rsid w:val="00483A6E"/>
    <w:rsid w:val="00491CF6"/>
    <w:rsid w:val="00497624"/>
    <w:rsid w:val="004D15A1"/>
    <w:rsid w:val="004D23A3"/>
    <w:rsid w:val="004D257C"/>
    <w:rsid w:val="004D48EF"/>
    <w:rsid w:val="004E21A6"/>
    <w:rsid w:val="004F0194"/>
    <w:rsid w:val="004F223D"/>
    <w:rsid w:val="00511104"/>
    <w:rsid w:val="00515347"/>
    <w:rsid w:val="00521EF3"/>
    <w:rsid w:val="00527032"/>
    <w:rsid w:val="005357AC"/>
    <w:rsid w:val="00537373"/>
    <w:rsid w:val="0054163E"/>
    <w:rsid w:val="00547612"/>
    <w:rsid w:val="0056028D"/>
    <w:rsid w:val="00562010"/>
    <w:rsid w:val="00564B0A"/>
    <w:rsid w:val="005A5FBC"/>
    <w:rsid w:val="005B0B48"/>
    <w:rsid w:val="005B1DB7"/>
    <w:rsid w:val="005C1BD0"/>
    <w:rsid w:val="005C1DAB"/>
    <w:rsid w:val="005C2847"/>
    <w:rsid w:val="005D000A"/>
    <w:rsid w:val="005D76DF"/>
    <w:rsid w:val="005F2643"/>
    <w:rsid w:val="005F3202"/>
    <w:rsid w:val="006001B5"/>
    <w:rsid w:val="00610C1B"/>
    <w:rsid w:val="006307FE"/>
    <w:rsid w:val="00647906"/>
    <w:rsid w:val="00647F74"/>
    <w:rsid w:val="00654377"/>
    <w:rsid w:val="006667E1"/>
    <w:rsid w:val="006727FB"/>
    <w:rsid w:val="00686223"/>
    <w:rsid w:val="006B13CF"/>
    <w:rsid w:val="006B3FAB"/>
    <w:rsid w:val="006B67CF"/>
    <w:rsid w:val="006D2511"/>
    <w:rsid w:val="006E25AB"/>
    <w:rsid w:val="006F718A"/>
    <w:rsid w:val="006F7934"/>
    <w:rsid w:val="00700437"/>
    <w:rsid w:val="00705D17"/>
    <w:rsid w:val="00706D1E"/>
    <w:rsid w:val="00715424"/>
    <w:rsid w:val="00717EB1"/>
    <w:rsid w:val="00721DF3"/>
    <w:rsid w:val="007248BF"/>
    <w:rsid w:val="00730604"/>
    <w:rsid w:val="007400DE"/>
    <w:rsid w:val="007412DF"/>
    <w:rsid w:val="0075092D"/>
    <w:rsid w:val="00762B85"/>
    <w:rsid w:val="00771445"/>
    <w:rsid w:val="00771DD5"/>
    <w:rsid w:val="007779CE"/>
    <w:rsid w:val="007832EC"/>
    <w:rsid w:val="00787EDD"/>
    <w:rsid w:val="007912A5"/>
    <w:rsid w:val="007A609E"/>
    <w:rsid w:val="007B12B1"/>
    <w:rsid w:val="007D43E2"/>
    <w:rsid w:val="007E3867"/>
    <w:rsid w:val="00800D54"/>
    <w:rsid w:val="00812CD1"/>
    <w:rsid w:val="008262A5"/>
    <w:rsid w:val="00837305"/>
    <w:rsid w:val="00852F4C"/>
    <w:rsid w:val="0085575A"/>
    <w:rsid w:val="00855DDC"/>
    <w:rsid w:val="0087427A"/>
    <w:rsid w:val="00882077"/>
    <w:rsid w:val="008935D8"/>
    <w:rsid w:val="008A5BC8"/>
    <w:rsid w:val="008A63E2"/>
    <w:rsid w:val="008C1762"/>
    <w:rsid w:val="008D37FC"/>
    <w:rsid w:val="008E5A24"/>
    <w:rsid w:val="008E6DC8"/>
    <w:rsid w:val="008E6DDC"/>
    <w:rsid w:val="008F648E"/>
    <w:rsid w:val="00900037"/>
    <w:rsid w:val="00903B82"/>
    <w:rsid w:val="00917DE3"/>
    <w:rsid w:val="00922C9C"/>
    <w:rsid w:val="00923973"/>
    <w:rsid w:val="009360BC"/>
    <w:rsid w:val="009448AA"/>
    <w:rsid w:val="009529B7"/>
    <w:rsid w:val="00955EF8"/>
    <w:rsid w:val="00975549"/>
    <w:rsid w:val="009777CF"/>
    <w:rsid w:val="009A0E3B"/>
    <w:rsid w:val="009A374E"/>
    <w:rsid w:val="009B1ED3"/>
    <w:rsid w:val="009D4984"/>
    <w:rsid w:val="009D5679"/>
    <w:rsid w:val="009D7734"/>
    <w:rsid w:val="009E0FAE"/>
    <w:rsid w:val="009F03E5"/>
    <w:rsid w:val="00A019BA"/>
    <w:rsid w:val="00A11603"/>
    <w:rsid w:val="00A31BDF"/>
    <w:rsid w:val="00A56F7A"/>
    <w:rsid w:val="00A62013"/>
    <w:rsid w:val="00A979E6"/>
    <w:rsid w:val="00AA2862"/>
    <w:rsid w:val="00AB6F67"/>
    <w:rsid w:val="00AC223D"/>
    <w:rsid w:val="00AD6614"/>
    <w:rsid w:val="00AD77C3"/>
    <w:rsid w:val="00AE1B03"/>
    <w:rsid w:val="00AE704C"/>
    <w:rsid w:val="00AF138B"/>
    <w:rsid w:val="00B06F01"/>
    <w:rsid w:val="00B238E8"/>
    <w:rsid w:val="00B32A76"/>
    <w:rsid w:val="00B64309"/>
    <w:rsid w:val="00B658B3"/>
    <w:rsid w:val="00B82560"/>
    <w:rsid w:val="00B84258"/>
    <w:rsid w:val="00B863AA"/>
    <w:rsid w:val="00B97CEC"/>
    <w:rsid w:val="00BA4B2C"/>
    <w:rsid w:val="00BC2FEA"/>
    <w:rsid w:val="00BD0C52"/>
    <w:rsid w:val="00BD2568"/>
    <w:rsid w:val="00C0632D"/>
    <w:rsid w:val="00C15AAE"/>
    <w:rsid w:val="00C22598"/>
    <w:rsid w:val="00C51BE9"/>
    <w:rsid w:val="00C5353B"/>
    <w:rsid w:val="00C53544"/>
    <w:rsid w:val="00C77377"/>
    <w:rsid w:val="00C816E4"/>
    <w:rsid w:val="00C84880"/>
    <w:rsid w:val="00C84AFF"/>
    <w:rsid w:val="00CA3920"/>
    <w:rsid w:val="00CB7A50"/>
    <w:rsid w:val="00CE2082"/>
    <w:rsid w:val="00D11339"/>
    <w:rsid w:val="00D1630B"/>
    <w:rsid w:val="00D172A2"/>
    <w:rsid w:val="00D227D8"/>
    <w:rsid w:val="00D240E7"/>
    <w:rsid w:val="00D3295E"/>
    <w:rsid w:val="00D45116"/>
    <w:rsid w:val="00D45242"/>
    <w:rsid w:val="00D46500"/>
    <w:rsid w:val="00D7329E"/>
    <w:rsid w:val="00D90D8E"/>
    <w:rsid w:val="00DC3572"/>
    <w:rsid w:val="00DC561D"/>
    <w:rsid w:val="00E16121"/>
    <w:rsid w:val="00E203BE"/>
    <w:rsid w:val="00E343AF"/>
    <w:rsid w:val="00E42188"/>
    <w:rsid w:val="00E5150F"/>
    <w:rsid w:val="00E53BE0"/>
    <w:rsid w:val="00E60E24"/>
    <w:rsid w:val="00E61650"/>
    <w:rsid w:val="00E6248F"/>
    <w:rsid w:val="00E754BF"/>
    <w:rsid w:val="00E9372F"/>
    <w:rsid w:val="00EA03ED"/>
    <w:rsid w:val="00EA173A"/>
    <w:rsid w:val="00EA7195"/>
    <w:rsid w:val="00EB4BFE"/>
    <w:rsid w:val="00EC0C17"/>
    <w:rsid w:val="00EC22B9"/>
    <w:rsid w:val="00EC316B"/>
    <w:rsid w:val="00ED342D"/>
    <w:rsid w:val="00ED44FA"/>
    <w:rsid w:val="00ED6E74"/>
    <w:rsid w:val="00EE241E"/>
    <w:rsid w:val="00EF4D3B"/>
    <w:rsid w:val="00F04CC6"/>
    <w:rsid w:val="00F065F4"/>
    <w:rsid w:val="00F23026"/>
    <w:rsid w:val="00F23B20"/>
    <w:rsid w:val="00F40275"/>
    <w:rsid w:val="00F4066D"/>
    <w:rsid w:val="00F43447"/>
    <w:rsid w:val="00F63889"/>
    <w:rsid w:val="00F666DA"/>
    <w:rsid w:val="00F8078F"/>
    <w:rsid w:val="00F80CDC"/>
    <w:rsid w:val="00F84D0C"/>
    <w:rsid w:val="00FA3605"/>
    <w:rsid w:val="00FA71C0"/>
    <w:rsid w:val="00FB424D"/>
    <w:rsid w:val="00FB4257"/>
    <w:rsid w:val="00FC4333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bbce5"/>
    </o:shapedefaults>
    <o:shapelayout v:ext="edit">
      <o:idmap v:ext="edit" data="1"/>
    </o:shapelayout>
  </w:shapeDefaults>
  <w:decimalSymbol w:val=","/>
  <w:listSeparator w:val=";"/>
  <w14:docId w14:val="3ADEC489"/>
  <w15:docId w15:val="{26FD7A84-46C7-4821-8722-7156DC15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862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622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2397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52C66"/>
    <w:pPr>
      <w:suppressAutoHyphens/>
    </w:pPr>
    <w:rPr>
      <w:rFonts w:ascii="Tahoma" w:hAnsi="Tahoma" w:cs="Tahoma"/>
      <w:b/>
      <w:bCs/>
      <w:szCs w:val="20"/>
      <w:lang w:eastAsia="ar-SA"/>
    </w:rPr>
  </w:style>
  <w:style w:type="character" w:customStyle="1" w:styleId="CorpsdetexteCar">
    <w:name w:val="Corps de texte Car"/>
    <w:link w:val="Corpsdetexte"/>
    <w:rsid w:val="00052C66"/>
    <w:rPr>
      <w:rFonts w:ascii="Tahoma" w:hAnsi="Tahoma" w:cs="Tahoma"/>
      <w:b/>
      <w:bCs/>
      <w:sz w:val="24"/>
      <w:lang w:val="fr-FR"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A173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EA173A"/>
    <w:rPr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5C1DA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Sansinterligne">
    <w:name w:val="No Spacing"/>
    <w:uiPriority w:val="1"/>
    <w:qFormat/>
    <w:rsid w:val="00922C9C"/>
    <w:rPr>
      <w:sz w:val="24"/>
      <w:szCs w:val="24"/>
      <w:lang w:val="fr-FR" w:eastAsia="en-US"/>
    </w:rPr>
  </w:style>
  <w:style w:type="character" w:styleId="Lienhypertexte">
    <w:name w:val="Hyperlink"/>
    <w:uiPriority w:val="99"/>
    <w:unhideWhenUsed/>
    <w:rsid w:val="00402BE4"/>
    <w:rPr>
      <w:color w:val="0000FF"/>
      <w:u w:val="single"/>
    </w:rPr>
  </w:style>
  <w:style w:type="paragraph" w:customStyle="1" w:styleId="Default">
    <w:name w:val="Default"/>
    <w:rsid w:val="00D227D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3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ecrutement@corman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F0E4-E682-44FB-BD30-3C32892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</Company>
  <LinksUpToDate>false</LinksUpToDate>
  <CharactersWithSpaces>3683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http://www.corman.be/fr/carrieres-offres/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Alain KRAFFT</cp:lastModifiedBy>
  <cp:revision>2</cp:revision>
  <cp:lastPrinted>2018-11-21T09:51:00Z</cp:lastPrinted>
  <dcterms:created xsi:type="dcterms:W3CDTF">2021-04-13T20:30:00Z</dcterms:created>
  <dcterms:modified xsi:type="dcterms:W3CDTF">2021-04-13T20:30:00Z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193060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  <property fmtid="{D5CDD505-2E9C-101B-9397-08002B2CF9AE}" pid="5" name="MSIP_Label_a9be80aa-1d81-4f9b-a725-00b7929cdbde_Enabled">
    <vt:lpwstr>true</vt:lpwstr>
  </property>
  <property fmtid="{D5CDD505-2E9C-101B-9397-08002B2CF9AE}" pid="6" name="MSIP_Label_a9be80aa-1d81-4f9b-a725-00b7929cdbde_SetDate">
    <vt:lpwstr>2021-04-12T14:51:30Z</vt:lpwstr>
  </property>
  <property fmtid="{D5CDD505-2E9C-101B-9397-08002B2CF9AE}" pid="7" name="MSIP_Label_a9be80aa-1d81-4f9b-a725-00b7929cdbde_Method">
    <vt:lpwstr>Standard</vt:lpwstr>
  </property>
  <property fmtid="{D5CDD505-2E9C-101B-9397-08002B2CF9AE}" pid="8" name="MSIP_Label_a9be80aa-1d81-4f9b-a725-00b7929cdbde_Name">
    <vt:lpwstr>a9be80aa-1d81-4f9b-a725-00b7929cdbde</vt:lpwstr>
  </property>
  <property fmtid="{D5CDD505-2E9C-101B-9397-08002B2CF9AE}" pid="9" name="MSIP_Label_a9be80aa-1d81-4f9b-a725-00b7929cdbde_SiteId">
    <vt:lpwstr>b2e0bd95-d717-4462-b33e-dcaec4e9c4ec</vt:lpwstr>
  </property>
  <property fmtid="{D5CDD505-2E9C-101B-9397-08002B2CF9AE}" pid="10" name="MSIP_Label_a9be80aa-1d81-4f9b-a725-00b7929cdbde_ActionId">
    <vt:lpwstr/>
  </property>
  <property fmtid="{D5CDD505-2E9C-101B-9397-08002B2CF9AE}" pid="11" name="MSIP_Label_a9be80aa-1d81-4f9b-a725-00b7929cdbde_ContentBits">
    <vt:lpwstr>1</vt:lpwstr>
  </property>
</Properties>
</file>