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33DC4" w14:textId="7D11D869" w:rsidR="00412C1C" w:rsidRDefault="00412C1C" w:rsidP="00412C1C">
      <w:pPr>
        <w:pStyle w:val="Titre"/>
        <w:jc w:val="center"/>
      </w:pPr>
      <w:r w:rsidRPr="00412C1C">
        <w:rPr>
          <w:noProof/>
          <w:sz w:val="48"/>
          <w:szCs w:val="48"/>
        </w:rPr>
        <w:drawing>
          <wp:inline distT="0" distB="0" distL="0" distR="0" wp14:anchorId="30A82BBB" wp14:editId="3F74FBDB">
            <wp:extent cx="2896411" cy="991563"/>
            <wp:effectExtent l="165100" t="165100" r="164465" b="164465"/>
            <wp:docPr id="1" name="Image 1" descr="Une image contenant texte, assiette, arts de la table,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ssiette, arts de la table, vaissell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962738" cy="10142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7BCF063" w14:textId="77777777" w:rsidR="00412C1C" w:rsidRDefault="00412C1C" w:rsidP="00412C1C">
      <w:pPr>
        <w:pStyle w:val="Titre"/>
        <w:jc w:val="center"/>
      </w:pPr>
    </w:p>
    <w:p w14:paraId="3C561E0D" w14:textId="7265E6B6" w:rsidR="003B2064" w:rsidRPr="00602EAD" w:rsidRDefault="00412C1C" w:rsidP="00412C1C">
      <w:pPr>
        <w:pStyle w:val="Titre"/>
        <w:jc w:val="center"/>
        <w:rPr>
          <w:rFonts w:ascii="Calibri" w:hAnsi="Calibri" w:cs="Calibri"/>
          <w:sz w:val="22"/>
          <w:szCs w:val="22"/>
        </w:rPr>
      </w:pPr>
      <w:r w:rsidRPr="00602EAD">
        <w:rPr>
          <w:rFonts w:ascii="Calibri" w:hAnsi="Calibri" w:cs="Calibri"/>
          <w:sz w:val="22"/>
          <w:szCs w:val="22"/>
        </w:rPr>
        <w:t xml:space="preserve">ACTUALITÉS </w:t>
      </w:r>
      <w:r w:rsidR="0025244C">
        <w:rPr>
          <w:rFonts w:ascii="Calibri" w:hAnsi="Calibri" w:cs="Calibri"/>
          <w:sz w:val="22"/>
          <w:szCs w:val="22"/>
        </w:rPr>
        <w:t>mars</w:t>
      </w:r>
      <w:r w:rsidR="009C16DA" w:rsidRPr="00602EAD">
        <w:rPr>
          <w:rFonts w:ascii="Calibri" w:hAnsi="Calibri" w:cs="Calibri"/>
          <w:sz w:val="22"/>
          <w:szCs w:val="22"/>
        </w:rPr>
        <w:t xml:space="preserve"> 2021</w:t>
      </w:r>
    </w:p>
    <w:p w14:paraId="2289357D" w14:textId="66A9FAF2" w:rsidR="009E0A80" w:rsidRDefault="003B2064">
      <w:pPr>
        <w:pStyle w:val="TM1"/>
        <w:rPr>
          <w:rFonts w:asciiTheme="minorHAnsi" w:eastAsiaTheme="minorEastAsia" w:hAnsiTheme="minorHAnsi" w:cstheme="minorBidi"/>
          <w:b w:val="0"/>
          <w:bCs w:val="0"/>
          <w:noProof/>
          <w:sz w:val="24"/>
          <w:szCs w:val="24"/>
        </w:rPr>
      </w:pPr>
      <w:r w:rsidRPr="005F222F">
        <w:rPr>
          <w:rFonts w:ascii="Calibri" w:eastAsiaTheme="minorHAnsi" w:hAnsi="Calibri" w:cs="Calibri"/>
          <w:color w:val="424996" w:themeColor="text2" w:themeTint="BF"/>
          <w:sz w:val="22"/>
          <w:szCs w:val="22"/>
        </w:rPr>
        <w:fldChar w:fldCharType="begin"/>
      </w:r>
      <w:r w:rsidRPr="005F222F">
        <w:rPr>
          <w:rFonts w:ascii="Calibri" w:hAnsi="Calibri" w:cs="Calibri"/>
          <w:sz w:val="22"/>
          <w:szCs w:val="22"/>
        </w:rPr>
        <w:instrText xml:space="preserve"> TOC \o "1-1" \h \z \u </w:instrText>
      </w:r>
      <w:r w:rsidRPr="005F222F">
        <w:rPr>
          <w:rFonts w:ascii="Calibri" w:eastAsiaTheme="minorHAnsi" w:hAnsi="Calibri" w:cs="Calibri"/>
          <w:color w:val="424996" w:themeColor="text2" w:themeTint="BF"/>
          <w:sz w:val="22"/>
          <w:szCs w:val="22"/>
        </w:rPr>
        <w:fldChar w:fldCharType="separate"/>
      </w:r>
      <w:hyperlink w:anchor="_Toc69920908" w:history="1">
        <w:r w:rsidR="009E0A80" w:rsidRPr="0050125F">
          <w:rPr>
            <w:rStyle w:val="Lienhypertexte"/>
            <w:rFonts w:ascii="Calibri" w:eastAsiaTheme="minorEastAsia" w:hAnsi="Calibri" w:cs="Calibri"/>
            <w:noProof/>
          </w:rPr>
          <w:t>Saïd Acef et Maëlig Le B</w:t>
        </w:r>
        <w:r w:rsidR="009E0A80" w:rsidRPr="0050125F">
          <w:rPr>
            <w:rStyle w:val="Lienhypertexte"/>
            <w:rFonts w:ascii="Calibri" w:eastAsiaTheme="minorEastAsia" w:hAnsi="Calibri" w:cs="Calibri"/>
            <w:noProof/>
          </w:rPr>
          <w:t>a</w:t>
        </w:r>
        <w:r w:rsidR="009E0A80" w:rsidRPr="0050125F">
          <w:rPr>
            <w:rStyle w:val="Lienhypertexte"/>
            <w:rFonts w:ascii="Calibri" w:eastAsiaTheme="minorEastAsia" w:hAnsi="Calibri" w:cs="Calibri"/>
            <w:noProof/>
          </w:rPr>
          <w:t>yon rejoignent le cabinet de Sophie Cluzel</w:t>
        </w:r>
        <w:r w:rsidR="009E0A80">
          <w:rPr>
            <w:noProof/>
            <w:webHidden/>
          </w:rPr>
          <w:tab/>
        </w:r>
        <w:r w:rsidR="009E0A80">
          <w:rPr>
            <w:noProof/>
            <w:webHidden/>
          </w:rPr>
          <w:fldChar w:fldCharType="begin"/>
        </w:r>
        <w:r w:rsidR="009E0A80">
          <w:rPr>
            <w:noProof/>
            <w:webHidden/>
          </w:rPr>
          <w:instrText xml:space="preserve"> PAGEREF _Toc69920908 \h </w:instrText>
        </w:r>
        <w:r w:rsidR="009E0A80">
          <w:rPr>
            <w:noProof/>
            <w:webHidden/>
          </w:rPr>
        </w:r>
        <w:r w:rsidR="009E0A80">
          <w:rPr>
            <w:noProof/>
            <w:webHidden/>
          </w:rPr>
          <w:fldChar w:fldCharType="separate"/>
        </w:r>
        <w:r w:rsidR="009E0A80">
          <w:rPr>
            <w:noProof/>
            <w:webHidden/>
          </w:rPr>
          <w:t>1</w:t>
        </w:r>
        <w:r w:rsidR="009E0A80">
          <w:rPr>
            <w:noProof/>
            <w:webHidden/>
          </w:rPr>
          <w:fldChar w:fldCharType="end"/>
        </w:r>
      </w:hyperlink>
    </w:p>
    <w:p w14:paraId="04D5C851" w14:textId="100EA34C" w:rsidR="009E0A80" w:rsidRDefault="009E0A80">
      <w:pPr>
        <w:pStyle w:val="TM1"/>
        <w:rPr>
          <w:rFonts w:asciiTheme="minorHAnsi" w:eastAsiaTheme="minorEastAsia" w:hAnsiTheme="minorHAnsi" w:cstheme="minorBidi"/>
          <w:b w:val="0"/>
          <w:bCs w:val="0"/>
          <w:noProof/>
          <w:sz w:val="24"/>
          <w:szCs w:val="24"/>
        </w:rPr>
      </w:pPr>
      <w:hyperlink w:anchor="_Toc69920909" w:history="1">
        <w:r w:rsidRPr="0050125F">
          <w:rPr>
            <w:rStyle w:val="Lienhypertexte"/>
            <w:rFonts w:ascii="Calibri" w:eastAsiaTheme="minorEastAsia" w:hAnsi="Calibri" w:cs="Calibri"/>
            <w:noProof/>
          </w:rPr>
          <w:t>Un tiers des enfants handicapés de moins de 6 ans sont scolarisés à temps partiel</w:t>
        </w:r>
        <w:r>
          <w:rPr>
            <w:noProof/>
            <w:webHidden/>
          </w:rPr>
          <w:tab/>
        </w:r>
        <w:r>
          <w:rPr>
            <w:noProof/>
            <w:webHidden/>
          </w:rPr>
          <w:fldChar w:fldCharType="begin"/>
        </w:r>
        <w:r>
          <w:rPr>
            <w:noProof/>
            <w:webHidden/>
          </w:rPr>
          <w:instrText xml:space="preserve"> PAGEREF _Toc69920909 \h </w:instrText>
        </w:r>
        <w:r>
          <w:rPr>
            <w:noProof/>
            <w:webHidden/>
          </w:rPr>
        </w:r>
        <w:r>
          <w:rPr>
            <w:noProof/>
            <w:webHidden/>
          </w:rPr>
          <w:fldChar w:fldCharType="separate"/>
        </w:r>
        <w:r>
          <w:rPr>
            <w:noProof/>
            <w:webHidden/>
          </w:rPr>
          <w:t>2</w:t>
        </w:r>
        <w:r>
          <w:rPr>
            <w:noProof/>
            <w:webHidden/>
          </w:rPr>
          <w:fldChar w:fldCharType="end"/>
        </w:r>
      </w:hyperlink>
    </w:p>
    <w:p w14:paraId="18727EFB" w14:textId="0C13D139" w:rsidR="009E0A80" w:rsidRDefault="009E0A80">
      <w:pPr>
        <w:pStyle w:val="TM1"/>
        <w:rPr>
          <w:rFonts w:asciiTheme="minorHAnsi" w:eastAsiaTheme="minorEastAsia" w:hAnsiTheme="minorHAnsi" w:cstheme="minorBidi"/>
          <w:b w:val="0"/>
          <w:bCs w:val="0"/>
          <w:noProof/>
          <w:sz w:val="24"/>
          <w:szCs w:val="24"/>
        </w:rPr>
      </w:pPr>
      <w:hyperlink w:anchor="_Toc69920910" w:history="1">
        <w:r w:rsidRPr="0050125F">
          <w:rPr>
            <w:rStyle w:val="Lienhypertexte"/>
            <w:rFonts w:eastAsiaTheme="minorEastAsia"/>
            <w:noProof/>
          </w:rPr>
          <w:t>Les montants alloués au forfait habitat inclusif restent stables en 2021</w:t>
        </w:r>
        <w:r>
          <w:rPr>
            <w:noProof/>
            <w:webHidden/>
          </w:rPr>
          <w:tab/>
        </w:r>
        <w:r>
          <w:rPr>
            <w:noProof/>
            <w:webHidden/>
          </w:rPr>
          <w:fldChar w:fldCharType="begin"/>
        </w:r>
        <w:r>
          <w:rPr>
            <w:noProof/>
            <w:webHidden/>
          </w:rPr>
          <w:instrText xml:space="preserve"> PAGEREF _Toc69920910 \h </w:instrText>
        </w:r>
        <w:r>
          <w:rPr>
            <w:noProof/>
            <w:webHidden/>
          </w:rPr>
        </w:r>
        <w:r>
          <w:rPr>
            <w:noProof/>
            <w:webHidden/>
          </w:rPr>
          <w:fldChar w:fldCharType="separate"/>
        </w:r>
        <w:r>
          <w:rPr>
            <w:noProof/>
            <w:webHidden/>
          </w:rPr>
          <w:t>2</w:t>
        </w:r>
        <w:r>
          <w:rPr>
            <w:noProof/>
            <w:webHidden/>
          </w:rPr>
          <w:fldChar w:fldCharType="end"/>
        </w:r>
      </w:hyperlink>
    </w:p>
    <w:p w14:paraId="7B7E1575" w14:textId="3A18A168" w:rsidR="009E0A80" w:rsidRDefault="009E0A80">
      <w:pPr>
        <w:pStyle w:val="TM1"/>
        <w:rPr>
          <w:rFonts w:asciiTheme="minorHAnsi" w:eastAsiaTheme="minorEastAsia" w:hAnsiTheme="minorHAnsi" w:cstheme="minorBidi"/>
          <w:b w:val="0"/>
          <w:bCs w:val="0"/>
          <w:noProof/>
          <w:sz w:val="24"/>
          <w:szCs w:val="24"/>
        </w:rPr>
      </w:pPr>
      <w:hyperlink w:anchor="_Toc69920911" w:history="1">
        <w:r w:rsidRPr="0050125F">
          <w:rPr>
            <w:rStyle w:val="Lienhypertexte"/>
            <w:rFonts w:ascii="Calibri" w:eastAsiaTheme="minorEastAsia" w:hAnsi="Calibri" w:cs="Calibri"/>
            <w:noProof/>
          </w:rPr>
          <w:t>Les parents d'enfants handicapés s'estiment insuffisamment accompagnés par les MDPH</w:t>
        </w:r>
        <w:r>
          <w:rPr>
            <w:noProof/>
            <w:webHidden/>
          </w:rPr>
          <w:tab/>
        </w:r>
        <w:r>
          <w:rPr>
            <w:noProof/>
            <w:webHidden/>
          </w:rPr>
          <w:fldChar w:fldCharType="begin"/>
        </w:r>
        <w:r>
          <w:rPr>
            <w:noProof/>
            <w:webHidden/>
          </w:rPr>
          <w:instrText xml:space="preserve"> PAGEREF _Toc69920911 \h </w:instrText>
        </w:r>
        <w:r>
          <w:rPr>
            <w:noProof/>
            <w:webHidden/>
          </w:rPr>
        </w:r>
        <w:r>
          <w:rPr>
            <w:noProof/>
            <w:webHidden/>
          </w:rPr>
          <w:fldChar w:fldCharType="separate"/>
        </w:r>
        <w:r>
          <w:rPr>
            <w:noProof/>
            <w:webHidden/>
          </w:rPr>
          <w:t>3</w:t>
        </w:r>
        <w:r>
          <w:rPr>
            <w:noProof/>
            <w:webHidden/>
          </w:rPr>
          <w:fldChar w:fldCharType="end"/>
        </w:r>
      </w:hyperlink>
    </w:p>
    <w:p w14:paraId="2F0A2523" w14:textId="40A1926B" w:rsidR="009E0A80" w:rsidRDefault="009E0A80">
      <w:pPr>
        <w:pStyle w:val="TM1"/>
        <w:rPr>
          <w:rFonts w:asciiTheme="minorHAnsi" w:eastAsiaTheme="minorEastAsia" w:hAnsiTheme="minorHAnsi" w:cstheme="minorBidi"/>
          <w:b w:val="0"/>
          <w:bCs w:val="0"/>
          <w:noProof/>
          <w:sz w:val="24"/>
          <w:szCs w:val="24"/>
        </w:rPr>
      </w:pPr>
      <w:hyperlink w:anchor="_Toc69920912" w:history="1">
        <w:r w:rsidRPr="0050125F">
          <w:rPr>
            <w:rStyle w:val="Lienhypertexte"/>
            <w:rFonts w:ascii="Calibri" w:eastAsiaTheme="minorEastAsia" w:hAnsi="Calibri" w:cs="Calibri"/>
            <w:noProof/>
          </w:rPr>
          <w:t>Un nouveau syndicat national fédérant psychologues et psychothérapeutes s'est constitué</w:t>
        </w:r>
        <w:r>
          <w:rPr>
            <w:noProof/>
            <w:webHidden/>
          </w:rPr>
          <w:tab/>
        </w:r>
        <w:r>
          <w:rPr>
            <w:noProof/>
            <w:webHidden/>
          </w:rPr>
          <w:fldChar w:fldCharType="begin"/>
        </w:r>
        <w:r>
          <w:rPr>
            <w:noProof/>
            <w:webHidden/>
          </w:rPr>
          <w:instrText xml:space="preserve"> PAGEREF _Toc69920912 \h </w:instrText>
        </w:r>
        <w:r>
          <w:rPr>
            <w:noProof/>
            <w:webHidden/>
          </w:rPr>
        </w:r>
        <w:r>
          <w:rPr>
            <w:noProof/>
            <w:webHidden/>
          </w:rPr>
          <w:fldChar w:fldCharType="separate"/>
        </w:r>
        <w:r>
          <w:rPr>
            <w:noProof/>
            <w:webHidden/>
          </w:rPr>
          <w:t>4</w:t>
        </w:r>
        <w:r>
          <w:rPr>
            <w:noProof/>
            <w:webHidden/>
          </w:rPr>
          <w:fldChar w:fldCharType="end"/>
        </w:r>
      </w:hyperlink>
    </w:p>
    <w:p w14:paraId="333F7E77" w14:textId="2F7552E3" w:rsidR="009E0A80" w:rsidRDefault="009E0A80">
      <w:pPr>
        <w:pStyle w:val="TM1"/>
        <w:rPr>
          <w:rFonts w:asciiTheme="minorHAnsi" w:eastAsiaTheme="minorEastAsia" w:hAnsiTheme="minorHAnsi" w:cstheme="minorBidi"/>
          <w:b w:val="0"/>
          <w:bCs w:val="0"/>
          <w:noProof/>
          <w:sz w:val="24"/>
          <w:szCs w:val="24"/>
        </w:rPr>
      </w:pPr>
      <w:hyperlink w:anchor="_Toc69920913" w:history="1">
        <w:r w:rsidRPr="0050125F">
          <w:rPr>
            <w:rStyle w:val="Lienhypertexte"/>
            <w:rFonts w:ascii="Calibri" w:eastAsiaTheme="minorEastAsia" w:hAnsi="Calibri" w:cs="Calibri"/>
            <w:noProof/>
          </w:rPr>
          <w:t>L'éducation thérapeutique dans l'autisme dispose désormais d'un cadre</w:t>
        </w:r>
        <w:r>
          <w:rPr>
            <w:noProof/>
            <w:webHidden/>
          </w:rPr>
          <w:tab/>
        </w:r>
        <w:r>
          <w:rPr>
            <w:noProof/>
            <w:webHidden/>
          </w:rPr>
          <w:fldChar w:fldCharType="begin"/>
        </w:r>
        <w:r>
          <w:rPr>
            <w:noProof/>
            <w:webHidden/>
          </w:rPr>
          <w:instrText xml:space="preserve"> PAGEREF _Toc69920913 \h </w:instrText>
        </w:r>
        <w:r>
          <w:rPr>
            <w:noProof/>
            <w:webHidden/>
          </w:rPr>
        </w:r>
        <w:r>
          <w:rPr>
            <w:noProof/>
            <w:webHidden/>
          </w:rPr>
          <w:fldChar w:fldCharType="separate"/>
        </w:r>
        <w:r>
          <w:rPr>
            <w:noProof/>
            <w:webHidden/>
          </w:rPr>
          <w:t>7</w:t>
        </w:r>
        <w:r>
          <w:rPr>
            <w:noProof/>
            <w:webHidden/>
          </w:rPr>
          <w:fldChar w:fldCharType="end"/>
        </w:r>
      </w:hyperlink>
    </w:p>
    <w:p w14:paraId="25E37166" w14:textId="0A1C4DC8" w:rsidR="009E0A80" w:rsidRDefault="009E0A80">
      <w:pPr>
        <w:pStyle w:val="TM1"/>
        <w:rPr>
          <w:rFonts w:asciiTheme="minorHAnsi" w:eastAsiaTheme="minorEastAsia" w:hAnsiTheme="minorHAnsi" w:cstheme="minorBidi"/>
          <w:b w:val="0"/>
          <w:bCs w:val="0"/>
          <w:noProof/>
          <w:sz w:val="24"/>
          <w:szCs w:val="24"/>
        </w:rPr>
      </w:pPr>
      <w:hyperlink w:anchor="_Toc69920914" w:history="1">
        <w:r w:rsidRPr="0050125F">
          <w:rPr>
            <w:rStyle w:val="Lienhypertexte"/>
            <w:rFonts w:ascii="Calibri" w:eastAsiaTheme="minorEastAsia" w:hAnsi="Calibri" w:cs="Calibri"/>
            <w:noProof/>
          </w:rPr>
          <w:t>De nouvelles recommandations du CGLPL visent les mineurs hospitalisés en psychiatrie</w:t>
        </w:r>
        <w:r>
          <w:rPr>
            <w:noProof/>
            <w:webHidden/>
          </w:rPr>
          <w:tab/>
        </w:r>
        <w:r>
          <w:rPr>
            <w:noProof/>
            <w:webHidden/>
          </w:rPr>
          <w:fldChar w:fldCharType="begin"/>
        </w:r>
        <w:r>
          <w:rPr>
            <w:noProof/>
            <w:webHidden/>
          </w:rPr>
          <w:instrText xml:space="preserve"> PAGEREF _Toc69920914 \h </w:instrText>
        </w:r>
        <w:r>
          <w:rPr>
            <w:noProof/>
            <w:webHidden/>
          </w:rPr>
        </w:r>
        <w:r>
          <w:rPr>
            <w:noProof/>
            <w:webHidden/>
          </w:rPr>
          <w:fldChar w:fldCharType="separate"/>
        </w:r>
        <w:r>
          <w:rPr>
            <w:noProof/>
            <w:webHidden/>
          </w:rPr>
          <w:t>8</w:t>
        </w:r>
        <w:r>
          <w:rPr>
            <w:noProof/>
            <w:webHidden/>
          </w:rPr>
          <w:fldChar w:fldCharType="end"/>
        </w:r>
      </w:hyperlink>
    </w:p>
    <w:p w14:paraId="21822B8D" w14:textId="3C6B4B3F" w:rsidR="009E0A80" w:rsidRDefault="009E0A80">
      <w:pPr>
        <w:pStyle w:val="TM1"/>
        <w:rPr>
          <w:rFonts w:asciiTheme="minorHAnsi" w:eastAsiaTheme="minorEastAsia" w:hAnsiTheme="minorHAnsi" w:cstheme="minorBidi"/>
          <w:b w:val="0"/>
          <w:bCs w:val="0"/>
          <w:noProof/>
          <w:sz w:val="24"/>
          <w:szCs w:val="24"/>
        </w:rPr>
      </w:pPr>
      <w:hyperlink w:anchor="_Toc69920915" w:history="1">
        <w:r w:rsidRPr="0050125F">
          <w:rPr>
            <w:rStyle w:val="Lienhypertexte"/>
            <w:rFonts w:ascii="Calibri" w:eastAsiaTheme="minorEastAsia" w:hAnsi="Calibri" w:cs="Calibri"/>
            <w:noProof/>
          </w:rPr>
          <w:t>Des psychiatres proposent des actions immédiates en attendant la "refonte" de l'article 84</w:t>
        </w:r>
        <w:r>
          <w:rPr>
            <w:noProof/>
            <w:webHidden/>
          </w:rPr>
          <w:tab/>
        </w:r>
        <w:r>
          <w:rPr>
            <w:noProof/>
            <w:webHidden/>
          </w:rPr>
          <w:fldChar w:fldCharType="begin"/>
        </w:r>
        <w:r>
          <w:rPr>
            <w:noProof/>
            <w:webHidden/>
          </w:rPr>
          <w:instrText xml:space="preserve"> PAGEREF _Toc69920915 \h </w:instrText>
        </w:r>
        <w:r>
          <w:rPr>
            <w:noProof/>
            <w:webHidden/>
          </w:rPr>
        </w:r>
        <w:r>
          <w:rPr>
            <w:noProof/>
            <w:webHidden/>
          </w:rPr>
          <w:fldChar w:fldCharType="separate"/>
        </w:r>
        <w:r>
          <w:rPr>
            <w:noProof/>
            <w:webHidden/>
          </w:rPr>
          <w:t>9</w:t>
        </w:r>
        <w:r>
          <w:rPr>
            <w:noProof/>
            <w:webHidden/>
          </w:rPr>
          <w:fldChar w:fldCharType="end"/>
        </w:r>
      </w:hyperlink>
    </w:p>
    <w:p w14:paraId="19CD7D5E" w14:textId="0FF8BA26" w:rsidR="009E0A80" w:rsidRDefault="009E0A80">
      <w:pPr>
        <w:pStyle w:val="TM1"/>
        <w:rPr>
          <w:rFonts w:asciiTheme="minorHAnsi" w:eastAsiaTheme="minorEastAsia" w:hAnsiTheme="minorHAnsi" w:cstheme="minorBidi"/>
          <w:b w:val="0"/>
          <w:bCs w:val="0"/>
          <w:noProof/>
          <w:sz w:val="24"/>
          <w:szCs w:val="24"/>
        </w:rPr>
      </w:pPr>
      <w:hyperlink w:anchor="_Toc69920916" w:history="1">
        <w:r w:rsidRPr="0050125F">
          <w:rPr>
            <w:rStyle w:val="Lienhypertexte"/>
            <w:rFonts w:ascii="Calibri" w:eastAsiaTheme="minorEastAsia" w:hAnsi="Calibri" w:cs="Calibri"/>
            <w:noProof/>
          </w:rPr>
          <w:t>La nouvelle stratégie européenne en matière de handicap épouse le virage inclusif</w:t>
        </w:r>
        <w:r>
          <w:rPr>
            <w:noProof/>
            <w:webHidden/>
          </w:rPr>
          <w:tab/>
        </w:r>
        <w:r>
          <w:rPr>
            <w:noProof/>
            <w:webHidden/>
          </w:rPr>
          <w:fldChar w:fldCharType="begin"/>
        </w:r>
        <w:r>
          <w:rPr>
            <w:noProof/>
            <w:webHidden/>
          </w:rPr>
          <w:instrText xml:space="preserve"> PAGEREF _Toc69920916 \h </w:instrText>
        </w:r>
        <w:r>
          <w:rPr>
            <w:noProof/>
            <w:webHidden/>
          </w:rPr>
        </w:r>
        <w:r>
          <w:rPr>
            <w:noProof/>
            <w:webHidden/>
          </w:rPr>
          <w:fldChar w:fldCharType="separate"/>
        </w:r>
        <w:r>
          <w:rPr>
            <w:noProof/>
            <w:webHidden/>
          </w:rPr>
          <w:t>11</w:t>
        </w:r>
        <w:r>
          <w:rPr>
            <w:noProof/>
            <w:webHidden/>
          </w:rPr>
          <w:fldChar w:fldCharType="end"/>
        </w:r>
      </w:hyperlink>
    </w:p>
    <w:p w14:paraId="7B4F3B03" w14:textId="0EE6C346" w:rsidR="009E0A80" w:rsidRDefault="009E0A80">
      <w:pPr>
        <w:pStyle w:val="TM1"/>
        <w:rPr>
          <w:rFonts w:asciiTheme="minorHAnsi" w:eastAsiaTheme="minorEastAsia" w:hAnsiTheme="minorHAnsi" w:cstheme="minorBidi"/>
          <w:b w:val="0"/>
          <w:bCs w:val="0"/>
          <w:noProof/>
          <w:sz w:val="24"/>
          <w:szCs w:val="24"/>
        </w:rPr>
      </w:pPr>
      <w:hyperlink w:anchor="_Toc69920917" w:history="1">
        <w:r w:rsidRPr="0050125F">
          <w:rPr>
            <w:rStyle w:val="Lienhypertexte"/>
            <w:rFonts w:ascii="Calibri" w:eastAsiaTheme="minorEastAsia" w:hAnsi="Calibri" w:cs="Calibri"/>
            <w:noProof/>
          </w:rPr>
          <w:t>Le Gouvernement rassure quant au périmètre d'application du crédit d'impôt</w:t>
        </w:r>
        <w:r>
          <w:rPr>
            <w:noProof/>
            <w:webHidden/>
          </w:rPr>
          <w:tab/>
        </w:r>
        <w:r>
          <w:rPr>
            <w:noProof/>
            <w:webHidden/>
          </w:rPr>
          <w:fldChar w:fldCharType="begin"/>
        </w:r>
        <w:r>
          <w:rPr>
            <w:noProof/>
            <w:webHidden/>
          </w:rPr>
          <w:instrText xml:space="preserve"> PAGEREF _Toc69920917 \h </w:instrText>
        </w:r>
        <w:r>
          <w:rPr>
            <w:noProof/>
            <w:webHidden/>
          </w:rPr>
        </w:r>
        <w:r>
          <w:rPr>
            <w:noProof/>
            <w:webHidden/>
          </w:rPr>
          <w:fldChar w:fldCharType="separate"/>
        </w:r>
        <w:r>
          <w:rPr>
            <w:noProof/>
            <w:webHidden/>
          </w:rPr>
          <w:t>12</w:t>
        </w:r>
        <w:r>
          <w:rPr>
            <w:noProof/>
            <w:webHidden/>
          </w:rPr>
          <w:fldChar w:fldCharType="end"/>
        </w:r>
      </w:hyperlink>
    </w:p>
    <w:p w14:paraId="2997E750" w14:textId="56322CE4" w:rsidR="009E0A80" w:rsidRDefault="009E0A80">
      <w:pPr>
        <w:pStyle w:val="TM1"/>
        <w:rPr>
          <w:rFonts w:asciiTheme="minorHAnsi" w:eastAsiaTheme="minorEastAsia" w:hAnsiTheme="minorHAnsi" w:cstheme="minorBidi"/>
          <w:b w:val="0"/>
          <w:bCs w:val="0"/>
          <w:noProof/>
          <w:sz w:val="24"/>
          <w:szCs w:val="24"/>
        </w:rPr>
      </w:pPr>
      <w:hyperlink w:anchor="_Toc69920918" w:history="1">
        <w:r w:rsidRPr="0050125F">
          <w:rPr>
            <w:rStyle w:val="Lienhypertexte"/>
            <w:rFonts w:ascii="Calibri" w:eastAsiaTheme="minorEastAsia" w:hAnsi="Calibri" w:cs="Calibri"/>
            <w:noProof/>
          </w:rPr>
          <w:t>La stratégie autisme veut déployer des unités pour les adultes en situation complexe</w:t>
        </w:r>
        <w:r>
          <w:rPr>
            <w:noProof/>
            <w:webHidden/>
          </w:rPr>
          <w:tab/>
        </w:r>
        <w:r>
          <w:rPr>
            <w:noProof/>
            <w:webHidden/>
          </w:rPr>
          <w:fldChar w:fldCharType="begin"/>
        </w:r>
        <w:r>
          <w:rPr>
            <w:noProof/>
            <w:webHidden/>
          </w:rPr>
          <w:instrText xml:space="preserve"> PAGEREF _Toc69920918 \h </w:instrText>
        </w:r>
        <w:r>
          <w:rPr>
            <w:noProof/>
            <w:webHidden/>
          </w:rPr>
        </w:r>
        <w:r>
          <w:rPr>
            <w:noProof/>
            <w:webHidden/>
          </w:rPr>
          <w:fldChar w:fldCharType="separate"/>
        </w:r>
        <w:r>
          <w:rPr>
            <w:noProof/>
            <w:webHidden/>
          </w:rPr>
          <w:t>14</w:t>
        </w:r>
        <w:r>
          <w:rPr>
            <w:noProof/>
            <w:webHidden/>
          </w:rPr>
          <w:fldChar w:fldCharType="end"/>
        </w:r>
      </w:hyperlink>
    </w:p>
    <w:p w14:paraId="4391C067" w14:textId="79A5673A" w:rsidR="009E0A80" w:rsidRDefault="009E0A80">
      <w:pPr>
        <w:pStyle w:val="TM1"/>
        <w:rPr>
          <w:rFonts w:asciiTheme="minorHAnsi" w:eastAsiaTheme="minorEastAsia" w:hAnsiTheme="minorHAnsi" w:cstheme="minorBidi"/>
          <w:b w:val="0"/>
          <w:bCs w:val="0"/>
          <w:noProof/>
          <w:sz w:val="24"/>
          <w:szCs w:val="24"/>
        </w:rPr>
      </w:pPr>
      <w:hyperlink w:anchor="_Toc69920919" w:history="1">
        <w:r w:rsidRPr="0050125F">
          <w:rPr>
            <w:rStyle w:val="Lienhypertexte"/>
            <w:rFonts w:ascii="Calibri" w:eastAsiaTheme="minorEastAsia" w:hAnsi="Calibri" w:cs="Calibri"/>
            <w:noProof/>
          </w:rPr>
          <w:t>Comment soutenir les parents d'enfants avec des troubles du spectre de l’autisme ?</w:t>
        </w:r>
        <w:r>
          <w:rPr>
            <w:noProof/>
            <w:webHidden/>
          </w:rPr>
          <w:tab/>
        </w:r>
        <w:r>
          <w:rPr>
            <w:noProof/>
            <w:webHidden/>
          </w:rPr>
          <w:fldChar w:fldCharType="begin"/>
        </w:r>
        <w:r>
          <w:rPr>
            <w:noProof/>
            <w:webHidden/>
          </w:rPr>
          <w:instrText xml:space="preserve"> PAGEREF _Toc69920919 \h </w:instrText>
        </w:r>
        <w:r>
          <w:rPr>
            <w:noProof/>
            <w:webHidden/>
          </w:rPr>
        </w:r>
        <w:r>
          <w:rPr>
            <w:noProof/>
            <w:webHidden/>
          </w:rPr>
          <w:fldChar w:fldCharType="separate"/>
        </w:r>
        <w:r>
          <w:rPr>
            <w:noProof/>
            <w:webHidden/>
          </w:rPr>
          <w:t>15</w:t>
        </w:r>
        <w:r>
          <w:rPr>
            <w:noProof/>
            <w:webHidden/>
          </w:rPr>
          <w:fldChar w:fldCharType="end"/>
        </w:r>
      </w:hyperlink>
    </w:p>
    <w:p w14:paraId="498F0F2D" w14:textId="0501FEF4" w:rsidR="009E0A80" w:rsidRDefault="009E0A80">
      <w:pPr>
        <w:pStyle w:val="TM1"/>
        <w:rPr>
          <w:rFonts w:asciiTheme="minorHAnsi" w:eastAsiaTheme="minorEastAsia" w:hAnsiTheme="minorHAnsi" w:cstheme="minorBidi"/>
          <w:b w:val="0"/>
          <w:bCs w:val="0"/>
          <w:noProof/>
          <w:sz w:val="24"/>
          <w:szCs w:val="24"/>
        </w:rPr>
      </w:pPr>
      <w:hyperlink w:anchor="_Toc69920920" w:history="1">
        <w:r w:rsidRPr="0050125F">
          <w:rPr>
            <w:rStyle w:val="Lienhypertexte"/>
            <w:rFonts w:ascii="Calibri" w:eastAsiaTheme="minorEastAsia" w:hAnsi="Calibri" w:cs="Calibri"/>
            <w:noProof/>
          </w:rPr>
          <w:t>Le secteur du travail protégé n'est pas très populaire à l'Onu</w:t>
        </w:r>
        <w:r>
          <w:rPr>
            <w:noProof/>
            <w:webHidden/>
          </w:rPr>
          <w:tab/>
        </w:r>
        <w:r>
          <w:rPr>
            <w:noProof/>
            <w:webHidden/>
          </w:rPr>
          <w:fldChar w:fldCharType="begin"/>
        </w:r>
        <w:r>
          <w:rPr>
            <w:noProof/>
            <w:webHidden/>
          </w:rPr>
          <w:instrText xml:space="preserve"> PAGEREF _Toc69920920 \h </w:instrText>
        </w:r>
        <w:r>
          <w:rPr>
            <w:noProof/>
            <w:webHidden/>
          </w:rPr>
        </w:r>
        <w:r>
          <w:rPr>
            <w:noProof/>
            <w:webHidden/>
          </w:rPr>
          <w:fldChar w:fldCharType="separate"/>
        </w:r>
        <w:r>
          <w:rPr>
            <w:noProof/>
            <w:webHidden/>
          </w:rPr>
          <w:t>17</w:t>
        </w:r>
        <w:r>
          <w:rPr>
            <w:noProof/>
            <w:webHidden/>
          </w:rPr>
          <w:fldChar w:fldCharType="end"/>
        </w:r>
      </w:hyperlink>
    </w:p>
    <w:p w14:paraId="1046106F" w14:textId="194E7832" w:rsidR="009E0A80" w:rsidRDefault="009E0A80">
      <w:pPr>
        <w:pStyle w:val="TM1"/>
        <w:rPr>
          <w:rFonts w:asciiTheme="minorHAnsi" w:eastAsiaTheme="minorEastAsia" w:hAnsiTheme="minorHAnsi" w:cstheme="minorBidi"/>
          <w:b w:val="0"/>
          <w:bCs w:val="0"/>
          <w:noProof/>
          <w:sz w:val="24"/>
          <w:szCs w:val="24"/>
        </w:rPr>
      </w:pPr>
      <w:hyperlink w:anchor="_Toc69920921" w:history="1">
        <w:r w:rsidRPr="0050125F">
          <w:rPr>
            <w:rStyle w:val="Lienhypertexte"/>
            <w:rFonts w:ascii="Calibri" w:eastAsiaTheme="minorEastAsia" w:hAnsi="Calibri" w:cs="Calibri"/>
            <w:noProof/>
          </w:rPr>
          <w:t>Le livret de parcours inclusif construit l'interface famille</w:t>
        </w:r>
        <w:r>
          <w:rPr>
            <w:noProof/>
            <w:webHidden/>
          </w:rPr>
          <w:tab/>
        </w:r>
        <w:r>
          <w:rPr>
            <w:noProof/>
            <w:webHidden/>
          </w:rPr>
          <w:fldChar w:fldCharType="begin"/>
        </w:r>
        <w:r>
          <w:rPr>
            <w:noProof/>
            <w:webHidden/>
          </w:rPr>
          <w:instrText xml:space="preserve"> PAGEREF _Toc69920921 \h </w:instrText>
        </w:r>
        <w:r>
          <w:rPr>
            <w:noProof/>
            <w:webHidden/>
          </w:rPr>
        </w:r>
        <w:r>
          <w:rPr>
            <w:noProof/>
            <w:webHidden/>
          </w:rPr>
          <w:fldChar w:fldCharType="separate"/>
        </w:r>
        <w:r>
          <w:rPr>
            <w:noProof/>
            <w:webHidden/>
          </w:rPr>
          <w:t>18</w:t>
        </w:r>
        <w:r>
          <w:rPr>
            <w:noProof/>
            <w:webHidden/>
          </w:rPr>
          <w:fldChar w:fldCharType="end"/>
        </w:r>
      </w:hyperlink>
    </w:p>
    <w:p w14:paraId="5D391D1C" w14:textId="6AF1390E" w:rsidR="008527E6" w:rsidRPr="005F222F" w:rsidRDefault="003B2064" w:rsidP="003B2064">
      <w:pPr>
        <w:pStyle w:val="Titre"/>
        <w:rPr>
          <w:rFonts w:ascii="Calibri" w:hAnsi="Calibri" w:cs="Calibri"/>
          <w:sz w:val="22"/>
          <w:szCs w:val="22"/>
        </w:rPr>
      </w:pPr>
      <w:r w:rsidRPr="005F222F">
        <w:rPr>
          <w:rFonts w:ascii="Calibri" w:hAnsi="Calibri" w:cs="Calibri"/>
          <w:sz w:val="22"/>
          <w:szCs w:val="22"/>
        </w:rPr>
        <w:fldChar w:fldCharType="end"/>
      </w:r>
    </w:p>
    <w:p w14:paraId="12406A8E" w14:textId="77777777" w:rsidR="001F6B85" w:rsidRPr="005F222F" w:rsidRDefault="001F6B85" w:rsidP="001F6B85">
      <w:pPr>
        <w:pStyle w:val="Titre1"/>
        <w:shd w:val="clear" w:color="auto" w:fill="FFFFFF"/>
        <w:rPr>
          <w:rFonts w:ascii="Calibri" w:hAnsi="Calibri" w:cs="Calibri"/>
          <w:color w:val="000000"/>
          <w:sz w:val="24"/>
          <w:szCs w:val="24"/>
        </w:rPr>
      </w:pPr>
      <w:bookmarkStart w:id="0" w:name="_Toc69920908"/>
      <w:r w:rsidRPr="005F222F">
        <w:rPr>
          <w:rFonts w:ascii="Calibri" w:hAnsi="Calibri" w:cs="Calibri"/>
          <w:color w:val="333333"/>
          <w:sz w:val="24"/>
          <w:szCs w:val="24"/>
        </w:rPr>
        <w:t xml:space="preserve">Saïd </w:t>
      </w:r>
      <w:proofErr w:type="spellStart"/>
      <w:r w:rsidRPr="005F222F">
        <w:rPr>
          <w:rFonts w:ascii="Calibri" w:hAnsi="Calibri" w:cs="Calibri"/>
          <w:color w:val="333333"/>
          <w:sz w:val="24"/>
          <w:szCs w:val="24"/>
        </w:rPr>
        <w:t>Acef</w:t>
      </w:r>
      <w:proofErr w:type="spellEnd"/>
      <w:r w:rsidRPr="005F222F">
        <w:rPr>
          <w:rFonts w:ascii="Calibri" w:hAnsi="Calibri" w:cs="Calibri"/>
          <w:color w:val="333333"/>
          <w:sz w:val="24"/>
          <w:szCs w:val="24"/>
        </w:rPr>
        <w:t xml:space="preserve"> et </w:t>
      </w:r>
      <w:proofErr w:type="spellStart"/>
      <w:r w:rsidRPr="005F222F">
        <w:rPr>
          <w:rFonts w:ascii="Calibri" w:hAnsi="Calibri" w:cs="Calibri"/>
          <w:color w:val="333333"/>
          <w:sz w:val="24"/>
          <w:szCs w:val="24"/>
        </w:rPr>
        <w:t>Maëlig</w:t>
      </w:r>
      <w:proofErr w:type="spellEnd"/>
      <w:r w:rsidRPr="005F222F">
        <w:rPr>
          <w:rFonts w:ascii="Calibri" w:hAnsi="Calibri" w:cs="Calibri"/>
          <w:color w:val="333333"/>
          <w:sz w:val="24"/>
          <w:szCs w:val="24"/>
        </w:rPr>
        <w:t xml:space="preserve"> Le Bayon rejoignent le cabinet de Sophie </w:t>
      </w:r>
      <w:proofErr w:type="spellStart"/>
      <w:r w:rsidRPr="005F222F">
        <w:rPr>
          <w:rFonts w:ascii="Calibri" w:hAnsi="Calibri" w:cs="Calibri"/>
          <w:color w:val="333333"/>
          <w:sz w:val="24"/>
          <w:szCs w:val="24"/>
        </w:rPr>
        <w:t>Cluzel</w:t>
      </w:r>
      <w:bookmarkEnd w:id="0"/>
      <w:proofErr w:type="spellEnd"/>
    </w:p>
    <w:p w14:paraId="4C4481B5" w14:textId="77777777" w:rsidR="001F6B85" w:rsidRPr="005F222F" w:rsidRDefault="001F6B85" w:rsidP="001F6B85">
      <w:pPr>
        <w:shd w:val="clear" w:color="auto" w:fill="FFFFFF"/>
        <w:rPr>
          <w:rFonts w:ascii="Calibri" w:hAnsi="Calibri" w:cs="Calibri"/>
          <w:color w:val="000000"/>
        </w:rPr>
      </w:pPr>
      <w:r w:rsidRPr="005F222F">
        <w:rPr>
          <w:rFonts w:ascii="Calibri" w:hAnsi="Calibri" w:cs="Calibri"/>
          <w:color w:val="757575"/>
        </w:rPr>
        <w:t>Publié le 09/03/21 - 17h04</w:t>
      </w:r>
    </w:p>
    <w:p w14:paraId="7B30D876" w14:textId="304483AB" w:rsidR="001F6B85" w:rsidRPr="005F222F" w:rsidRDefault="001F6B85" w:rsidP="001F6B85">
      <w:pPr>
        <w:shd w:val="clear" w:color="auto" w:fill="FFFFFF"/>
        <w:rPr>
          <w:rFonts w:ascii="Calibri" w:hAnsi="Calibri" w:cs="Calibri"/>
          <w:color w:val="333333"/>
          <w:sz w:val="22"/>
          <w:szCs w:val="22"/>
        </w:rPr>
      </w:pPr>
      <w:r w:rsidRPr="005F222F">
        <w:rPr>
          <w:rFonts w:ascii="Calibri" w:hAnsi="Calibri" w:cs="Calibri"/>
          <w:color w:val="333333"/>
          <w:sz w:val="22"/>
          <w:szCs w:val="22"/>
        </w:rPr>
        <w:t>Par </w:t>
      </w:r>
      <w:hyperlink r:id="rId9" w:tgtFrame="_blank" w:history="1">
        <w:r w:rsidRPr="005F222F">
          <w:rPr>
            <w:rStyle w:val="Lienhypertexte"/>
            <w:rFonts w:ascii="Calibri" w:eastAsiaTheme="majorEastAsia" w:hAnsi="Calibri" w:cs="Calibri"/>
            <w:color w:val="32465D"/>
            <w:sz w:val="22"/>
            <w:szCs w:val="22"/>
          </w:rPr>
          <w:t>arrêté</w:t>
        </w:r>
      </w:hyperlink>
      <w:r w:rsidRPr="005F222F">
        <w:rPr>
          <w:rFonts w:ascii="Calibri" w:hAnsi="Calibri" w:cs="Calibri"/>
          <w:color w:val="333333"/>
          <w:sz w:val="22"/>
          <w:szCs w:val="22"/>
        </w:rPr>
        <w:t> paru au </w:t>
      </w:r>
      <w:r w:rsidRPr="005F222F">
        <w:rPr>
          <w:rStyle w:val="Accentuation"/>
          <w:rFonts w:ascii="Calibri" w:eastAsiaTheme="majorEastAsia" w:hAnsi="Calibri" w:cs="Calibri"/>
          <w:color w:val="333333"/>
          <w:sz w:val="22"/>
          <w:szCs w:val="22"/>
        </w:rPr>
        <w:t>Journal officiel </w:t>
      </w:r>
      <w:r w:rsidRPr="005F222F">
        <w:rPr>
          <w:rFonts w:ascii="Calibri" w:hAnsi="Calibri" w:cs="Calibri"/>
          <w:color w:val="333333"/>
          <w:sz w:val="22"/>
          <w:szCs w:val="22"/>
        </w:rPr>
        <w:t>du 9 mars, </w:t>
      </w:r>
      <w:r w:rsidRPr="005F222F">
        <w:rPr>
          <w:rStyle w:val="lev"/>
          <w:rFonts w:ascii="Calibri" w:eastAsiaTheme="majorEastAsia" w:hAnsi="Calibri" w:cs="Calibri"/>
          <w:color w:val="333333"/>
          <w:sz w:val="22"/>
          <w:szCs w:val="22"/>
        </w:rPr>
        <w:t xml:space="preserve">Saïd </w:t>
      </w:r>
      <w:proofErr w:type="spellStart"/>
      <w:r w:rsidRPr="005F222F">
        <w:rPr>
          <w:rStyle w:val="lev"/>
          <w:rFonts w:ascii="Calibri" w:eastAsiaTheme="majorEastAsia" w:hAnsi="Calibri" w:cs="Calibri"/>
          <w:color w:val="333333"/>
          <w:sz w:val="22"/>
          <w:szCs w:val="22"/>
        </w:rPr>
        <w:t>Acef</w:t>
      </w:r>
      <w:proofErr w:type="spellEnd"/>
      <w:r w:rsidRPr="005F222F">
        <w:rPr>
          <w:rStyle w:val="lev"/>
          <w:rFonts w:ascii="Calibri" w:eastAsiaTheme="majorEastAsia" w:hAnsi="Calibri" w:cs="Calibri"/>
          <w:color w:val="333333"/>
          <w:sz w:val="22"/>
          <w:szCs w:val="22"/>
        </w:rPr>
        <w:t> </w:t>
      </w:r>
      <w:r w:rsidRPr="005F222F">
        <w:rPr>
          <w:rFonts w:ascii="Calibri" w:hAnsi="Calibri" w:cs="Calibri"/>
          <w:color w:val="333333"/>
          <w:sz w:val="22"/>
          <w:szCs w:val="22"/>
        </w:rPr>
        <w:t xml:space="preserve">devient, à la date du 11 mars, directeur de cabinet adjoint de Sophie </w:t>
      </w:r>
      <w:proofErr w:type="spellStart"/>
      <w:r w:rsidRPr="005F222F">
        <w:rPr>
          <w:rFonts w:ascii="Calibri" w:hAnsi="Calibri" w:cs="Calibri"/>
          <w:color w:val="333333"/>
          <w:sz w:val="22"/>
          <w:szCs w:val="22"/>
        </w:rPr>
        <w:t>Cluzel</w:t>
      </w:r>
      <w:proofErr w:type="spellEnd"/>
      <w:r w:rsidRPr="005F222F">
        <w:rPr>
          <w:rFonts w:ascii="Calibri" w:hAnsi="Calibri" w:cs="Calibri"/>
          <w:color w:val="333333"/>
          <w:sz w:val="22"/>
          <w:szCs w:val="22"/>
        </w:rPr>
        <w:t>, secrétaire d'État en charge des Personnes handicapées. Il est plus précisément chargé de la transformation de l'offre et de l'innovation territoriale. Le même arrêté nomme au 5 mars </w:t>
      </w:r>
      <w:proofErr w:type="spellStart"/>
      <w:r w:rsidRPr="005F222F">
        <w:rPr>
          <w:rStyle w:val="lev"/>
          <w:rFonts w:ascii="Calibri" w:eastAsiaTheme="majorEastAsia" w:hAnsi="Calibri" w:cs="Calibri"/>
          <w:color w:val="333333"/>
          <w:sz w:val="22"/>
          <w:szCs w:val="22"/>
        </w:rPr>
        <w:t>Maëlig</w:t>
      </w:r>
      <w:proofErr w:type="spellEnd"/>
      <w:r w:rsidRPr="005F222F">
        <w:rPr>
          <w:rStyle w:val="lev"/>
          <w:rFonts w:ascii="Calibri" w:eastAsiaTheme="majorEastAsia" w:hAnsi="Calibri" w:cs="Calibri"/>
          <w:color w:val="333333"/>
          <w:sz w:val="22"/>
          <w:szCs w:val="22"/>
        </w:rPr>
        <w:t xml:space="preserve"> Le Bayon</w:t>
      </w:r>
      <w:r w:rsidRPr="005F222F">
        <w:rPr>
          <w:rFonts w:ascii="Calibri" w:hAnsi="Calibri" w:cs="Calibri"/>
          <w:color w:val="333333"/>
          <w:sz w:val="22"/>
          <w:szCs w:val="22"/>
        </w:rPr>
        <w:t>, conseiller budgétaire et branche autonomie, en charge du suivi de l'exécution des réformes.</w:t>
      </w:r>
    </w:p>
    <w:p w14:paraId="4F7BF250" w14:textId="610BD3EE" w:rsidR="001F6B85" w:rsidRPr="005F222F" w:rsidRDefault="001F6B85" w:rsidP="001F6B85">
      <w:pPr>
        <w:shd w:val="clear" w:color="auto" w:fill="FFFFFF"/>
        <w:rPr>
          <w:rFonts w:ascii="Calibri" w:hAnsi="Calibri" w:cs="Calibri"/>
          <w:color w:val="333333"/>
        </w:rPr>
      </w:pPr>
    </w:p>
    <w:p w14:paraId="075D8FC3" w14:textId="77777777" w:rsidR="001F6B85" w:rsidRPr="005F222F" w:rsidRDefault="001F6B85" w:rsidP="001F6B85">
      <w:pPr>
        <w:pStyle w:val="Titre1"/>
        <w:shd w:val="clear" w:color="auto" w:fill="FFFFFF"/>
        <w:rPr>
          <w:rFonts w:ascii="Calibri" w:hAnsi="Calibri" w:cs="Calibri"/>
          <w:color w:val="000000"/>
          <w:sz w:val="24"/>
          <w:szCs w:val="24"/>
        </w:rPr>
      </w:pPr>
      <w:bookmarkStart w:id="1" w:name="_Toc69920909"/>
      <w:r w:rsidRPr="005F222F">
        <w:rPr>
          <w:rFonts w:ascii="Calibri" w:hAnsi="Calibri" w:cs="Calibri"/>
          <w:color w:val="333333"/>
          <w:sz w:val="24"/>
          <w:szCs w:val="24"/>
        </w:rPr>
        <w:lastRenderedPageBreak/>
        <w:t>Un tiers des enfants handicapés de moins de 6 ans sont scolarisés à temps partiel</w:t>
      </w:r>
      <w:bookmarkEnd w:id="1"/>
    </w:p>
    <w:p w14:paraId="2B60D4D4" w14:textId="77777777" w:rsidR="001F6B85" w:rsidRPr="005F222F" w:rsidRDefault="001F6B85" w:rsidP="001F6B85">
      <w:pPr>
        <w:shd w:val="clear" w:color="auto" w:fill="FFFFFF"/>
        <w:rPr>
          <w:rFonts w:ascii="Calibri" w:hAnsi="Calibri" w:cs="Calibri"/>
          <w:color w:val="000000"/>
          <w:sz w:val="22"/>
          <w:szCs w:val="22"/>
        </w:rPr>
      </w:pPr>
      <w:r w:rsidRPr="005F222F">
        <w:rPr>
          <w:rFonts w:ascii="Calibri" w:hAnsi="Calibri" w:cs="Calibri"/>
          <w:color w:val="757575"/>
          <w:sz w:val="22"/>
          <w:szCs w:val="22"/>
        </w:rPr>
        <w:t>Publié le 11/03/21 - 17h16</w:t>
      </w:r>
    </w:p>
    <w:p w14:paraId="3CD18A34" w14:textId="77777777" w:rsidR="001F6B85" w:rsidRPr="005F222F" w:rsidRDefault="001F6B85" w:rsidP="001F6B85">
      <w:pPr>
        <w:pStyle w:val="NormalWeb"/>
        <w:shd w:val="clear" w:color="auto" w:fill="FFFFFF"/>
        <w:spacing w:before="0" w:beforeAutospacing="0" w:after="0" w:afterAutospacing="0"/>
        <w:rPr>
          <w:rFonts w:ascii="Calibri" w:hAnsi="Calibri" w:cs="Calibri"/>
          <w:color w:val="000000"/>
          <w:sz w:val="22"/>
          <w:szCs w:val="22"/>
        </w:rPr>
      </w:pPr>
      <w:r w:rsidRPr="005F222F">
        <w:rPr>
          <w:rStyle w:val="lev"/>
          <w:rFonts w:ascii="Calibri" w:eastAsiaTheme="majorEastAsia" w:hAnsi="Calibri" w:cs="Calibri"/>
          <w:color w:val="333333"/>
          <w:sz w:val="22"/>
          <w:szCs w:val="22"/>
        </w:rPr>
        <w:t>Le rapport de l'Observatoire national de la petite enfance apporte un éclairage sur les prestations et les conditions de vie des enfants en situation de handicap. Il présente des données actualisées sur l'AEEH et les temps de scolarisation.</w:t>
      </w:r>
    </w:p>
    <w:p w14:paraId="6C2B982A" w14:textId="00D73785" w:rsidR="001F6B85" w:rsidRPr="005F222F" w:rsidRDefault="001F6B85" w:rsidP="001F6B85">
      <w:pPr>
        <w:shd w:val="clear" w:color="auto" w:fill="FFFFFF"/>
        <w:rPr>
          <w:rFonts w:ascii="Calibri" w:hAnsi="Calibri" w:cs="Calibri"/>
          <w:color w:val="000000"/>
          <w:sz w:val="22"/>
          <w:szCs w:val="22"/>
        </w:rPr>
      </w:pPr>
      <w:r w:rsidRPr="005F222F">
        <w:rPr>
          <w:rFonts w:ascii="Calibri" w:hAnsi="Calibri" w:cs="Calibri"/>
          <w:color w:val="333333"/>
          <w:sz w:val="22"/>
          <w:szCs w:val="22"/>
        </w:rPr>
        <w:t>L'Observatoire national de la petite enfance (</w:t>
      </w:r>
      <w:proofErr w:type="spellStart"/>
      <w:r w:rsidRPr="005F222F">
        <w:rPr>
          <w:rFonts w:ascii="Calibri" w:hAnsi="Calibri" w:cs="Calibri"/>
          <w:color w:val="333333"/>
          <w:sz w:val="22"/>
          <w:szCs w:val="22"/>
        </w:rPr>
        <w:t>Onape</w:t>
      </w:r>
      <w:proofErr w:type="spellEnd"/>
      <w:r w:rsidRPr="005F222F">
        <w:rPr>
          <w:rFonts w:ascii="Calibri" w:hAnsi="Calibri" w:cs="Calibri"/>
          <w:color w:val="333333"/>
          <w:sz w:val="22"/>
          <w:szCs w:val="22"/>
        </w:rPr>
        <w:t>) de la Caisse nationale d'allocations familiales (</w:t>
      </w:r>
      <w:proofErr w:type="spellStart"/>
      <w:r w:rsidRPr="005F222F">
        <w:rPr>
          <w:rFonts w:ascii="Calibri" w:hAnsi="Calibri" w:cs="Calibri"/>
          <w:color w:val="333333"/>
          <w:sz w:val="22"/>
          <w:szCs w:val="22"/>
        </w:rPr>
        <w:t>Cnaf</w:t>
      </w:r>
      <w:proofErr w:type="spellEnd"/>
      <w:r w:rsidRPr="005F222F">
        <w:rPr>
          <w:rFonts w:ascii="Calibri" w:hAnsi="Calibri" w:cs="Calibri"/>
          <w:color w:val="333333"/>
          <w:sz w:val="22"/>
          <w:szCs w:val="22"/>
        </w:rPr>
        <w:t>) dresse chaque année un bilan statistique sur l'accueil du jeune enfant. L'</w:t>
      </w:r>
      <w:hyperlink r:id="rId10" w:tgtFrame="_blank" w:history="1">
        <w:r w:rsidRPr="005F222F">
          <w:rPr>
            <w:rStyle w:val="Lienhypertexte"/>
            <w:rFonts w:ascii="Calibri" w:eastAsiaTheme="majorEastAsia" w:hAnsi="Calibri" w:cs="Calibri"/>
            <w:color w:val="32465D"/>
            <w:sz w:val="22"/>
            <w:szCs w:val="22"/>
          </w:rPr>
          <w:t>édition</w:t>
        </w:r>
      </w:hyperlink>
      <w:r w:rsidRPr="005F222F">
        <w:rPr>
          <w:rFonts w:ascii="Calibri" w:hAnsi="Calibri" w:cs="Calibri"/>
          <w:color w:val="333333"/>
          <w:sz w:val="22"/>
          <w:szCs w:val="22"/>
        </w:rPr>
        <w:t> 2020, qui vient de paraître sur les données 2019, donne des informations sur l'allocation d'éducation de l'enfant handicapé (AEEH), la situation professionnelle des parents et le mode de scolarisation des enfants.</w:t>
      </w:r>
      <w:r w:rsidRPr="005F222F">
        <w:rPr>
          <w:rFonts w:ascii="Calibri" w:hAnsi="Calibri" w:cs="Calibri"/>
          <w:color w:val="333333"/>
          <w:sz w:val="22"/>
          <w:szCs w:val="22"/>
        </w:rPr>
        <w:br/>
      </w:r>
      <w:r w:rsidRPr="005F222F">
        <w:rPr>
          <w:rFonts w:ascii="Calibri" w:hAnsi="Calibri" w:cs="Calibri"/>
          <w:color w:val="000000"/>
          <w:sz w:val="22"/>
          <w:szCs w:val="22"/>
        </w:rPr>
        <w:br/>
      </w:r>
      <w:r w:rsidRPr="005F222F">
        <w:rPr>
          <w:rFonts w:ascii="Calibri" w:hAnsi="Calibri" w:cs="Calibri"/>
          <w:color w:val="333333"/>
          <w:sz w:val="22"/>
          <w:szCs w:val="22"/>
        </w:rPr>
        <w:t xml:space="preserve">En juin 2019, 42 700 enfants en situation de handicap </w:t>
      </w:r>
      <w:proofErr w:type="spellStart"/>
      <w:r w:rsidRPr="005F222F">
        <w:rPr>
          <w:rFonts w:ascii="Calibri" w:hAnsi="Calibri" w:cs="Calibri"/>
          <w:color w:val="333333"/>
          <w:sz w:val="22"/>
          <w:szCs w:val="22"/>
        </w:rPr>
        <w:t>âgés</w:t>
      </w:r>
      <w:proofErr w:type="spellEnd"/>
      <w:r w:rsidRPr="005F222F">
        <w:rPr>
          <w:rFonts w:ascii="Calibri" w:hAnsi="Calibri" w:cs="Calibri"/>
          <w:color w:val="333333"/>
          <w:sz w:val="22"/>
          <w:szCs w:val="22"/>
        </w:rPr>
        <w:t xml:space="preserve"> de moins de 6 ans bénéficiaient de l'AEEH, au sein de 41 800 familles, cela représente 1 800 enfants et 1 700 familles de plus qu'en 2018. Si le nombre de bénéficiaires augmente, les proportions restent identiques. Ces enfants représentent toujours 13% de l'ensemble des enfants en situation de handicap bénéficiaires de l'allocation</w:t>
      </w:r>
    </w:p>
    <w:p w14:paraId="1510F29E" w14:textId="3DB4423A" w:rsidR="005F222F" w:rsidRDefault="001F6B85" w:rsidP="005F222F">
      <w:pPr>
        <w:shd w:val="clear" w:color="auto" w:fill="FFFFFF"/>
        <w:rPr>
          <w:rFonts w:ascii="Calibri" w:hAnsi="Calibri" w:cs="Calibri"/>
          <w:color w:val="000000"/>
        </w:rPr>
      </w:pPr>
      <w:r w:rsidRPr="005F222F">
        <w:rPr>
          <w:rFonts w:ascii="Calibri" w:hAnsi="Calibri" w:cs="Calibri"/>
          <w:color w:val="000000"/>
          <w:sz w:val="22"/>
          <w:szCs w:val="22"/>
        </w:rPr>
        <w:br/>
      </w:r>
      <w:r w:rsidRPr="005F222F">
        <w:rPr>
          <w:rFonts w:ascii="Calibri" w:hAnsi="Calibri" w:cs="Calibri"/>
          <w:color w:val="333333"/>
          <w:sz w:val="22"/>
          <w:szCs w:val="22"/>
        </w:rPr>
        <w:t>Le complément d'AEEH le plus souvent attribué, dans quatre cas sur dix, est celui de catégorie 2 réservé aux parents qui ont réduit leur activité professionnelle d'au moins 20% par rapport à une activité à temps plein ou qui recourent à une tierce personne rémunérée pendant une durée au moins équivalente à 8 heures par semaine. Depuis 2002, le nombre d'enfants de moins de 6 ans bénéficiaires de l'AEEH croît de 4 % par an en moyenne. Cette évolution s’inscrit dans une tendance haussière du nombre total de bénéficiaires de la prestation (+ 6 %), même si elle est</w:t>
      </w:r>
      <w:r w:rsidRPr="005F222F">
        <w:rPr>
          <w:rFonts w:ascii="Calibri" w:hAnsi="Calibri" w:cs="Calibri"/>
          <w:color w:val="333333"/>
        </w:rPr>
        <w:t xml:space="preserve"> </w:t>
      </w:r>
      <w:r w:rsidRPr="005F222F">
        <w:rPr>
          <w:rFonts w:ascii="Calibri" w:hAnsi="Calibri" w:cs="Calibri"/>
          <w:color w:val="333333"/>
          <w:sz w:val="22"/>
          <w:szCs w:val="22"/>
        </w:rPr>
        <w:t>moins prononcée.</w:t>
      </w:r>
    </w:p>
    <w:p w14:paraId="46384FD2" w14:textId="749784A8" w:rsidR="001F6B85" w:rsidRDefault="001F6B85" w:rsidP="001F6B85">
      <w:pPr>
        <w:shd w:val="clear" w:color="auto" w:fill="FFFFFF"/>
        <w:rPr>
          <w:rFonts w:ascii="Calibri" w:hAnsi="Calibri" w:cs="Calibri"/>
          <w:color w:val="000000"/>
        </w:rPr>
      </w:pPr>
    </w:p>
    <w:p w14:paraId="795AFC82" w14:textId="77777777" w:rsidR="001F6B85" w:rsidRPr="005F222F" w:rsidRDefault="001F6B85" w:rsidP="001F6B85">
      <w:pPr>
        <w:shd w:val="clear" w:color="auto" w:fill="FFFFFF"/>
        <w:rPr>
          <w:rFonts w:ascii="Calibri" w:hAnsi="Calibri" w:cs="Calibri"/>
          <w:color w:val="000000"/>
          <w:sz w:val="22"/>
          <w:szCs w:val="22"/>
        </w:rPr>
      </w:pPr>
      <w:r>
        <w:rPr>
          <w:rFonts w:ascii="Calibri" w:hAnsi="Calibri" w:cs="Calibri"/>
          <w:color w:val="000000"/>
        </w:rPr>
        <w:br/>
      </w:r>
      <w:r w:rsidRPr="005F222F">
        <w:rPr>
          <w:rFonts w:ascii="Calibri" w:hAnsi="Calibri" w:cs="Calibri"/>
          <w:color w:val="333333"/>
          <w:sz w:val="22"/>
          <w:szCs w:val="22"/>
        </w:rPr>
        <w:t>L'observatoire s'intéresse également à la situation professionnelle des parents et en particulier des mères. Seulement 42% des mères d'au moins deux enfants, dont un a moins de 6 ans et perçoit l'AEEH, sont en emploi lorsqu'elles sont en couple contre 63% pour celles qui n'ont pas d'enfant handicapé. Un pourcentage qui passe à 28% contre 43% chez les mères isolées. "</w:t>
      </w:r>
      <w:r w:rsidRPr="005F222F">
        <w:rPr>
          <w:rStyle w:val="Accentuation"/>
          <w:rFonts w:ascii="Calibri" w:eastAsiaTheme="majorEastAsia" w:hAnsi="Calibri" w:cs="Calibri"/>
          <w:color w:val="333333"/>
          <w:sz w:val="22"/>
          <w:szCs w:val="22"/>
        </w:rPr>
        <w:t>Ce retrait du marché du travail est probablement l'un des facteurs d’explication du niveau des revenus d'activité de ces familles allocataires de l'AEEH qui est plus faible qu'en population générale", </w:t>
      </w:r>
      <w:r w:rsidRPr="005F222F">
        <w:rPr>
          <w:rFonts w:ascii="Calibri" w:hAnsi="Calibri" w:cs="Calibri"/>
          <w:color w:val="333333"/>
          <w:sz w:val="22"/>
          <w:szCs w:val="22"/>
        </w:rPr>
        <w:t>analyse l'</w:t>
      </w:r>
      <w:proofErr w:type="spellStart"/>
      <w:r w:rsidRPr="005F222F">
        <w:rPr>
          <w:rFonts w:ascii="Calibri" w:hAnsi="Calibri" w:cs="Calibri"/>
          <w:color w:val="333333"/>
          <w:sz w:val="22"/>
          <w:szCs w:val="22"/>
        </w:rPr>
        <w:t>Onape</w:t>
      </w:r>
      <w:proofErr w:type="spellEnd"/>
      <w:r w:rsidRPr="005F222F">
        <w:rPr>
          <w:rFonts w:ascii="Calibri" w:hAnsi="Calibri" w:cs="Calibri"/>
          <w:color w:val="333333"/>
          <w:sz w:val="22"/>
          <w:szCs w:val="22"/>
        </w:rPr>
        <w:t xml:space="preserve">. Un dernier chapitre s'intéresse à la scolarisation. Sans surprise, 99,3% des enfants en situation de handicap de moins de six ans scolarisés le sont dans une classe ordinaire, dont 67% à temps plein. Ceux qui sont scolarisés à temps partiel le sont le plus fréquemment </w:t>
      </w:r>
      <w:proofErr w:type="gramStart"/>
      <w:r w:rsidRPr="005F222F">
        <w:rPr>
          <w:rFonts w:ascii="Calibri" w:hAnsi="Calibri" w:cs="Calibri"/>
          <w:color w:val="333333"/>
          <w:sz w:val="22"/>
          <w:szCs w:val="22"/>
        </w:rPr>
        <w:t>de une</w:t>
      </w:r>
      <w:proofErr w:type="gramEnd"/>
      <w:r w:rsidRPr="005F222F">
        <w:rPr>
          <w:rFonts w:ascii="Calibri" w:hAnsi="Calibri" w:cs="Calibri"/>
          <w:color w:val="333333"/>
          <w:sz w:val="22"/>
          <w:szCs w:val="22"/>
        </w:rPr>
        <w:t xml:space="preserve"> et demie à deux journées (15% de l'ensemble des enfants scolarisés en classe ordinaire) tandis que 3% des enfants en situation de handicap bénéficient d'un temps de scolarisation inférieur ou égal à une journée.</w:t>
      </w:r>
    </w:p>
    <w:p w14:paraId="32960389" w14:textId="77777777" w:rsidR="001F6B85" w:rsidRPr="005F222F" w:rsidRDefault="001F6B85" w:rsidP="001F6B85">
      <w:pPr>
        <w:pStyle w:val="Titre6"/>
        <w:shd w:val="clear" w:color="auto" w:fill="FFFFFF"/>
        <w:rPr>
          <w:rFonts w:ascii="Calibri" w:hAnsi="Calibri" w:cs="Calibri"/>
          <w:color w:val="000000"/>
          <w:sz w:val="22"/>
          <w:szCs w:val="22"/>
        </w:rPr>
      </w:pPr>
      <w:r w:rsidRPr="005F222F">
        <w:rPr>
          <w:rFonts w:ascii="Calibri" w:hAnsi="Calibri" w:cs="Calibri"/>
          <w:color w:val="333333"/>
          <w:sz w:val="22"/>
          <w:szCs w:val="22"/>
        </w:rPr>
        <w:t>Liens et documents associés</w:t>
      </w:r>
    </w:p>
    <w:p w14:paraId="1DCE4EBE" w14:textId="64719615" w:rsidR="001F6B85" w:rsidRPr="005F222F" w:rsidRDefault="001F6B85" w:rsidP="009E0A80">
      <w:pPr>
        <w:numPr>
          <w:ilvl w:val="0"/>
          <w:numId w:val="1"/>
        </w:numPr>
        <w:pBdr>
          <w:left w:val="single" w:sz="18" w:space="24" w:color="4064A8"/>
        </w:pBdr>
        <w:shd w:val="clear" w:color="auto" w:fill="FFFFFF"/>
        <w:spacing w:before="100" w:beforeAutospacing="1" w:after="100" w:afterAutospacing="1"/>
        <w:ind w:left="945"/>
        <w:rPr>
          <w:rFonts w:ascii="Calibri" w:hAnsi="Calibri" w:cs="Calibri"/>
          <w:color w:val="000000"/>
          <w:sz w:val="22"/>
          <w:szCs w:val="22"/>
        </w:rPr>
      </w:pPr>
      <w:hyperlink r:id="rId11" w:tgtFrame="_blank" w:history="1">
        <w:r w:rsidRPr="005F222F">
          <w:rPr>
            <w:rStyle w:val="Lienhypertexte"/>
            <w:rFonts w:ascii="Calibri" w:eastAsiaTheme="majorEastAsia" w:hAnsi="Calibri" w:cs="Calibri"/>
            <w:color w:val="32465D"/>
            <w:sz w:val="22"/>
            <w:szCs w:val="22"/>
          </w:rPr>
          <w:t>Le rapport de l'</w:t>
        </w:r>
        <w:proofErr w:type="spellStart"/>
        <w:r w:rsidRPr="005F222F">
          <w:rPr>
            <w:rStyle w:val="Lienhypertexte"/>
            <w:rFonts w:ascii="Calibri" w:eastAsiaTheme="majorEastAsia" w:hAnsi="Calibri" w:cs="Calibri"/>
            <w:color w:val="32465D"/>
            <w:sz w:val="22"/>
            <w:szCs w:val="22"/>
          </w:rPr>
          <w:t>Onape</w:t>
        </w:r>
        <w:proofErr w:type="spellEnd"/>
        <w:r w:rsidRPr="005F222F">
          <w:rPr>
            <w:rStyle w:val="Lienhypertexte"/>
            <w:rFonts w:ascii="Calibri" w:eastAsiaTheme="majorEastAsia" w:hAnsi="Calibri" w:cs="Calibri"/>
            <w:color w:val="32465D"/>
            <w:sz w:val="22"/>
            <w:szCs w:val="22"/>
          </w:rPr>
          <w:t xml:space="preserve"> [PDF]</w:t>
        </w:r>
      </w:hyperlink>
    </w:p>
    <w:p w14:paraId="09437DAD" w14:textId="77777777" w:rsidR="005F222F" w:rsidRPr="005F222F" w:rsidRDefault="005F222F" w:rsidP="005F222F">
      <w:pPr>
        <w:pStyle w:val="Titre1"/>
        <w:shd w:val="clear" w:color="auto" w:fill="FFFFFF"/>
        <w:rPr>
          <w:rFonts w:ascii="Calibri" w:hAnsi="Calibri" w:cs="Calibri"/>
          <w:color w:val="000000"/>
          <w:sz w:val="24"/>
          <w:szCs w:val="24"/>
        </w:rPr>
      </w:pPr>
      <w:bookmarkStart w:id="2" w:name="_Toc69920910"/>
      <w:r w:rsidRPr="005F222F">
        <w:rPr>
          <w:color w:val="333333"/>
          <w:sz w:val="24"/>
          <w:szCs w:val="24"/>
        </w:rPr>
        <w:t>Les montants alloués au forfait habitat inclusif restent stables en 2021</w:t>
      </w:r>
      <w:bookmarkEnd w:id="2"/>
    </w:p>
    <w:p w14:paraId="7D390BCB"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757575"/>
          <w:sz w:val="22"/>
          <w:szCs w:val="22"/>
        </w:rPr>
        <w:t>Publié le 15/03/21 - 14h46</w:t>
      </w:r>
    </w:p>
    <w:p w14:paraId="1086628F" w14:textId="77777777" w:rsidR="005F222F" w:rsidRPr="005F222F" w:rsidRDefault="005F222F" w:rsidP="005F222F">
      <w:pPr>
        <w:pStyle w:val="NormalWeb"/>
        <w:shd w:val="clear" w:color="auto" w:fill="FFFFFF"/>
        <w:spacing w:before="0" w:beforeAutospacing="0" w:after="0" w:afterAutospacing="0"/>
        <w:rPr>
          <w:rFonts w:ascii="Calibri" w:hAnsi="Calibri" w:cs="Calibri"/>
          <w:color w:val="000000"/>
          <w:sz w:val="22"/>
          <w:szCs w:val="22"/>
        </w:rPr>
      </w:pPr>
      <w:r w:rsidRPr="005F222F">
        <w:rPr>
          <w:rStyle w:val="lev"/>
          <w:rFonts w:ascii="Calibri" w:eastAsiaTheme="majorEastAsia" w:hAnsi="Calibri" w:cs="Calibri"/>
          <w:color w:val="333333"/>
          <w:sz w:val="22"/>
          <w:szCs w:val="22"/>
        </w:rPr>
        <w:t>Une décision de la CNSA fixe les montants et la répartition régionale des crédits alloués aux Maia, aux Gem et au forfait habitat inclusif. Ils restent tous très stables en comparaison avec l'année 2020.</w:t>
      </w:r>
    </w:p>
    <w:p w14:paraId="0E7FCC83"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333333"/>
          <w:sz w:val="22"/>
          <w:szCs w:val="22"/>
        </w:rPr>
        <w:t>En 2021, la Caisse nationale de solidarité pour l'autonomie (CNSA) versera 167 millions d'euros (M€) aux ARS pour le financement des groupes d'entraide mutuelle (Gem), des méthodes d'action pour l'intégration des services d'aide et de soins dans le champ de l'autonomie (Maia), du forfait pour l'habitat inclusif et du système d'information de suivi des décisions d'orientation. Une </w:t>
      </w:r>
      <w:hyperlink r:id="rId12" w:tgtFrame="_blank" w:history="1">
        <w:r w:rsidRPr="005F222F">
          <w:rPr>
            <w:rStyle w:val="Lienhypertexte"/>
            <w:rFonts w:ascii="Calibri" w:eastAsiaTheme="majorEastAsia" w:hAnsi="Calibri" w:cs="Calibri"/>
            <w:color w:val="32465D"/>
            <w:sz w:val="22"/>
            <w:szCs w:val="22"/>
          </w:rPr>
          <w:t>décision</w:t>
        </w:r>
      </w:hyperlink>
      <w:r w:rsidRPr="005F222F">
        <w:rPr>
          <w:rFonts w:ascii="Calibri" w:hAnsi="Calibri" w:cs="Calibri"/>
          <w:color w:val="333333"/>
          <w:sz w:val="22"/>
          <w:szCs w:val="22"/>
        </w:rPr>
        <w:t>, publiée au </w:t>
      </w:r>
      <w:r w:rsidRPr="005F222F">
        <w:rPr>
          <w:rStyle w:val="Accentuation"/>
          <w:rFonts w:ascii="Calibri" w:eastAsiaTheme="majorEastAsia" w:hAnsi="Calibri" w:cs="Calibri"/>
          <w:color w:val="333333"/>
          <w:sz w:val="22"/>
          <w:szCs w:val="22"/>
        </w:rPr>
        <w:t>Journal officiel</w:t>
      </w:r>
      <w:r w:rsidRPr="005F222F">
        <w:rPr>
          <w:rFonts w:ascii="Calibri" w:hAnsi="Calibri" w:cs="Calibri"/>
          <w:color w:val="333333"/>
          <w:sz w:val="22"/>
          <w:szCs w:val="22"/>
        </w:rPr>
        <w:t> du 13 mars, fixe la répartition régionale des différents montants.</w:t>
      </w:r>
      <w:r w:rsidRPr="005F222F">
        <w:rPr>
          <w:rFonts w:ascii="Calibri" w:hAnsi="Calibri" w:cs="Calibri"/>
          <w:color w:val="333333"/>
          <w:sz w:val="22"/>
          <w:szCs w:val="22"/>
        </w:rPr>
        <w:br/>
      </w:r>
      <w:r w:rsidRPr="005F222F">
        <w:rPr>
          <w:rFonts w:ascii="Calibri" w:hAnsi="Calibri" w:cs="Calibri"/>
          <w:color w:val="333333"/>
          <w:sz w:val="22"/>
          <w:szCs w:val="22"/>
        </w:rPr>
        <w:br/>
        <w:t xml:space="preserve">Le financement du forfait pour l'habitat inclusif reste identique par rapport à 2020 avec un total de 25 M€, répartis entre la métropole et les territoires ultramarins. Néanmoins, le Gouvernement met un coup de fouet à </w:t>
      </w:r>
      <w:r w:rsidRPr="005F222F">
        <w:rPr>
          <w:rFonts w:ascii="Calibri" w:hAnsi="Calibri" w:cs="Calibri"/>
          <w:color w:val="333333"/>
          <w:sz w:val="22"/>
          <w:szCs w:val="22"/>
        </w:rPr>
        <w:lastRenderedPageBreak/>
        <w:t>l'habitat inclusif avec la création de l'aide à la vie partagée (AVP) dont le déploiement devrait commencer à être effectif en 2021 (lire notre </w:t>
      </w:r>
      <w:hyperlink r:id="rId13" w:tgtFrame="_blank" w:history="1">
        <w:r w:rsidRPr="005F222F">
          <w:rPr>
            <w:rStyle w:val="Lienhypertexte"/>
            <w:rFonts w:ascii="Calibri" w:eastAsiaTheme="majorEastAsia" w:hAnsi="Calibri" w:cs="Calibri"/>
            <w:color w:val="32465D"/>
            <w:sz w:val="22"/>
            <w:szCs w:val="22"/>
          </w:rPr>
          <w:t>article</w:t>
        </w:r>
      </w:hyperlink>
      <w:r w:rsidRPr="005F222F">
        <w:rPr>
          <w:rFonts w:ascii="Calibri" w:hAnsi="Calibri" w:cs="Calibri"/>
          <w:color w:val="333333"/>
          <w:sz w:val="22"/>
          <w:szCs w:val="22"/>
        </w:rPr>
        <w:t>). La mise en place de ce dispositif, qui sera également financé partiellement par la CNSA, n'a pour l'instant pas d'impact sur le forfait pour l'habitat inclusif, mis en place en 2019.</w:t>
      </w:r>
      <w:r w:rsidRPr="005F222F">
        <w:rPr>
          <w:rFonts w:ascii="Calibri" w:hAnsi="Calibri" w:cs="Calibri"/>
          <w:color w:val="333333"/>
          <w:sz w:val="22"/>
          <w:szCs w:val="22"/>
        </w:rPr>
        <w:br/>
      </w:r>
      <w:r w:rsidRPr="005F222F">
        <w:rPr>
          <w:rFonts w:ascii="Calibri" w:hAnsi="Calibri" w:cs="Calibri"/>
          <w:color w:val="333333"/>
          <w:sz w:val="22"/>
          <w:szCs w:val="22"/>
        </w:rPr>
        <w:br/>
        <w:t xml:space="preserve">Les montants alloués aux Gem se stabilisent en 2021 à 45,1 M€, après avoir connu une augmentation plus franche, passant de 38,5 M€ en 2019 à 42,8 M€ en 2020. Toutes les régions sont touchées de manière proportionnelle par la hausse légère du budget alloué. Le financement des Maia reste également très stable : le montant total ainsi que la répartition régionale </w:t>
      </w:r>
      <w:proofErr w:type="gramStart"/>
      <w:r w:rsidRPr="005F222F">
        <w:rPr>
          <w:rFonts w:ascii="Calibri" w:hAnsi="Calibri" w:cs="Calibri"/>
          <w:color w:val="333333"/>
          <w:sz w:val="22"/>
          <w:szCs w:val="22"/>
        </w:rPr>
        <w:t>n'a</w:t>
      </w:r>
      <w:proofErr w:type="gramEnd"/>
      <w:r w:rsidRPr="005F222F">
        <w:rPr>
          <w:rFonts w:ascii="Calibri" w:hAnsi="Calibri" w:cs="Calibri"/>
          <w:color w:val="333333"/>
          <w:sz w:val="22"/>
          <w:szCs w:val="22"/>
        </w:rPr>
        <w:t xml:space="preserve"> quasiment pas évolué depuis 2019. Le système de suivi des décisions prises par les commissions des droits et de l'autonomie des personnes handicapées (CDAPH) dispose quant à lui de 500 000 € en 2021. La caisse souhaite par ce truchement moderniser, simplifier et optimiser l'instruction et le suivi des demandes des usagers des maisons départementales des personnes handicapées (MDPH, lire notre </w:t>
      </w:r>
      <w:hyperlink r:id="rId14" w:tgtFrame="_blank" w:history="1">
        <w:r w:rsidRPr="005F222F">
          <w:rPr>
            <w:rStyle w:val="Lienhypertexte"/>
            <w:rFonts w:ascii="Calibri" w:eastAsiaTheme="majorEastAsia" w:hAnsi="Calibri" w:cs="Calibri"/>
            <w:color w:val="32465D"/>
            <w:sz w:val="22"/>
            <w:szCs w:val="22"/>
          </w:rPr>
          <w:t>article</w:t>
        </w:r>
      </w:hyperlink>
      <w:r w:rsidRPr="005F222F">
        <w:rPr>
          <w:rFonts w:ascii="Calibri" w:hAnsi="Calibri" w:cs="Calibri"/>
          <w:color w:val="333333"/>
          <w:sz w:val="22"/>
          <w:szCs w:val="22"/>
        </w:rPr>
        <w:t>).</w:t>
      </w:r>
    </w:p>
    <w:p w14:paraId="4F6F66DB" w14:textId="77777777" w:rsidR="005F222F" w:rsidRPr="005F222F" w:rsidRDefault="001619C7" w:rsidP="005F222F">
      <w:pPr>
        <w:pStyle w:val="Titre1"/>
        <w:rPr>
          <w:rFonts w:ascii="Calibri" w:hAnsi="Calibri" w:cs="Calibri"/>
          <w:sz w:val="22"/>
          <w:szCs w:val="22"/>
        </w:rPr>
      </w:pPr>
      <w:r w:rsidRPr="001619C7">
        <w:rPr>
          <w:rStyle w:val="lev"/>
          <w:rFonts w:ascii="Calibri" w:hAnsi="Calibri" w:cstheme="minorBidi"/>
          <w:bCs w:val="0"/>
          <w:color w:val="000000" w:themeColor="text1"/>
          <w:sz w:val="22"/>
          <w:szCs w:val="22"/>
        </w:rPr>
        <w:br/>
      </w:r>
      <w:bookmarkStart w:id="3" w:name="_Toc69920911"/>
      <w:r w:rsidR="005F222F" w:rsidRPr="005F222F">
        <w:rPr>
          <w:rFonts w:ascii="Calibri" w:hAnsi="Calibri" w:cs="Calibri"/>
          <w:color w:val="333333"/>
          <w:sz w:val="22"/>
          <w:szCs w:val="22"/>
        </w:rPr>
        <w:t>Les parents d'enfants handicapés s'estiment insuffisamment accompagnés par les MDPH</w:t>
      </w:r>
      <w:bookmarkEnd w:id="3"/>
    </w:p>
    <w:p w14:paraId="7FC9BCFE" w14:textId="77777777" w:rsidR="005F222F" w:rsidRPr="005F222F" w:rsidRDefault="005F222F" w:rsidP="005F222F">
      <w:pPr>
        <w:rPr>
          <w:rFonts w:ascii="Calibri" w:hAnsi="Calibri" w:cs="Calibri"/>
          <w:sz w:val="22"/>
          <w:szCs w:val="22"/>
        </w:rPr>
      </w:pPr>
      <w:r w:rsidRPr="005F222F">
        <w:rPr>
          <w:rFonts w:ascii="Calibri" w:hAnsi="Calibri" w:cs="Calibri"/>
          <w:color w:val="757575"/>
          <w:sz w:val="22"/>
          <w:szCs w:val="22"/>
        </w:rPr>
        <w:t>Publié le 16/03/21 - 10h12</w:t>
      </w:r>
    </w:p>
    <w:p w14:paraId="79646085" w14:textId="77777777" w:rsidR="005F222F" w:rsidRPr="005F222F" w:rsidRDefault="005F222F" w:rsidP="005F222F">
      <w:pPr>
        <w:pStyle w:val="NormalWeb"/>
        <w:shd w:val="clear" w:color="auto" w:fill="FFFFFF"/>
        <w:spacing w:before="0" w:beforeAutospacing="0" w:after="0" w:afterAutospacing="0"/>
        <w:rPr>
          <w:rFonts w:ascii="Calibri" w:hAnsi="Calibri" w:cs="Calibri"/>
          <w:color w:val="000000"/>
          <w:sz w:val="22"/>
          <w:szCs w:val="22"/>
        </w:rPr>
      </w:pPr>
      <w:r w:rsidRPr="005F222F">
        <w:rPr>
          <w:rStyle w:val="lev"/>
          <w:rFonts w:ascii="Calibri" w:eastAsiaTheme="majorEastAsia" w:hAnsi="Calibri" w:cs="Calibri"/>
          <w:color w:val="333333"/>
          <w:sz w:val="22"/>
          <w:szCs w:val="22"/>
        </w:rPr>
        <w:t xml:space="preserve">Maltraitance administrative, erreurs importantes, restes à charge insupportables, délais de remboursement supérieurs à 6 mois… pour le collectif </w:t>
      </w:r>
      <w:proofErr w:type="spellStart"/>
      <w:r w:rsidRPr="005F222F">
        <w:rPr>
          <w:rStyle w:val="lev"/>
          <w:rFonts w:ascii="Calibri" w:eastAsiaTheme="majorEastAsia" w:hAnsi="Calibri" w:cs="Calibri"/>
          <w:color w:val="333333"/>
          <w:sz w:val="22"/>
          <w:szCs w:val="22"/>
        </w:rPr>
        <w:t>Handi</w:t>
      </w:r>
      <w:proofErr w:type="spellEnd"/>
      <w:r w:rsidRPr="005F222F">
        <w:rPr>
          <w:rStyle w:val="lev"/>
          <w:rFonts w:ascii="Calibri" w:eastAsiaTheme="majorEastAsia" w:hAnsi="Calibri" w:cs="Calibri"/>
          <w:color w:val="333333"/>
          <w:sz w:val="22"/>
          <w:szCs w:val="22"/>
        </w:rPr>
        <w:t xml:space="preserve"> actif, la qualité des services rendus aux familles par les MDPH n'est toujours pas au rendez-vous.</w:t>
      </w:r>
    </w:p>
    <w:p w14:paraId="1AD7BF16"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333333"/>
          <w:sz w:val="22"/>
          <w:szCs w:val="22"/>
        </w:rPr>
        <w:t>Les familles d'enfants en situation de handicap sont encore peu satisfaites de la gestion de leurs dossiers par les maisons départementales des personnes handicapées (MDPH). "</w:t>
      </w:r>
      <w:r w:rsidRPr="005F222F">
        <w:rPr>
          <w:rStyle w:val="Accentuation"/>
          <w:rFonts w:ascii="Calibri" w:eastAsiaTheme="majorEastAsia" w:hAnsi="Calibri" w:cs="Calibri"/>
          <w:color w:val="333333"/>
          <w:sz w:val="22"/>
          <w:szCs w:val="22"/>
        </w:rPr>
        <w:t>Malgré les annonces du Gouvernement, la situation des aidants qui doivent faire face au handicap ou à la maladie d'un enfant ne change pas"</w:t>
      </w:r>
      <w:r w:rsidRPr="005F222F">
        <w:rPr>
          <w:rFonts w:ascii="Calibri" w:hAnsi="Calibri" w:cs="Calibri"/>
          <w:color w:val="333333"/>
          <w:sz w:val="22"/>
          <w:szCs w:val="22"/>
        </w:rPr>
        <w:t xml:space="preserve">, estime le collectif d'associations de parents </w:t>
      </w:r>
      <w:proofErr w:type="spellStart"/>
      <w:r w:rsidRPr="005F222F">
        <w:rPr>
          <w:rFonts w:ascii="Calibri" w:hAnsi="Calibri" w:cs="Calibri"/>
          <w:color w:val="333333"/>
          <w:sz w:val="22"/>
          <w:szCs w:val="22"/>
        </w:rPr>
        <w:t>Handi</w:t>
      </w:r>
      <w:proofErr w:type="spellEnd"/>
      <w:r w:rsidRPr="005F222F">
        <w:rPr>
          <w:rFonts w:ascii="Calibri" w:hAnsi="Calibri" w:cs="Calibri"/>
          <w:color w:val="333333"/>
          <w:sz w:val="22"/>
          <w:szCs w:val="22"/>
        </w:rPr>
        <w:t xml:space="preserve"> actif France, analysant le sondage qu'il a réalisé en ligne fin 2020.</w:t>
      </w:r>
      <w:r w:rsidRPr="005F222F">
        <w:rPr>
          <w:rFonts w:ascii="Calibri" w:hAnsi="Calibri" w:cs="Calibri"/>
          <w:color w:val="333333"/>
          <w:sz w:val="22"/>
          <w:szCs w:val="22"/>
        </w:rPr>
        <w:br/>
      </w:r>
      <w:r w:rsidRPr="005F222F">
        <w:rPr>
          <w:rFonts w:ascii="Calibri" w:hAnsi="Calibri" w:cs="Calibri"/>
          <w:color w:val="333333"/>
          <w:sz w:val="22"/>
          <w:szCs w:val="22"/>
        </w:rPr>
        <w:br/>
        <w:t>8% des familles ont été concernées par une baisse du taux d'incapacité à l'occasion du renouvellement de leur dossier. Seules 28% d'entre elles ont fait appel de cette décision, appel qui a abouti au rétablissement du taux initial dans 9 cas sur 10. La durée moyenne d'un renouvellement de dossier MDPH est encore supérieur à six mois pour 60% des familles. Il atteint ou dépasse une année pour 7% d'entre elles. Lorsqu'un enfant est handicapé, les familles doivent choisir sans beaucoup de lisibilité (lire notre </w:t>
      </w:r>
      <w:hyperlink r:id="rId15" w:tgtFrame="_blank" w:history="1">
        <w:r w:rsidRPr="005F222F">
          <w:rPr>
            <w:rStyle w:val="Lienhypertexte"/>
            <w:rFonts w:ascii="Calibri" w:eastAsiaTheme="majorEastAsia" w:hAnsi="Calibri" w:cs="Calibri"/>
            <w:color w:val="32465D"/>
            <w:sz w:val="22"/>
            <w:szCs w:val="22"/>
          </w:rPr>
          <w:t>article</w:t>
        </w:r>
      </w:hyperlink>
      <w:r w:rsidRPr="005F222F">
        <w:rPr>
          <w:rFonts w:ascii="Calibri" w:hAnsi="Calibri" w:cs="Calibri"/>
          <w:color w:val="333333"/>
          <w:sz w:val="22"/>
          <w:szCs w:val="22"/>
        </w:rPr>
        <w:t xml:space="preserve">) entre deux prestations : l'allocation d'éducation de l'enfant handicapé (AEEH) ou la prestation de compensation du handicap (PCH). Dans le panel </w:t>
      </w:r>
      <w:proofErr w:type="spellStart"/>
      <w:r w:rsidRPr="005F222F">
        <w:rPr>
          <w:rFonts w:ascii="Calibri" w:hAnsi="Calibri" w:cs="Calibri"/>
          <w:color w:val="333333"/>
          <w:sz w:val="22"/>
          <w:szCs w:val="22"/>
        </w:rPr>
        <w:t>Handi</w:t>
      </w:r>
      <w:proofErr w:type="spellEnd"/>
      <w:r w:rsidRPr="005F222F">
        <w:rPr>
          <w:rFonts w:ascii="Calibri" w:hAnsi="Calibri" w:cs="Calibri"/>
          <w:color w:val="333333"/>
          <w:sz w:val="22"/>
          <w:szCs w:val="22"/>
        </w:rPr>
        <w:t xml:space="preserve"> actif, 60% des familles ont opté pour l'AAEH et ses compléments. Qu'ils aient choisi l'AAEH ou la PCH, 81% des répondants estiment que ces allocations sont insuffisantes et ne reflètent pas le nombre d'heures passées auprès de la personne aidée.</w:t>
      </w:r>
      <w:r w:rsidRPr="005F222F">
        <w:rPr>
          <w:rFonts w:ascii="Calibri" w:hAnsi="Calibri" w:cs="Calibri"/>
          <w:color w:val="333333"/>
          <w:sz w:val="22"/>
          <w:szCs w:val="22"/>
        </w:rPr>
        <w:br/>
      </w:r>
    </w:p>
    <w:p w14:paraId="61CA70B4" w14:textId="77777777" w:rsidR="005F222F" w:rsidRPr="005F222F" w:rsidRDefault="005F222F" w:rsidP="005F222F">
      <w:pPr>
        <w:pStyle w:val="Titre2"/>
        <w:shd w:val="clear" w:color="auto" w:fill="F5F6F9"/>
        <w:rPr>
          <w:rFonts w:ascii="Calibri" w:hAnsi="Calibri" w:cs="Calibri"/>
          <w:color w:val="000000"/>
          <w:sz w:val="22"/>
          <w:szCs w:val="22"/>
        </w:rPr>
      </w:pPr>
      <w:r w:rsidRPr="005F222F">
        <w:rPr>
          <w:rFonts w:ascii="Calibri" w:hAnsi="Calibri" w:cs="Calibri"/>
          <w:color w:val="333333"/>
          <w:sz w:val="22"/>
          <w:szCs w:val="22"/>
        </w:rPr>
        <w:t>Les participants : des familles d'enfants lourdement handicapés</w:t>
      </w:r>
    </w:p>
    <w:p w14:paraId="2E528EB2" w14:textId="77777777" w:rsidR="005F222F" w:rsidRPr="005F222F" w:rsidRDefault="005F222F" w:rsidP="005F222F">
      <w:pPr>
        <w:shd w:val="clear" w:color="auto" w:fill="F5F6F9"/>
        <w:rPr>
          <w:rFonts w:ascii="Calibri" w:hAnsi="Calibri" w:cs="Calibri"/>
          <w:color w:val="000000"/>
          <w:sz w:val="22"/>
          <w:szCs w:val="22"/>
        </w:rPr>
      </w:pPr>
      <w:r w:rsidRPr="005F222F">
        <w:rPr>
          <w:rFonts w:ascii="Calibri" w:hAnsi="Calibri" w:cs="Calibri"/>
          <w:color w:val="333333"/>
          <w:sz w:val="22"/>
          <w:szCs w:val="22"/>
        </w:rPr>
        <w:t xml:space="preserve">980 personnes ont participé à cette enquête entre octobre et décembre 2020. 72% des enfants concernés ont un taux d'incapacité supérieur ou égal à 80%. Les handicaps les plus fréquents sont la paralysie cérébrale et l'AVC de l'enfant, l'autisme, les maladies rares et génétiques et les maladies dégénératives. 10% des enfant souffrent d'un handicap invisible de type </w:t>
      </w:r>
      <w:proofErr w:type="spellStart"/>
      <w:r w:rsidRPr="005F222F">
        <w:rPr>
          <w:rFonts w:ascii="Calibri" w:hAnsi="Calibri" w:cs="Calibri"/>
          <w:color w:val="333333"/>
          <w:sz w:val="22"/>
          <w:szCs w:val="22"/>
        </w:rPr>
        <w:t>Dys</w:t>
      </w:r>
      <w:proofErr w:type="spellEnd"/>
      <w:r w:rsidRPr="005F222F">
        <w:rPr>
          <w:rFonts w:ascii="Calibri" w:hAnsi="Calibri" w:cs="Calibri"/>
          <w:color w:val="333333"/>
          <w:sz w:val="22"/>
          <w:szCs w:val="22"/>
        </w:rPr>
        <w:t xml:space="preserve"> ou troubles de déficit d’attention avec ou sans hyperactivité (TDAH).</w:t>
      </w:r>
    </w:p>
    <w:p w14:paraId="30390C52" w14:textId="77777777" w:rsidR="005F222F" w:rsidRPr="005F222F" w:rsidRDefault="005F222F" w:rsidP="005F222F">
      <w:pPr>
        <w:pStyle w:val="Titre2"/>
        <w:shd w:val="clear" w:color="auto" w:fill="FFFFFF"/>
        <w:rPr>
          <w:rFonts w:ascii="Calibri" w:hAnsi="Calibri" w:cs="Calibri"/>
          <w:color w:val="000000"/>
          <w:sz w:val="22"/>
          <w:szCs w:val="22"/>
        </w:rPr>
      </w:pPr>
      <w:r w:rsidRPr="005F222F">
        <w:rPr>
          <w:rFonts w:ascii="Calibri" w:hAnsi="Calibri" w:cs="Calibri"/>
          <w:color w:val="333333"/>
          <w:sz w:val="22"/>
          <w:szCs w:val="22"/>
        </w:rPr>
        <w:t>Des familles monoparentales souvent lésées</w:t>
      </w:r>
    </w:p>
    <w:p w14:paraId="179A6E79"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333333"/>
          <w:sz w:val="22"/>
          <w:szCs w:val="22"/>
        </w:rPr>
        <w:t>85% des parents estiment que le handicap a sérieusement diminué leur niveau de vie. La moitié des personnes interrogées auraient perdu entre 30 et 50% de leur revenu depuis l’annonce du handicap. Seuls 13% des aidants ayant au préalable une activité à temps plein disent avoir pu la maintenir avec le handicap de leur enfant et 40% ont cessé totalement leur activité professionnelle. "</w:t>
      </w:r>
      <w:r w:rsidRPr="005F222F">
        <w:rPr>
          <w:rStyle w:val="Accentuation"/>
          <w:rFonts w:ascii="Calibri" w:eastAsiaTheme="majorEastAsia" w:hAnsi="Calibri" w:cs="Calibri"/>
          <w:color w:val="333333"/>
          <w:sz w:val="22"/>
          <w:szCs w:val="22"/>
        </w:rPr>
        <w:t>Plus grave encore</w:t>
      </w:r>
      <w:r w:rsidRPr="005F222F">
        <w:rPr>
          <w:rFonts w:ascii="Calibri" w:hAnsi="Calibri" w:cs="Calibri"/>
          <w:color w:val="333333"/>
          <w:sz w:val="22"/>
          <w:szCs w:val="22"/>
        </w:rPr>
        <w:t>, note le collectif dans son analyse,</w:t>
      </w:r>
      <w:r w:rsidRPr="005F222F">
        <w:rPr>
          <w:rStyle w:val="Accentuation"/>
          <w:rFonts w:ascii="Calibri" w:eastAsiaTheme="majorEastAsia" w:hAnsi="Calibri" w:cs="Calibri"/>
          <w:color w:val="333333"/>
          <w:sz w:val="22"/>
          <w:szCs w:val="22"/>
        </w:rPr>
        <w:t> ce phénomène touche de plein fouet les familles monoparentales puisque, dans ce cas, l'arrêt total de l'activité professionnelle concerne près d'un aidant sur deux, plongeant ces familles dans la pauvreté. Pourtant un système d'indemnisation pour protéger ces familles est mis en place mais il peine à contrecarrer les effets désastreux du handicap sur le budget familial. Outre ses lourdeurs administratives et sa complexité, le sondage a mis en lumière un phénomène que nous ne soupçonnions pas de cette ampleur : de nombreuses familles sont lésées et la difficulté de leurs situations, sous-évaluées.</w:t>
      </w:r>
      <w:r w:rsidRPr="005F222F">
        <w:rPr>
          <w:rFonts w:ascii="Calibri" w:hAnsi="Calibri" w:cs="Calibri"/>
          <w:color w:val="333333"/>
          <w:sz w:val="22"/>
          <w:szCs w:val="22"/>
        </w:rPr>
        <w:t>"</w:t>
      </w:r>
      <w:r w:rsidRPr="005F222F">
        <w:rPr>
          <w:rFonts w:ascii="Calibri" w:hAnsi="Calibri" w:cs="Calibri"/>
          <w:color w:val="333333"/>
          <w:sz w:val="22"/>
          <w:szCs w:val="22"/>
        </w:rPr>
        <w:br/>
      </w:r>
      <w:r w:rsidRPr="005F222F">
        <w:rPr>
          <w:rFonts w:ascii="Calibri" w:hAnsi="Calibri" w:cs="Calibri"/>
          <w:color w:val="333333"/>
          <w:sz w:val="22"/>
          <w:szCs w:val="22"/>
        </w:rPr>
        <w:br/>
      </w:r>
      <w:r w:rsidRPr="005F222F">
        <w:rPr>
          <w:rFonts w:ascii="Calibri" w:hAnsi="Calibri" w:cs="Calibri"/>
          <w:color w:val="333333"/>
          <w:sz w:val="22"/>
          <w:szCs w:val="22"/>
        </w:rPr>
        <w:lastRenderedPageBreak/>
        <w:t>Le collectif estime que de nombreuses MDPH ne respectent pas la loi et notifient des prestations à un taux inférieur à ce qu'il devrait être. Ainsi 43% des familles monoparentales ayant cessé de travailler touchent un complément d'AEEH 1, 2 ou 3 alors qu'elles peuvent prétendre du fait de cette absence d'activité à un complément 4, 5 ou 6. De même, les deux tiers des aidants ayant réduit ou cessé leur activité et choisi la PCH touchent le taux horaire de 3,94 euros qui ne devrait être appliqué qu'aux aidants retraités ou ayant conservé leur activité à 100%.</w:t>
      </w:r>
    </w:p>
    <w:p w14:paraId="1A8CD2C7" w14:textId="77777777" w:rsidR="005F222F" w:rsidRPr="005F222F" w:rsidRDefault="005F222F" w:rsidP="005F222F">
      <w:pPr>
        <w:pStyle w:val="Titre2"/>
        <w:shd w:val="clear" w:color="auto" w:fill="FFFFFF"/>
        <w:rPr>
          <w:rFonts w:ascii="Calibri" w:hAnsi="Calibri" w:cs="Calibri"/>
          <w:color w:val="000000"/>
          <w:sz w:val="22"/>
          <w:szCs w:val="22"/>
        </w:rPr>
      </w:pPr>
      <w:r w:rsidRPr="005F222F">
        <w:rPr>
          <w:rFonts w:ascii="Calibri" w:hAnsi="Calibri" w:cs="Calibri"/>
          <w:color w:val="333333"/>
          <w:sz w:val="22"/>
          <w:szCs w:val="22"/>
        </w:rPr>
        <w:t>Des urgences sur les aides techniques</w:t>
      </w:r>
    </w:p>
    <w:p w14:paraId="277EE653"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333333"/>
          <w:sz w:val="22"/>
          <w:szCs w:val="22"/>
        </w:rPr>
        <w:t xml:space="preserve">Concernant le financement d'aides techniques, 28% des bénéficiaires de l'AEEH ont fait une demande de prise en charge, refusée dans 48% des cas. 78% des répondants percevant la PCH disent avoir sollicité la MDPH mais 40% évoquent un reste à charge compris entre 35 et 50% du montant de la dépense. 60% des participants à l'enquête seraient intéressés par un système de location plutôt qu'un achat et 85% par un achat d'aide technique reconditionnée sous réserve d'une prise en charge </w:t>
      </w:r>
      <w:proofErr w:type="spellStart"/>
      <w:r w:rsidRPr="005F222F">
        <w:rPr>
          <w:rFonts w:ascii="Calibri" w:hAnsi="Calibri" w:cs="Calibri"/>
          <w:color w:val="333333"/>
          <w:sz w:val="22"/>
          <w:szCs w:val="22"/>
        </w:rPr>
        <w:t>pas</w:t>
      </w:r>
      <w:proofErr w:type="spellEnd"/>
      <w:r w:rsidRPr="005F222F">
        <w:rPr>
          <w:rFonts w:ascii="Calibri" w:hAnsi="Calibri" w:cs="Calibri"/>
          <w:color w:val="333333"/>
          <w:sz w:val="22"/>
          <w:szCs w:val="22"/>
        </w:rPr>
        <w:t xml:space="preserve"> la caisse primaire d'assurance maladie (</w:t>
      </w:r>
      <w:proofErr w:type="spellStart"/>
      <w:r w:rsidRPr="005F222F">
        <w:rPr>
          <w:rFonts w:ascii="Calibri" w:hAnsi="Calibri" w:cs="Calibri"/>
          <w:color w:val="333333"/>
          <w:sz w:val="22"/>
          <w:szCs w:val="22"/>
        </w:rPr>
        <w:t>Cpam</w:t>
      </w:r>
      <w:proofErr w:type="spellEnd"/>
      <w:r w:rsidRPr="005F222F">
        <w:rPr>
          <w:rFonts w:ascii="Calibri" w:hAnsi="Calibri" w:cs="Calibri"/>
          <w:color w:val="333333"/>
          <w:sz w:val="22"/>
          <w:szCs w:val="22"/>
        </w:rPr>
        <w:t xml:space="preserve">). Deux mesures qui figurent dans les préconisations du rapport que Philippe </w:t>
      </w:r>
      <w:proofErr w:type="spellStart"/>
      <w:r w:rsidRPr="005F222F">
        <w:rPr>
          <w:rFonts w:ascii="Calibri" w:hAnsi="Calibri" w:cs="Calibri"/>
          <w:color w:val="333333"/>
          <w:sz w:val="22"/>
          <w:szCs w:val="22"/>
        </w:rPr>
        <w:t>Denormandie</w:t>
      </w:r>
      <w:proofErr w:type="spellEnd"/>
      <w:r w:rsidRPr="005F222F">
        <w:rPr>
          <w:rFonts w:ascii="Calibri" w:hAnsi="Calibri" w:cs="Calibri"/>
          <w:color w:val="333333"/>
          <w:sz w:val="22"/>
          <w:szCs w:val="22"/>
        </w:rPr>
        <w:t xml:space="preserve"> a remis au Gouvernement en octobre 2020 (lire notre </w:t>
      </w:r>
      <w:hyperlink r:id="rId16" w:tgtFrame="_blank" w:history="1">
        <w:r w:rsidRPr="005F222F">
          <w:rPr>
            <w:rStyle w:val="Lienhypertexte"/>
            <w:rFonts w:ascii="Calibri" w:eastAsiaTheme="majorEastAsia" w:hAnsi="Calibri" w:cs="Calibri"/>
            <w:color w:val="32465D"/>
            <w:sz w:val="22"/>
            <w:szCs w:val="22"/>
          </w:rPr>
          <w:t>article</w:t>
        </w:r>
      </w:hyperlink>
      <w:r w:rsidRPr="005F222F">
        <w:rPr>
          <w:rFonts w:ascii="Calibri" w:hAnsi="Calibri" w:cs="Calibri"/>
          <w:color w:val="333333"/>
          <w:sz w:val="22"/>
          <w:szCs w:val="22"/>
        </w:rPr>
        <w:t>) et qui pourraient se concrétiser rapidement dans les expérimentations d'équipes locales d'accompagnement sur les aides techniques qui seront lancées d'ici l'été.</w:t>
      </w:r>
      <w:r w:rsidRPr="005F222F">
        <w:rPr>
          <w:rFonts w:ascii="Calibri" w:hAnsi="Calibri" w:cs="Calibri"/>
          <w:color w:val="333333"/>
          <w:sz w:val="22"/>
          <w:szCs w:val="22"/>
        </w:rPr>
        <w:br/>
      </w:r>
      <w:r w:rsidRPr="005F222F">
        <w:rPr>
          <w:rFonts w:ascii="Calibri" w:hAnsi="Calibri" w:cs="Calibri"/>
          <w:color w:val="333333"/>
          <w:sz w:val="22"/>
          <w:szCs w:val="22"/>
        </w:rPr>
        <w:br/>
        <w:t>Le collectif juge également "</w:t>
      </w:r>
      <w:r w:rsidRPr="005F222F">
        <w:rPr>
          <w:rStyle w:val="Accentuation"/>
          <w:rFonts w:ascii="Calibri" w:eastAsiaTheme="majorEastAsia" w:hAnsi="Calibri" w:cs="Calibri"/>
          <w:color w:val="333333"/>
          <w:sz w:val="22"/>
          <w:szCs w:val="22"/>
        </w:rPr>
        <w:t>ubuesque" que</w:t>
      </w:r>
      <w:r w:rsidRPr="005F222F">
        <w:rPr>
          <w:rFonts w:ascii="Calibri" w:hAnsi="Calibri" w:cs="Calibri"/>
          <w:color w:val="333333"/>
          <w:sz w:val="22"/>
          <w:szCs w:val="22"/>
        </w:rPr>
        <w:t> les MDPH refusent de participer au remboursement la même année de deux aides techniques ayant le même code dans la liste des produits et prestations remboursables (LPPR). C'est le cas d'une coque de fauteuil et d'un siège-auto. "</w:t>
      </w:r>
      <w:r w:rsidRPr="005F222F">
        <w:rPr>
          <w:rStyle w:val="Accentuation"/>
          <w:rFonts w:ascii="Calibri" w:eastAsiaTheme="majorEastAsia" w:hAnsi="Calibri" w:cs="Calibri"/>
          <w:color w:val="333333"/>
          <w:sz w:val="22"/>
          <w:szCs w:val="22"/>
        </w:rPr>
        <w:t>Que privilégier</w:t>
      </w:r>
      <w:r w:rsidRPr="005F222F">
        <w:rPr>
          <w:rFonts w:ascii="Calibri" w:hAnsi="Calibri" w:cs="Calibri"/>
          <w:color w:val="333333"/>
          <w:sz w:val="22"/>
          <w:szCs w:val="22"/>
        </w:rPr>
        <w:t> </w:t>
      </w:r>
      <w:r w:rsidRPr="005F222F">
        <w:rPr>
          <w:rStyle w:val="Accentuation"/>
          <w:rFonts w:ascii="Calibri" w:eastAsiaTheme="majorEastAsia" w:hAnsi="Calibri" w:cs="Calibri"/>
          <w:color w:val="333333"/>
          <w:sz w:val="22"/>
          <w:szCs w:val="22"/>
        </w:rPr>
        <w:t>? L'installation sur le fauteuil ou la sécurité des déplacements en voiture</w:t>
      </w:r>
      <w:r w:rsidRPr="005F222F">
        <w:rPr>
          <w:rFonts w:ascii="Calibri" w:hAnsi="Calibri" w:cs="Calibri"/>
          <w:color w:val="333333"/>
          <w:sz w:val="22"/>
          <w:szCs w:val="22"/>
        </w:rPr>
        <w:t> </w:t>
      </w:r>
      <w:r w:rsidRPr="005F222F">
        <w:rPr>
          <w:rStyle w:val="Accentuation"/>
          <w:rFonts w:ascii="Calibri" w:eastAsiaTheme="majorEastAsia" w:hAnsi="Calibri" w:cs="Calibri"/>
          <w:color w:val="333333"/>
          <w:sz w:val="22"/>
          <w:szCs w:val="22"/>
        </w:rPr>
        <w:t>? Quels parents doivent faire ce genre de choix</w:t>
      </w:r>
      <w:r w:rsidRPr="005F222F">
        <w:rPr>
          <w:rFonts w:ascii="Calibri" w:hAnsi="Calibri" w:cs="Calibri"/>
          <w:color w:val="333333"/>
          <w:sz w:val="22"/>
          <w:szCs w:val="22"/>
        </w:rPr>
        <w:t> </w:t>
      </w:r>
      <w:r w:rsidRPr="005F222F">
        <w:rPr>
          <w:rStyle w:val="Accentuation"/>
          <w:rFonts w:ascii="Calibri" w:eastAsiaTheme="majorEastAsia" w:hAnsi="Calibri" w:cs="Calibri"/>
          <w:color w:val="333333"/>
          <w:sz w:val="22"/>
          <w:szCs w:val="22"/>
        </w:rPr>
        <w:t>?", </w:t>
      </w:r>
      <w:r w:rsidRPr="005F222F">
        <w:rPr>
          <w:rFonts w:ascii="Calibri" w:hAnsi="Calibri" w:cs="Calibri"/>
          <w:color w:val="333333"/>
          <w:sz w:val="22"/>
          <w:szCs w:val="22"/>
        </w:rPr>
        <w:t>s'indigne le collectif. Selon le sondage, 43% des familles ont dû le faire au moins une fois. Dans les chantiers prioritaires du rapport, le toilettage de la LPPR figure également en bonne place. Enfin, 31% des personnes percevant la PCH ont fait appel au volet aménagement du domicile. Leur dossier a été traité en moyenne en 14 mois. Si les plus "chanceuses" ont eu une réponse en 3 mois, certaines ont attendu... 4 ans. Et toutes témoignent d'un reste à charge important, s'élevant à plusieurs milliers d'euros. Lors de l'installation du comité de pilotage de l'amélioration de l'accès aux aides techniques (lire notre </w:t>
      </w:r>
      <w:hyperlink r:id="rId17" w:tgtFrame="_blank" w:history="1">
        <w:r w:rsidRPr="005F222F">
          <w:rPr>
            <w:rStyle w:val="Lienhypertexte"/>
            <w:rFonts w:ascii="Calibri" w:eastAsiaTheme="majorEastAsia" w:hAnsi="Calibri" w:cs="Calibri"/>
            <w:color w:val="32465D"/>
            <w:sz w:val="22"/>
            <w:szCs w:val="22"/>
          </w:rPr>
          <w:t>article</w:t>
        </w:r>
      </w:hyperlink>
      <w:r w:rsidRPr="005F222F">
        <w:rPr>
          <w:rFonts w:ascii="Calibri" w:hAnsi="Calibri" w:cs="Calibri"/>
          <w:color w:val="333333"/>
          <w:sz w:val="22"/>
          <w:szCs w:val="22"/>
        </w:rPr>
        <w:t xml:space="preserve">), Olivier </w:t>
      </w:r>
      <w:proofErr w:type="spellStart"/>
      <w:r w:rsidRPr="005F222F">
        <w:rPr>
          <w:rFonts w:ascii="Calibri" w:hAnsi="Calibri" w:cs="Calibri"/>
          <w:color w:val="333333"/>
          <w:sz w:val="22"/>
          <w:szCs w:val="22"/>
        </w:rPr>
        <w:t>Véran</w:t>
      </w:r>
      <w:proofErr w:type="spellEnd"/>
      <w:r w:rsidRPr="005F222F">
        <w:rPr>
          <w:rFonts w:ascii="Calibri" w:hAnsi="Calibri" w:cs="Calibri"/>
          <w:color w:val="333333"/>
          <w:sz w:val="22"/>
          <w:szCs w:val="22"/>
        </w:rPr>
        <w:t>, ministre des Solidarités et de la Santé, a annoncé vouloir réduire les restes à charge.</w:t>
      </w:r>
    </w:p>
    <w:p w14:paraId="4A56C350" w14:textId="77777777" w:rsidR="005F222F" w:rsidRDefault="005F222F" w:rsidP="005F222F">
      <w:pPr>
        <w:shd w:val="clear" w:color="auto" w:fill="FFFFFF"/>
        <w:rPr>
          <w:rFonts w:ascii="Calibri" w:hAnsi="Calibri" w:cs="Calibri"/>
          <w:color w:val="000000"/>
        </w:rPr>
      </w:pPr>
    </w:p>
    <w:p w14:paraId="7B2F0439" w14:textId="77777777" w:rsidR="005F222F" w:rsidRPr="005F222F" w:rsidRDefault="005F222F" w:rsidP="005F222F">
      <w:pPr>
        <w:pStyle w:val="Titre1"/>
        <w:shd w:val="clear" w:color="auto" w:fill="FFFFFF"/>
        <w:rPr>
          <w:rFonts w:ascii="Calibri" w:hAnsi="Calibri" w:cs="Calibri"/>
          <w:color w:val="000000"/>
          <w:sz w:val="24"/>
          <w:szCs w:val="24"/>
        </w:rPr>
      </w:pPr>
      <w:bookmarkStart w:id="4" w:name="_Toc69920912"/>
      <w:r w:rsidRPr="005F222F">
        <w:rPr>
          <w:rFonts w:ascii="Calibri" w:hAnsi="Calibri" w:cs="Calibri"/>
          <w:color w:val="333333"/>
          <w:sz w:val="24"/>
          <w:szCs w:val="24"/>
        </w:rPr>
        <w:t>Un nouveau syndicat national fédérant psychologues et psychothérapeutes s'est constitué</w:t>
      </w:r>
      <w:bookmarkEnd w:id="4"/>
    </w:p>
    <w:p w14:paraId="55C20940"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757575"/>
          <w:sz w:val="22"/>
          <w:szCs w:val="22"/>
        </w:rPr>
        <w:t>Publié le 04/03/21 - 16h39</w:t>
      </w:r>
    </w:p>
    <w:p w14:paraId="0FE9B08C" w14:textId="77777777" w:rsidR="005F222F" w:rsidRPr="005F222F" w:rsidRDefault="005F222F" w:rsidP="005F222F">
      <w:pPr>
        <w:shd w:val="clear" w:color="auto" w:fill="FFFFFF"/>
        <w:rPr>
          <w:rFonts w:ascii="Calibri" w:hAnsi="Calibri" w:cs="Calibri"/>
          <w:color w:val="000000"/>
          <w:sz w:val="22"/>
          <w:szCs w:val="22"/>
        </w:rPr>
      </w:pPr>
    </w:p>
    <w:p w14:paraId="1326AB9A"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333333"/>
          <w:sz w:val="22"/>
          <w:szCs w:val="22"/>
        </w:rPr>
        <w:t>Dans un contexte de forte actualité pour les psychologues (lire nos articles </w:t>
      </w:r>
      <w:hyperlink r:id="rId18" w:tgtFrame="_blank" w:history="1">
        <w:r w:rsidRPr="005F222F">
          <w:rPr>
            <w:rStyle w:val="Lienhypertexte"/>
            <w:rFonts w:ascii="Calibri" w:eastAsiaTheme="majorEastAsia" w:hAnsi="Calibri" w:cs="Calibri"/>
            <w:color w:val="32465D"/>
            <w:sz w:val="22"/>
            <w:szCs w:val="22"/>
          </w:rPr>
          <w:t>ici</w:t>
        </w:r>
      </w:hyperlink>
      <w:r w:rsidRPr="005F222F">
        <w:rPr>
          <w:rFonts w:ascii="Calibri" w:hAnsi="Calibri" w:cs="Calibri"/>
          <w:color w:val="333333"/>
          <w:sz w:val="22"/>
          <w:szCs w:val="22"/>
        </w:rPr>
        <w:t> et </w:t>
      </w:r>
      <w:hyperlink r:id="rId19" w:tgtFrame="_blank" w:history="1">
        <w:r w:rsidRPr="005F222F">
          <w:rPr>
            <w:rStyle w:val="Lienhypertexte"/>
            <w:rFonts w:ascii="Calibri" w:eastAsiaTheme="majorEastAsia" w:hAnsi="Calibri" w:cs="Calibri"/>
            <w:color w:val="32465D"/>
            <w:sz w:val="22"/>
            <w:szCs w:val="22"/>
          </w:rPr>
          <w:t>là</w:t>
        </w:r>
      </w:hyperlink>
      <w:r w:rsidRPr="005F222F">
        <w:rPr>
          <w:rFonts w:ascii="Calibri" w:hAnsi="Calibri" w:cs="Calibri"/>
          <w:color w:val="333333"/>
          <w:sz w:val="22"/>
          <w:szCs w:val="22"/>
        </w:rPr>
        <w:t>), un nouveau syndicat professionnel vient de voir le jour. À la fin janvier 2021, le Syndicat national des psychologues et psychothérapeutes (SNPP) a tenu son assemblée générale constitutive et a élu son conseil syndical, a indiqué ce 4 mars à </w:t>
      </w:r>
      <w:proofErr w:type="spellStart"/>
      <w:r w:rsidRPr="005F222F">
        <w:rPr>
          <w:rStyle w:val="Accentuation"/>
          <w:rFonts w:ascii="Calibri" w:eastAsiaTheme="majorEastAsia" w:hAnsi="Calibri" w:cs="Calibri"/>
          <w:color w:val="333333"/>
          <w:sz w:val="22"/>
          <w:szCs w:val="22"/>
        </w:rPr>
        <w:t>Hospimedia</w:t>
      </w:r>
      <w:proofErr w:type="spellEnd"/>
      <w:r w:rsidRPr="005F222F">
        <w:rPr>
          <w:rFonts w:ascii="Calibri" w:hAnsi="Calibri" w:cs="Calibri"/>
          <w:color w:val="333333"/>
          <w:sz w:val="22"/>
          <w:szCs w:val="22"/>
        </w:rPr>
        <w:t> le secrétaire général du SNPP, </w:t>
      </w:r>
      <w:r w:rsidRPr="005F222F">
        <w:rPr>
          <w:rStyle w:val="lev"/>
          <w:rFonts w:ascii="Calibri" w:eastAsiaTheme="majorEastAsia" w:hAnsi="Calibri" w:cs="Calibri"/>
          <w:color w:val="333333"/>
          <w:sz w:val="22"/>
          <w:szCs w:val="22"/>
        </w:rPr>
        <w:t xml:space="preserve">Patrice </w:t>
      </w:r>
      <w:proofErr w:type="spellStart"/>
      <w:r w:rsidRPr="005F222F">
        <w:rPr>
          <w:rStyle w:val="lev"/>
          <w:rFonts w:ascii="Calibri" w:eastAsiaTheme="majorEastAsia" w:hAnsi="Calibri" w:cs="Calibri"/>
          <w:color w:val="333333"/>
          <w:sz w:val="22"/>
          <w:szCs w:val="22"/>
        </w:rPr>
        <w:t>Bouchaïb</w:t>
      </w:r>
      <w:proofErr w:type="spellEnd"/>
      <w:r w:rsidRPr="005F222F">
        <w:rPr>
          <w:rFonts w:ascii="Calibri" w:hAnsi="Calibri" w:cs="Calibri"/>
          <w:color w:val="333333"/>
          <w:sz w:val="22"/>
          <w:szCs w:val="22"/>
        </w:rPr>
        <w:t> (photo). Il vise à "</w:t>
      </w:r>
      <w:r w:rsidRPr="005F222F">
        <w:rPr>
          <w:rStyle w:val="Accentuation"/>
          <w:rFonts w:ascii="Calibri" w:eastAsiaTheme="majorEastAsia" w:hAnsi="Calibri" w:cs="Calibri"/>
          <w:color w:val="333333"/>
          <w:sz w:val="22"/>
          <w:szCs w:val="22"/>
        </w:rPr>
        <w:t>inclure et intégrer dans la même organisation professionnelle, les psychologues mais aussi les médecins, les psychiatres, les psychanalystes, qui peuvent prétendre au titre de psychothérapeute</w:t>
      </w:r>
      <w:r w:rsidRPr="005F222F">
        <w:rPr>
          <w:rFonts w:ascii="Calibri" w:hAnsi="Calibri" w:cs="Calibri"/>
          <w:color w:val="333333"/>
          <w:sz w:val="22"/>
          <w:szCs w:val="22"/>
        </w:rPr>
        <w:t>" (voir encadré).</w:t>
      </w:r>
      <w:r w:rsidRPr="005F222F">
        <w:rPr>
          <w:rFonts w:ascii="Calibri" w:hAnsi="Calibri" w:cs="Calibri"/>
          <w:color w:val="333333"/>
          <w:sz w:val="22"/>
          <w:szCs w:val="22"/>
        </w:rPr>
        <w:br/>
      </w:r>
      <w:r w:rsidRPr="005F222F">
        <w:rPr>
          <w:rFonts w:ascii="Calibri" w:hAnsi="Calibri" w:cs="Calibri"/>
          <w:color w:val="333333"/>
          <w:sz w:val="22"/>
          <w:szCs w:val="22"/>
        </w:rPr>
        <w:br/>
        <w:t xml:space="preserve">Psychologue en cabinet libéral à Toulouse (Haute-Garonne), Patrick </w:t>
      </w:r>
      <w:proofErr w:type="spellStart"/>
      <w:r w:rsidRPr="005F222F">
        <w:rPr>
          <w:rFonts w:ascii="Calibri" w:hAnsi="Calibri" w:cs="Calibri"/>
          <w:color w:val="333333"/>
          <w:sz w:val="22"/>
          <w:szCs w:val="22"/>
        </w:rPr>
        <w:t>Bouchaïb</w:t>
      </w:r>
      <w:proofErr w:type="spellEnd"/>
      <w:r w:rsidRPr="005F222F">
        <w:rPr>
          <w:rFonts w:ascii="Calibri" w:hAnsi="Calibri" w:cs="Calibri"/>
          <w:color w:val="333333"/>
          <w:sz w:val="22"/>
          <w:szCs w:val="22"/>
        </w:rPr>
        <w:t xml:space="preserve"> indique avoir dirigé par le passé pendant une vingtaine d'années une structure médico-sociale pour adultes handicapés. Titulaire d'un diplôme d'études supérieures spécialisées (DESS) en psychopathologie et clinique de la vie quotidienne délivré par l'université Toulouse-Jean-Jaurès, il est également médiateur depuis huit ans au sein de la maison départementale des personnes handicapées (MDPH) de Haute-Garonne, selon son profil </w:t>
      </w:r>
      <w:proofErr w:type="spellStart"/>
      <w:r w:rsidRPr="005F222F">
        <w:rPr>
          <w:rFonts w:ascii="Calibri" w:hAnsi="Calibri" w:cs="Calibri"/>
          <w:color w:val="333333"/>
          <w:sz w:val="22"/>
          <w:szCs w:val="22"/>
        </w:rPr>
        <w:t>Linkedin</w:t>
      </w:r>
      <w:proofErr w:type="spellEnd"/>
      <w:r w:rsidRPr="005F222F">
        <w:rPr>
          <w:rFonts w:ascii="Calibri" w:hAnsi="Calibri" w:cs="Calibri"/>
          <w:color w:val="333333"/>
          <w:sz w:val="22"/>
          <w:szCs w:val="22"/>
        </w:rPr>
        <w:t>. Il a précédemment occupé le poste de secrétaire régional du Syndicat national des psychologues (SNP) pour l'Occitanie.</w:t>
      </w:r>
      <w:r w:rsidRPr="005F222F">
        <w:rPr>
          <w:rFonts w:ascii="Calibri" w:hAnsi="Calibri" w:cs="Calibri"/>
          <w:color w:val="333333"/>
          <w:sz w:val="22"/>
          <w:szCs w:val="22"/>
        </w:rPr>
        <w:br/>
      </w:r>
      <w:r w:rsidRPr="005F222F">
        <w:rPr>
          <w:rFonts w:ascii="Calibri" w:hAnsi="Calibri" w:cs="Calibri"/>
          <w:color w:val="333333"/>
          <w:sz w:val="22"/>
          <w:szCs w:val="22"/>
        </w:rPr>
        <w:br/>
        <w:t>Les membres du conseil syndical élu sont les suivants :</w:t>
      </w:r>
      <w:r w:rsidRPr="005F222F">
        <w:rPr>
          <w:rFonts w:ascii="Calibri" w:hAnsi="Calibri" w:cs="Calibri"/>
          <w:color w:val="333333"/>
          <w:sz w:val="22"/>
          <w:szCs w:val="22"/>
        </w:rPr>
        <w:br/>
      </w:r>
    </w:p>
    <w:p w14:paraId="4D91E406" w14:textId="77777777" w:rsidR="005F222F" w:rsidRPr="005F222F" w:rsidRDefault="005F222F" w:rsidP="009E0A80">
      <w:pPr>
        <w:numPr>
          <w:ilvl w:val="0"/>
          <w:numId w:val="2"/>
        </w:numPr>
        <w:shd w:val="clear" w:color="auto" w:fill="FFFFFF"/>
        <w:spacing w:before="100" w:beforeAutospacing="1" w:after="100" w:afterAutospacing="1"/>
        <w:ind w:left="945"/>
        <w:rPr>
          <w:rFonts w:ascii="Calibri" w:hAnsi="Calibri" w:cs="Calibri"/>
          <w:color w:val="000000"/>
          <w:sz w:val="22"/>
          <w:szCs w:val="22"/>
        </w:rPr>
      </w:pPr>
      <w:r w:rsidRPr="005F222F">
        <w:rPr>
          <w:rStyle w:val="lev"/>
          <w:rFonts w:ascii="Calibri" w:eastAsiaTheme="majorEastAsia" w:hAnsi="Calibri" w:cs="Calibri"/>
          <w:color w:val="333333"/>
          <w:sz w:val="22"/>
          <w:szCs w:val="22"/>
        </w:rPr>
        <w:t xml:space="preserve">Patrice </w:t>
      </w:r>
      <w:proofErr w:type="spellStart"/>
      <w:r w:rsidRPr="005F222F">
        <w:rPr>
          <w:rStyle w:val="lev"/>
          <w:rFonts w:ascii="Calibri" w:eastAsiaTheme="majorEastAsia" w:hAnsi="Calibri" w:cs="Calibri"/>
          <w:color w:val="333333"/>
          <w:sz w:val="22"/>
          <w:szCs w:val="22"/>
        </w:rPr>
        <w:t>Bouchaïb</w:t>
      </w:r>
      <w:proofErr w:type="spellEnd"/>
      <w:r w:rsidRPr="005F222F">
        <w:rPr>
          <w:rFonts w:ascii="Calibri" w:hAnsi="Calibri" w:cs="Calibri"/>
          <w:color w:val="333333"/>
          <w:sz w:val="22"/>
          <w:szCs w:val="22"/>
        </w:rPr>
        <w:t>, secrétaire général ;</w:t>
      </w:r>
    </w:p>
    <w:p w14:paraId="70E5930B" w14:textId="77777777" w:rsidR="005F222F" w:rsidRPr="005F222F" w:rsidRDefault="005F222F" w:rsidP="009E0A80">
      <w:pPr>
        <w:numPr>
          <w:ilvl w:val="0"/>
          <w:numId w:val="2"/>
        </w:numPr>
        <w:shd w:val="clear" w:color="auto" w:fill="FFFFFF"/>
        <w:spacing w:before="100" w:beforeAutospacing="1" w:after="100" w:afterAutospacing="1"/>
        <w:ind w:left="945"/>
        <w:rPr>
          <w:rFonts w:ascii="Calibri" w:hAnsi="Calibri" w:cs="Calibri"/>
          <w:color w:val="000000"/>
          <w:sz w:val="22"/>
          <w:szCs w:val="22"/>
        </w:rPr>
      </w:pPr>
      <w:r w:rsidRPr="005F222F">
        <w:rPr>
          <w:rStyle w:val="lev"/>
          <w:rFonts w:ascii="Calibri" w:eastAsiaTheme="majorEastAsia" w:hAnsi="Calibri" w:cs="Calibri"/>
          <w:color w:val="333333"/>
          <w:sz w:val="22"/>
          <w:szCs w:val="22"/>
        </w:rPr>
        <w:lastRenderedPageBreak/>
        <w:t>Coline De Luca</w:t>
      </w:r>
      <w:r w:rsidRPr="005F222F">
        <w:rPr>
          <w:rFonts w:ascii="Calibri" w:hAnsi="Calibri" w:cs="Calibri"/>
          <w:color w:val="333333"/>
          <w:sz w:val="22"/>
          <w:szCs w:val="22"/>
        </w:rPr>
        <w:t>, secrétaire générale adjointe ;</w:t>
      </w:r>
    </w:p>
    <w:p w14:paraId="3246F72C" w14:textId="77777777" w:rsidR="005F222F" w:rsidRPr="005F222F" w:rsidRDefault="005F222F" w:rsidP="009E0A80">
      <w:pPr>
        <w:numPr>
          <w:ilvl w:val="0"/>
          <w:numId w:val="2"/>
        </w:numPr>
        <w:shd w:val="clear" w:color="auto" w:fill="FFFFFF"/>
        <w:spacing w:before="100" w:beforeAutospacing="1" w:after="100" w:afterAutospacing="1"/>
        <w:ind w:left="945"/>
        <w:rPr>
          <w:rFonts w:ascii="Calibri" w:hAnsi="Calibri" w:cs="Calibri"/>
          <w:color w:val="000000"/>
          <w:sz w:val="22"/>
          <w:szCs w:val="22"/>
        </w:rPr>
      </w:pPr>
      <w:r w:rsidRPr="005F222F">
        <w:rPr>
          <w:rStyle w:val="lev"/>
          <w:rFonts w:ascii="Calibri" w:eastAsiaTheme="majorEastAsia" w:hAnsi="Calibri" w:cs="Calibri"/>
          <w:color w:val="333333"/>
          <w:sz w:val="22"/>
          <w:szCs w:val="22"/>
        </w:rPr>
        <w:t>Élisabeth Le</w:t>
      </w:r>
      <w:r w:rsidRPr="005F222F">
        <w:rPr>
          <w:rFonts w:ascii="Calibri" w:hAnsi="Calibri" w:cs="Calibri"/>
          <w:color w:val="333333"/>
          <w:sz w:val="22"/>
          <w:szCs w:val="22"/>
        </w:rPr>
        <w:t>, secrétaire générale adjointe ;</w:t>
      </w:r>
    </w:p>
    <w:p w14:paraId="6785154B" w14:textId="77777777" w:rsidR="005F222F" w:rsidRPr="005F222F" w:rsidRDefault="005F222F" w:rsidP="009E0A80">
      <w:pPr>
        <w:numPr>
          <w:ilvl w:val="0"/>
          <w:numId w:val="2"/>
        </w:numPr>
        <w:shd w:val="clear" w:color="auto" w:fill="FFFFFF"/>
        <w:spacing w:before="100" w:beforeAutospacing="1" w:after="100" w:afterAutospacing="1"/>
        <w:ind w:left="945"/>
        <w:rPr>
          <w:rFonts w:ascii="Calibri" w:hAnsi="Calibri" w:cs="Calibri"/>
          <w:color w:val="000000"/>
          <w:sz w:val="22"/>
          <w:szCs w:val="22"/>
        </w:rPr>
      </w:pPr>
      <w:r w:rsidRPr="005F222F">
        <w:rPr>
          <w:rStyle w:val="lev"/>
          <w:rFonts w:ascii="Calibri" w:eastAsiaTheme="majorEastAsia" w:hAnsi="Calibri" w:cs="Calibri"/>
          <w:color w:val="333333"/>
          <w:sz w:val="22"/>
          <w:szCs w:val="22"/>
        </w:rPr>
        <w:t>Didier Salles</w:t>
      </w:r>
      <w:r w:rsidRPr="005F222F">
        <w:rPr>
          <w:rFonts w:ascii="Calibri" w:hAnsi="Calibri" w:cs="Calibri"/>
          <w:color w:val="333333"/>
          <w:sz w:val="22"/>
          <w:szCs w:val="22"/>
        </w:rPr>
        <w:t>, trésorier ;</w:t>
      </w:r>
    </w:p>
    <w:p w14:paraId="778ED4EE" w14:textId="77777777" w:rsidR="005F222F" w:rsidRPr="005F222F" w:rsidRDefault="005F222F" w:rsidP="009E0A80">
      <w:pPr>
        <w:numPr>
          <w:ilvl w:val="0"/>
          <w:numId w:val="2"/>
        </w:numPr>
        <w:shd w:val="clear" w:color="auto" w:fill="FFFFFF"/>
        <w:spacing w:before="100" w:beforeAutospacing="1" w:after="100" w:afterAutospacing="1"/>
        <w:ind w:left="945"/>
        <w:rPr>
          <w:rFonts w:ascii="Calibri" w:hAnsi="Calibri" w:cs="Calibri"/>
          <w:color w:val="000000"/>
          <w:sz w:val="22"/>
          <w:szCs w:val="22"/>
        </w:rPr>
      </w:pPr>
      <w:r w:rsidRPr="005F222F">
        <w:rPr>
          <w:rStyle w:val="lev"/>
          <w:rFonts w:ascii="Calibri" w:eastAsiaTheme="majorEastAsia" w:hAnsi="Calibri" w:cs="Calibri"/>
          <w:color w:val="333333"/>
          <w:sz w:val="22"/>
          <w:szCs w:val="22"/>
        </w:rPr>
        <w:t xml:space="preserve">Béatrice </w:t>
      </w:r>
      <w:proofErr w:type="spellStart"/>
      <w:r w:rsidRPr="005F222F">
        <w:rPr>
          <w:rStyle w:val="lev"/>
          <w:rFonts w:ascii="Calibri" w:eastAsiaTheme="majorEastAsia" w:hAnsi="Calibri" w:cs="Calibri"/>
          <w:color w:val="333333"/>
          <w:sz w:val="22"/>
          <w:szCs w:val="22"/>
        </w:rPr>
        <w:t>Toffanello</w:t>
      </w:r>
      <w:proofErr w:type="spellEnd"/>
      <w:r w:rsidRPr="005F222F">
        <w:rPr>
          <w:rFonts w:ascii="Calibri" w:hAnsi="Calibri" w:cs="Calibri"/>
          <w:color w:val="333333"/>
          <w:sz w:val="22"/>
          <w:szCs w:val="22"/>
        </w:rPr>
        <w:t>, responsable de la communication, du réseau et du site web ;</w:t>
      </w:r>
      <w:r w:rsidRPr="005F222F">
        <w:rPr>
          <w:rFonts w:ascii="Calibri" w:hAnsi="Calibri" w:cs="Calibri"/>
          <w:color w:val="000000"/>
          <w:sz w:val="22"/>
          <w:szCs w:val="22"/>
        </w:rPr>
        <w:br/>
      </w:r>
    </w:p>
    <w:p w14:paraId="3D8BA3E0" w14:textId="77777777" w:rsidR="005F222F" w:rsidRPr="005F222F" w:rsidRDefault="005F222F" w:rsidP="009E0A80">
      <w:pPr>
        <w:numPr>
          <w:ilvl w:val="0"/>
          <w:numId w:val="2"/>
        </w:numPr>
        <w:shd w:val="clear" w:color="auto" w:fill="FFFFFF"/>
        <w:spacing w:before="100" w:beforeAutospacing="1" w:after="100" w:afterAutospacing="1"/>
        <w:ind w:left="945"/>
        <w:rPr>
          <w:rFonts w:ascii="Calibri" w:hAnsi="Calibri" w:cs="Calibri"/>
          <w:color w:val="000000"/>
          <w:sz w:val="22"/>
          <w:szCs w:val="22"/>
        </w:rPr>
      </w:pPr>
      <w:r w:rsidRPr="005F222F">
        <w:rPr>
          <w:rStyle w:val="lev"/>
          <w:rFonts w:ascii="Calibri" w:eastAsiaTheme="majorEastAsia" w:hAnsi="Calibri" w:cs="Calibri"/>
          <w:color w:val="333333"/>
          <w:sz w:val="22"/>
          <w:szCs w:val="22"/>
        </w:rPr>
        <w:t>Nicole </w:t>
      </w:r>
      <w:proofErr w:type="spellStart"/>
      <w:r w:rsidRPr="005F222F">
        <w:rPr>
          <w:rStyle w:val="lev"/>
          <w:rFonts w:ascii="Calibri" w:eastAsiaTheme="majorEastAsia" w:hAnsi="Calibri" w:cs="Calibri"/>
          <w:color w:val="333333"/>
          <w:sz w:val="22"/>
          <w:szCs w:val="22"/>
        </w:rPr>
        <w:t>Napierala-Hureaux</w:t>
      </w:r>
      <w:proofErr w:type="spellEnd"/>
      <w:r w:rsidRPr="005F222F">
        <w:rPr>
          <w:rFonts w:ascii="Calibri" w:hAnsi="Calibri" w:cs="Calibri"/>
          <w:color w:val="333333"/>
          <w:sz w:val="22"/>
          <w:szCs w:val="22"/>
        </w:rPr>
        <w:t> ;</w:t>
      </w:r>
    </w:p>
    <w:p w14:paraId="311A9421" w14:textId="77777777" w:rsidR="005F222F" w:rsidRPr="005F222F" w:rsidRDefault="005F222F" w:rsidP="009E0A80">
      <w:pPr>
        <w:numPr>
          <w:ilvl w:val="0"/>
          <w:numId w:val="2"/>
        </w:numPr>
        <w:shd w:val="clear" w:color="auto" w:fill="FFFFFF"/>
        <w:spacing w:before="100" w:beforeAutospacing="1" w:after="100" w:afterAutospacing="1"/>
        <w:ind w:left="945"/>
        <w:rPr>
          <w:rFonts w:ascii="Calibri" w:hAnsi="Calibri" w:cs="Calibri"/>
          <w:color w:val="000000"/>
          <w:sz w:val="22"/>
          <w:szCs w:val="22"/>
        </w:rPr>
      </w:pPr>
      <w:r w:rsidRPr="005F222F">
        <w:rPr>
          <w:rStyle w:val="lev"/>
          <w:rFonts w:ascii="Calibri" w:eastAsiaTheme="majorEastAsia" w:hAnsi="Calibri" w:cs="Calibri"/>
          <w:color w:val="333333"/>
          <w:sz w:val="22"/>
          <w:szCs w:val="22"/>
        </w:rPr>
        <w:t xml:space="preserve">Anaïs </w:t>
      </w:r>
      <w:proofErr w:type="spellStart"/>
      <w:r w:rsidRPr="005F222F">
        <w:rPr>
          <w:rStyle w:val="lev"/>
          <w:rFonts w:ascii="Calibri" w:eastAsiaTheme="majorEastAsia" w:hAnsi="Calibri" w:cs="Calibri"/>
          <w:color w:val="333333"/>
          <w:sz w:val="22"/>
          <w:szCs w:val="22"/>
        </w:rPr>
        <w:t>Barrattini</w:t>
      </w:r>
      <w:proofErr w:type="spellEnd"/>
      <w:r w:rsidRPr="005F222F">
        <w:rPr>
          <w:rFonts w:ascii="Calibri" w:hAnsi="Calibri" w:cs="Calibri"/>
          <w:color w:val="333333"/>
          <w:sz w:val="22"/>
          <w:szCs w:val="22"/>
        </w:rPr>
        <w:t> ;</w:t>
      </w:r>
    </w:p>
    <w:p w14:paraId="63B181F7" w14:textId="77777777" w:rsidR="005F222F" w:rsidRPr="005F222F" w:rsidRDefault="005F222F" w:rsidP="009E0A80">
      <w:pPr>
        <w:numPr>
          <w:ilvl w:val="0"/>
          <w:numId w:val="2"/>
        </w:numPr>
        <w:shd w:val="clear" w:color="auto" w:fill="FFFFFF"/>
        <w:spacing w:before="100" w:beforeAutospacing="1" w:after="100" w:afterAutospacing="1"/>
        <w:ind w:left="945"/>
        <w:rPr>
          <w:rFonts w:ascii="Calibri" w:hAnsi="Calibri" w:cs="Calibri"/>
          <w:color w:val="000000"/>
          <w:sz w:val="22"/>
          <w:szCs w:val="22"/>
        </w:rPr>
      </w:pPr>
      <w:proofErr w:type="spellStart"/>
      <w:r w:rsidRPr="005F222F">
        <w:rPr>
          <w:rStyle w:val="lev"/>
          <w:rFonts w:ascii="Calibri" w:eastAsiaTheme="majorEastAsia" w:hAnsi="Calibri" w:cs="Calibri"/>
          <w:color w:val="333333"/>
          <w:sz w:val="22"/>
          <w:szCs w:val="22"/>
        </w:rPr>
        <w:t>Khédidja</w:t>
      </w:r>
      <w:proofErr w:type="spellEnd"/>
      <w:r w:rsidRPr="005F222F">
        <w:rPr>
          <w:rStyle w:val="lev"/>
          <w:rFonts w:ascii="Calibri" w:eastAsiaTheme="majorEastAsia" w:hAnsi="Calibri" w:cs="Calibri"/>
          <w:color w:val="333333"/>
          <w:sz w:val="22"/>
          <w:szCs w:val="22"/>
        </w:rPr>
        <w:t xml:space="preserve"> </w:t>
      </w:r>
      <w:proofErr w:type="spellStart"/>
      <w:r w:rsidRPr="005F222F">
        <w:rPr>
          <w:rStyle w:val="lev"/>
          <w:rFonts w:ascii="Calibri" w:eastAsiaTheme="majorEastAsia" w:hAnsi="Calibri" w:cs="Calibri"/>
          <w:color w:val="333333"/>
          <w:sz w:val="22"/>
          <w:szCs w:val="22"/>
        </w:rPr>
        <w:t>Bouhacein</w:t>
      </w:r>
      <w:proofErr w:type="spellEnd"/>
      <w:r w:rsidRPr="005F222F">
        <w:rPr>
          <w:rFonts w:ascii="Calibri" w:hAnsi="Calibri" w:cs="Calibri"/>
          <w:color w:val="333333"/>
          <w:sz w:val="22"/>
          <w:szCs w:val="22"/>
        </w:rPr>
        <w:t> ;</w:t>
      </w:r>
    </w:p>
    <w:p w14:paraId="2BD3C19D" w14:textId="77777777" w:rsidR="005F222F" w:rsidRPr="005F222F" w:rsidRDefault="005F222F" w:rsidP="009E0A80">
      <w:pPr>
        <w:numPr>
          <w:ilvl w:val="0"/>
          <w:numId w:val="2"/>
        </w:numPr>
        <w:shd w:val="clear" w:color="auto" w:fill="FFFFFF"/>
        <w:spacing w:before="100" w:beforeAutospacing="1" w:after="100" w:afterAutospacing="1"/>
        <w:ind w:left="945"/>
        <w:rPr>
          <w:rFonts w:ascii="Calibri" w:hAnsi="Calibri" w:cs="Calibri"/>
          <w:color w:val="000000"/>
          <w:sz w:val="22"/>
          <w:szCs w:val="22"/>
        </w:rPr>
      </w:pPr>
      <w:r w:rsidRPr="005F222F">
        <w:rPr>
          <w:rStyle w:val="lev"/>
          <w:rFonts w:ascii="Calibri" w:eastAsiaTheme="majorEastAsia" w:hAnsi="Calibri" w:cs="Calibri"/>
          <w:color w:val="333333"/>
          <w:sz w:val="22"/>
          <w:szCs w:val="22"/>
        </w:rPr>
        <w:t xml:space="preserve">Stéphanie </w:t>
      </w:r>
      <w:proofErr w:type="spellStart"/>
      <w:r w:rsidRPr="005F222F">
        <w:rPr>
          <w:rStyle w:val="lev"/>
          <w:rFonts w:ascii="Calibri" w:eastAsiaTheme="majorEastAsia" w:hAnsi="Calibri" w:cs="Calibri"/>
          <w:color w:val="333333"/>
          <w:sz w:val="22"/>
          <w:szCs w:val="22"/>
        </w:rPr>
        <w:t>Vernhes</w:t>
      </w:r>
      <w:proofErr w:type="spellEnd"/>
      <w:r w:rsidRPr="005F222F">
        <w:rPr>
          <w:rFonts w:ascii="Calibri" w:hAnsi="Calibri" w:cs="Calibri"/>
          <w:color w:val="333333"/>
          <w:sz w:val="22"/>
          <w:szCs w:val="22"/>
        </w:rPr>
        <w:t>.</w:t>
      </w:r>
    </w:p>
    <w:p w14:paraId="75B7788D"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000000"/>
          <w:sz w:val="22"/>
          <w:szCs w:val="22"/>
        </w:rPr>
        <w:br/>
      </w:r>
      <w:r w:rsidRPr="005F222F">
        <w:rPr>
          <w:rFonts w:ascii="Calibri" w:hAnsi="Calibri" w:cs="Calibri"/>
          <w:color w:val="333333"/>
          <w:sz w:val="22"/>
          <w:szCs w:val="22"/>
        </w:rPr>
        <w:t>Par ailleurs, le conseil syndical a désigné </w:t>
      </w:r>
      <w:r w:rsidRPr="005F222F">
        <w:rPr>
          <w:rStyle w:val="lev"/>
          <w:rFonts w:ascii="Calibri" w:eastAsiaTheme="majorEastAsia" w:hAnsi="Calibri" w:cs="Calibri"/>
          <w:color w:val="333333"/>
          <w:sz w:val="22"/>
          <w:szCs w:val="22"/>
        </w:rPr>
        <w:t>Guillaume Lugez</w:t>
      </w:r>
      <w:r w:rsidRPr="005F222F">
        <w:rPr>
          <w:rFonts w:ascii="Calibri" w:hAnsi="Calibri" w:cs="Calibri"/>
          <w:color w:val="333333"/>
          <w:sz w:val="22"/>
          <w:szCs w:val="22"/>
        </w:rPr>
        <w:t>, ancien secrétaire de la commission fonction publique hospitalière du SNP, comme</w:t>
      </w:r>
      <w:r w:rsidRPr="005F222F">
        <w:rPr>
          <w:rStyle w:val="Accentuation"/>
          <w:rFonts w:ascii="Calibri" w:eastAsiaTheme="majorEastAsia" w:hAnsi="Calibri" w:cs="Calibri"/>
          <w:color w:val="333333"/>
          <w:sz w:val="22"/>
          <w:szCs w:val="22"/>
        </w:rPr>
        <w:t> "partenaire, correspondant parlementaire, chargé du suivi ministériel de la mise en place du Haut Conseil représentant la profession des psychologues</w:t>
      </w:r>
      <w:r w:rsidRPr="005F222F">
        <w:rPr>
          <w:rFonts w:ascii="Calibri" w:hAnsi="Calibri" w:cs="Calibri"/>
          <w:color w:val="333333"/>
          <w:sz w:val="22"/>
          <w:szCs w:val="22"/>
        </w:rPr>
        <w:t>".</w:t>
      </w:r>
      <w:r w:rsidRPr="005F222F">
        <w:rPr>
          <w:rFonts w:ascii="Calibri" w:hAnsi="Calibri" w:cs="Calibri"/>
          <w:color w:val="333333"/>
          <w:sz w:val="22"/>
          <w:szCs w:val="22"/>
        </w:rPr>
        <w:br/>
      </w:r>
    </w:p>
    <w:p w14:paraId="1A98B53B" w14:textId="77777777" w:rsidR="005F222F" w:rsidRPr="005F222F" w:rsidRDefault="005F222F" w:rsidP="005F222F">
      <w:pPr>
        <w:pStyle w:val="Titre2"/>
        <w:shd w:val="clear" w:color="auto" w:fill="F5F6F9"/>
        <w:rPr>
          <w:rFonts w:ascii="Calibri" w:hAnsi="Calibri" w:cs="Calibri"/>
          <w:color w:val="000000"/>
          <w:sz w:val="22"/>
          <w:szCs w:val="22"/>
        </w:rPr>
      </w:pPr>
      <w:r w:rsidRPr="005F222F">
        <w:rPr>
          <w:rFonts w:ascii="Calibri" w:hAnsi="Calibri" w:cs="Calibri"/>
          <w:color w:val="333333"/>
          <w:sz w:val="22"/>
          <w:szCs w:val="22"/>
        </w:rPr>
        <w:t>Les grandes lignes du SNPP</w:t>
      </w:r>
    </w:p>
    <w:p w14:paraId="6F6D6396" w14:textId="77777777" w:rsidR="005F222F" w:rsidRPr="005F222F" w:rsidRDefault="005F222F" w:rsidP="005F222F">
      <w:pPr>
        <w:shd w:val="clear" w:color="auto" w:fill="F5F6F9"/>
        <w:rPr>
          <w:rFonts w:ascii="Calibri" w:hAnsi="Calibri" w:cs="Calibri"/>
          <w:color w:val="000000"/>
          <w:sz w:val="22"/>
          <w:szCs w:val="22"/>
        </w:rPr>
      </w:pPr>
      <w:r w:rsidRPr="005F222F">
        <w:rPr>
          <w:rFonts w:ascii="Calibri" w:hAnsi="Calibri" w:cs="Calibri"/>
          <w:color w:val="333333"/>
          <w:sz w:val="22"/>
          <w:szCs w:val="22"/>
        </w:rPr>
        <w:t>Le SNPP a notamment pour objectif de défendre les psychologues et/ou psychothérapeutes "</w:t>
      </w:r>
      <w:r w:rsidRPr="005F222F">
        <w:rPr>
          <w:rStyle w:val="Accentuation"/>
          <w:rFonts w:ascii="Calibri" w:eastAsiaTheme="majorEastAsia" w:hAnsi="Calibri" w:cs="Calibri"/>
          <w:color w:val="333333"/>
          <w:sz w:val="22"/>
          <w:szCs w:val="22"/>
        </w:rPr>
        <w:t xml:space="preserve">enregistrés auprès des ARS et inscrits au répertoire </w:t>
      </w:r>
      <w:proofErr w:type="spellStart"/>
      <w:r w:rsidRPr="005F222F">
        <w:rPr>
          <w:rStyle w:val="Accentuation"/>
          <w:rFonts w:ascii="Calibri" w:eastAsiaTheme="majorEastAsia" w:hAnsi="Calibri" w:cs="Calibri"/>
          <w:color w:val="333333"/>
          <w:sz w:val="22"/>
          <w:szCs w:val="22"/>
        </w:rPr>
        <w:t>Adeli</w:t>
      </w:r>
      <w:proofErr w:type="spellEnd"/>
      <w:r w:rsidRPr="005F222F">
        <w:rPr>
          <w:rStyle w:val="Accentuation"/>
          <w:rFonts w:ascii="Calibri" w:eastAsiaTheme="majorEastAsia" w:hAnsi="Calibri" w:cs="Calibri"/>
          <w:color w:val="333333"/>
          <w:sz w:val="22"/>
          <w:szCs w:val="22"/>
        </w:rPr>
        <w:t xml:space="preserve"> des professions de santé</w:t>
      </w:r>
      <w:r w:rsidRPr="005F222F">
        <w:rPr>
          <w:rFonts w:ascii="Calibri" w:hAnsi="Calibri" w:cs="Calibri"/>
          <w:color w:val="333333"/>
          <w:sz w:val="22"/>
          <w:szCs w:val="22"/>
        </w:rPr>
        <w:t>" et ambitionne d'être "</w:t>
      </w:r>
      <w:r w:rsidRPr="005F222F">
        <w:rPr>
          <w:rStyle w:val="Accentuation"/>
          <w:rFonts w:ascii="Calibri" w:eastAsiaTheme="majorEastAsia" w:hAnsi="Calibri" w:cs="Calibri"/>
          <w:color w:val="333333"/>
          <w:sz w:val="22"/>
          <w:szCs w:val="22"/>
        </w:rPr>
        <w:t>force de propositions pour les pouvoirs publics et sanitaires, ainsi qu'un interlocuteur représentatif des psychologues et psychothérapeutes</w:t>
      </w:r>
      <w:r w:rsidRPr="005F222F">
        <w:rPr>
          <w:rFonts w:ascii="Calibri" w:hAnsi="Calibri" w:cs="Calibri"/>
          <w:color w:val="333333"/>
          <w:sz w:val="22"/>
          <w:szCs w:val="22"/>
        </w:rPr>
        <w:t>". Il a fixé les grandes lignes de son action, selon un document interne, à savoir :</w:t>
      </w:r>
    </w:p>
    <w:p w14:paraId="52925273" w14:textId="77777777" w:rsidR="005F222F" w:rsidRPr="005F222F" w:rsidRDefault="005F222F" w:rsidP="009E0A80">
      <w:pPr>
        <w:numPr>
          <w:ilvl w:val="0"/>
          <w:numId w:val="3"/>
        </w:numPr>
        <w:shd w:val="clear" w:color="auto" w:fill="F5F6F9"/>
        <w:spacing w:before="100" w:beforeAutospacing="1" w:after="100" w:afterAutospacing="1"/>
        <w:ind w:left="945"/>
        <w:rPr>
          <w:rFonts w:ascii="Calibri" w:hAnsi="Calibri" w:cs="Calibri"/>
          <w:color w:val="000000"/>
          <w:sz w:val="22"/>
          <w:szCs w:val="22"/>
        </w:rPr>
      </w:pPr>
      <w:proofErr w:type="gramStart"/>
      <w:r w:rsidRPr="005F222F">
        <w:rPr>
          <w:rFonts w:ascii="Calibri" w:hAnsi="Calibri" w:cs="Calibri"/>
          <w:color w:val="333333"/>
          <w:sz w:val="22"/>
          <w:szCs w:val="22"/>
        </w:rPr>
        <w:t>assurer</w:t>
      </w:r>
      <w:proofErr w:type="gramEnd"/>
      <w:r w:rsidRPr="005F222F">
        <w:rPr>
          <w:rFonts w:ascii="Calibri" w:hAnsi="Calibri" w:cs="Calibri"/>
          <w:color w:val="333333"/>
          <w:sz w:val="22"/>
          <w:szCs w:val="22"/>
        </w:rPr>
        <w:t xml:space="preserve"> le soutien et la défense de ses adhérents et de ceux qu’il représente pendant leurs études comme pendant leur vie active, en libéral, en institution sanitaire ou médico-sociale, dans les secteurs public et privé ;</w:t>
      </w:r>
    </w:p>
    <w:p w14:paraId="5271E16A" w14:textId="77777777" w:rsidR="005F222F" w:rsidRPr="005F222F" w:rsidRDefault="005F222F" w:rsidP="009E0A80">
      <w:pPr>
        <w:numPr>
          <w:ilvl w:val="0"/>
          <w:numId w:val="4"/>
        </w:numPr>
        <w:shd w:val="clear" w:color="auto" w:fill="F5F6F9"/>
        <w:spacing w:before="100" w:beforeAutospacing="1" w:after="100" w:afterAutospacing="1"/>
        <w:ind w:left="945"/>
        <w:rPr>
          <w:rFonts w:ascii="Calibri" w:hAnsi="Calibri" w:cs="Calibri"/>
          <w:color w:val="000000"/>
          <w:sz w:val="22"/>
          <w:szCs w:val="22"/>
        </w:rPr>
      </w:pPr>
      <w:proofErr w:type="gramStart"/>
      <w:r w:rsidRPr="005F222F">
        <w:rPr>
          <w:rFonts w:ascii="Calibri" w:hAnsi="Calibri" w:cs="Calibri"/>
          <w:color w:val="333333"/>
          <w:sz w:val="22"/>
          <w:szCs w:val="22"/>
        </w:rPr>
        <w:t>construire</w:t>
      </w:r>
      <w:proofErr w:type="gramEnd"/>
      <w:r w:rsidRPr="005F222F">
        <w:rPr>
          <w:rFonts w:ascii="Calibri" w:hAnsi="Calibri" w:cs="Calibri"/>
          <w:color w:val="333333"/>
          <w:sz w:val="22"/>
          <w:szCs w:val="22"/>
        </w:rPr>
        <w:t xml:space="preserve"> des partenariats avec les organisations professionnelles existantes de psychologues, psychothérapeutes, psychanalystes, psychiatres et médecins ;</w:t>
      </w:r>
    </w:p>
    <w:p w14:paraId="75E17EF7" w14:textId="77777777" w:rsidR="005F222F" w:rsidRPr="005F222F" w:rsidRDefault="005F222F" w:rsidP="009E0A80">
      <w:pPr>
        <w:numPr>
          <w:ilvl w:val="0"/>
          <w:numId w:val="5"/>
        </w:numPr>
        <w:shd w:val="clear" w:color="auto" w:fill="F5F6F9"/>
        <w:spacing w:before="100" w:beforeAutospacing="1" w:after="100" w:afterAutospacing="1"/>
        <w:ind w:left="945"/>
        <w:rPr>
          <w:rFonts w:ascii="Calibri" w:hAnsi="Calibri" w:cs="Calibri"/>
          <w:color w:val="000000"/>
          <w:sz w:val="22"/>
          <w:szCs w:val="22"/>
        </w:rPr>
      </w:pPr>
      <w:proofErr w:type="gramStart"/>
      <w:r w:rsidRPr="005F222F">
        <w:rPr>
          <w:rFonts w:ascii="Calibri" w:hAnsi="Calibri" w:cs="Calibri"/>
          <w:color w:val="333333"/>
          <w:sz w:val="22"/>
          <w:szCs w:val="22"/>
        </w:rPr>
        <w:t>se</w:t>
      </w:r>
      <w:proofErr w:type="gramEnd"/>
      <w:r w:rsidRPr="005F222F">
        <w:rPr>
          <w:rFonts w:ascii="Calibri" w:hAnsi="Calibri" w:cs="Calibri"/>
          <w:color w:val="333333"/>
          <w:sz w:val="22"/>
          <w:szCs w:val="22"/>
        </w:rPr>
        <w:t xml:space="preserve"> doter d'une </w:t>
      </w:r>
      <w:r w:rsidRPr="005F222F">
        <w:rPr>
          <w:rStyle w:val="Accentuation"/>
          <w:rFonts w:ascii="Calibri" w:eastAsiaTheme="majorEastAsia" w:hAnsi="Calibri" w:cs="Calibri"/>
          <w:color w:val="333333"/>
          <w:sz w:val="22"/>
          <w:szCs w:val="22"/>
        </w:rPr>
        <w:t>"instance réelle de défense juridique</w:t>
      </w:r>
      <w:r w:rsidRPr="005F222F">
        <w:rPr>
          <w:rFonts w:ascii="Calibri" w:hAnsi="Calibri" w:cs="Calibri"/>
          <w:color w:val="333333"/>
          <w:sz w:val="22"/>
          <w:szCs w:val="22"/>
        </w:rPr>
        <w:t>" en souscrivant des conventions avec des avocats dans le cadre de relations pré-instituées ;</w:t>
      </w:r>
    </w:p>
    <w:p w14:paraId="66D0B34D" w14:textId="77777777" w:rsidR="005F222F" w:rsidRPr="005F222F" w:rsidRDefault="005F222F" w:rsidP="009E0A80">
      <w:pPr>
        <w:numPr>
          <w:ilvl w:val="0"/>
          <w:numId w:val="6"/>
        </w:numPr>
        <w:shd w:val="clear" w:color="auto" w:fill="F5F6F9"/>
        <w:spacing w:before="100" w:beforeAutospacing="1" w:after="100" w:afterAutospacing="1"/>
        <w:ind w:left="945"/>
        <w:rPr>
          <w:rFonts w:ascii="Calibri" w:hAnsi="Calibri" w:cs="Calibri"/>
          <w:color w:val="000000"/>
          <w:sz w:val="22"/>
          <w:szCs w:val="22"/>
        </w:rPr>
      </w:pPr>
      <w:proofErr w:type="gramStart"/>
      <w:r w:rsidRPr="005F222F">
        <w:rPr>
          <w:rFonts w:ascii="Calibri" w:hAnsi="Calibri" w:cs="Calibri"/>
          <w:color w:val="333333"/>
          <w:sz w:val="22"/>
          <w:szCs w:val="22"/>
        </w:rPr>
        <w:t>se</w:t>
      </w:r>
      <w:proofErr w:type="gramEnd"/>
      <w:r w:rsidRPr="005F222F">
        <w:rPr>
          <w:rFonts w:ascii="Calibri" w:hAnsi="Calibri" w:cs="Calibri"/>
          <w:color w:val="333333"/>
          <w:sz w:val="22"/>
          <w:szCs w:val="22"/>
        </w:rPr>
        <w:t xml:space="preserve"> définir, tant pour les psychologues que pour les psychothérapeutes, en "</w:t>
      </w:r>
      <w:r w:rsidRPr="005F222F">
        <w:rPr>
          <w:rStyle w:val="Accentuation"/>
          <w:rFonts w:ascii="Calibri" w:eastAsiaTheme="majorEastAsia" w:hAnsi="Calibri" w:cs="Calibri"/>
          <w:color w:val="333333"/>
          <w:sz w:val="22"/>
          <w:szCs w:val="22"/>
        </w:rPr>
        <w:t>défense des titres et de leurs conditions d'obtention</w:t>
      </w:r>
      <w:r w:rsidRPr="005F222F">
        <w:rPr>
          <w:rFonts w:ascii="Calibri" w:hAnsi="Calibri" w:cs="Calibri"/>
          <w:color w:val="333333"/>
          <w:sz w:val="22"/>
          <w:szCs w:val="22"/>
        </w:rPr>
        <w:t>" ;</w:t>
      </w:r>
    </w:p>
    <w:p w14:paraId="6F7B8EA0" w14:textId="77777777" w:rsidR="005F222F" w:rsidRPr="005F222F" w:rsidRDefault="005F222F" w:rsidP="009E0A80">
      <w:pPr>
        <w:numPr>
          <w:ilvl w:val="0"/>
          <w:numId w:val="7"/>
        </w:numPr>
        <w:shd w:val="clear" w:color="auto" w:fill="F5F6F9"/>
        <w:spacing w:before="100" w:beforeAutospacing="1" w:after="100" w:afterAutospacing="1"/>
        <w:ind w:left="945"/>
        <w:rPr>
          <w:rFonts w:ascii="Calibri" w:hAnsi="Calibri" w:cs="Calibri"/>
          <w:color w:val="000000"/>
          <w:sz w:val="22"/>
          <w:szCs w:val="22"/>
        </w:rPr>
      </w:pPr>
      <w:proofErr w:type="gramStart"/>
      <w:r w:rsidRPr="005F222F">
        <w:rPr>
          <w:rFonts w:ascii="Calibri" w:hAnsi="Calibri" w:cs="Calibri"/>
          <w:color w:val="333333"/>
          <w:sz w:val="22"/>
          <w:szCs w:val="22"/>
        </w:rPr>
        <w:t>militer</w:t>
      </w:r>
      <w:proofErr w:type="gramEnd"/>
      <w:r w:rsidRPr="005F222F">
        <w:rPr>
          <w:rFonts w:ascii="Calibri" w:hAnsi="Calibri" w:cs="Calibri"/>
          <w:color w:val="333333"/>
          <w:sz w:val="22"/>
          <w:szCs w:val="22"/>
        </w:rPr>
        <w:t xml:space="preserve"> pour une évolution de la profession du master vers un "</w:t>
      </w:r>
      <w:r w:rsidRPr="005F222F">
        <w:rPr>
          <w:rStyle w:val="Accentuation"/>
          <w:rFonts w:ascii="Calibri" w:eastAsiaTheme="majorEastAsia" w:hAnsi="Calibri" w:cs="Calibri"/>
          <w:color w:val="333333"/>
          <w:sz w:val="22"/>
          <w:szCs w:val="22"/>
        </w:rPr>
        <w:t>doctorat d'exercice pour tous</w:t>
      </w:r>
      <w:r w:rsidRPr="005F222F">
        <w:rPr>
          <w:rFonts w:ascii="Calibri" w:hAnsi="Calibri" w:cs="Calibri"/>
          <w:color w:val="333333"/>
          <w:sz w:val="22"/>
          <w:szCs w:val="22"/>
        </w:rPr>
        <w:t>" mais également vers des formations universitaires intermédiaires ;</w:t>
      </w:r>
    </w:p>
    <w:p w14:paraId="721B816A" w14:textId="77777777" w:rsidR="005F222F" w:rsidRPr="005F222F" w:rsidRDefault="005F222F" w:rsidP="009E0A80">
      <w:pPr>
        <w:numPr>
          <w:ilvl w:val="0"/>
          <w:numId w:val="8"/>
        </w:numPr>
        <w:shd w:val="clear" w:color="auto" w:fill="F5F6F9"/>
        <w:spacing w:before="100" w:beforeAutospacing="1" w:after="100" w:afterAutospacing="1"/>
        <w:ind w:left="945"/>
        <w:rPr>
          <w:rFonts w:ascii="Calibri" w:hAnsi="Calibri" w:cs="Calibri"/>
          <w:color w:val="000000"/>
          <w:sz w:val="22"/>
          <w:szCs w:val="22"/>
        </w:rPr>
      </w:pPr>
      <w:proofErr w:type="gramStart"/>
      <w:r w:rsidRPr="005F222F">
        <w:rPr>
          <w:rFonts w:ascii="Calibri" w:hAnsi="Calibri" w:cs="Calibri"/>
          <w:color w:val="333333"/>
          <w:sz w:val="22"/>
          <w:szCs w:val="22"/>
        </w:rPr>
        <w:t>participer</w:t>
      </w:r>
      <w:proofErr w:type="gramEnd"/>
      <w:r w:rsidRPr="005F222F">
        <w:rPr>
          <w:rFonts w:ascii="Calibri" w:hAnsi="Calibri" w:cs="Calibri"/>
          <w:color w:val="333333"/>
          <w:sz w:val="22"/>
          <w:szCs w:val="22"/>
        </w:rPr>
        <w:t xml:space="preserve"> à la construction d'un "</w:t>
      </w:r>
      <w:r w:rsidRPr="005F222F">
        <w:rPr>
          <w:rStyle w:val="Accentuation"/>
          <w:rFonts w:ascii="Calibri" w:eastAsiaTheme="majorEastAsia" w:hAnsi="Calibri" w:cs="Calibri"/>
          <w:color w:val="333333"/>
          <w:sz w:val="22"/>
          <w:szCs w:val="22"/>
        </w:rPr>
        <w:t>code de déontologie évolutif à partir de la version actuelle et à la constitution d'une haute autorité de la profession ayant vocation à la représenter</w:t>
      </w:r>
      <w:r w:rsidRPr="005F222F">
        <w:rPr>
          <w:rFonts w:ascii="Calibri" w:hAnsi="Calibri" w:cs="Calibri"/>
          <w:color w:val="333333"/>
          <w:sz w:val="22"/>
          <w:szCs w:val="22"/>
        </w:rPr>
        <w:t>".</w:t>
      </w:r>
    </w:p>
    <w:p w14:paraId="23E860FD" w14:textId="7D8FA0A3" w:rsidR="0025244C" w:rsidRPr="005F222F" w:rsidRDefault="0025244C" w:rsidP="0025244C">
      <w:pPr>
        <w:shd w:val="clear" w:color="auto" w:fill="FFFFFF"/>
        <w:rPr>
          <w:rStyle w:val="lev"/>
          <w:rFonts w:ascii="Calibri" w:hAnsi="Calibri" w:cs="Calibri"/>
          <w:b w:val="0"/>
          <w:bCs w:val="0"/>
          <w:color w:val="000000" w:themeColor="text1"/>
          <w:sz w:val="22"/>
          <w:szCs w:val="22"/>
        </w:rPr>
      </w:pPr>
    </w:p>
    <w:p w14:paraId="0B8D007C"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757575"/>
          <w:sz w:val="22"/>
          <w:szCs w:val="22"/>
        </w:rPr>
        <w:t>Publié le 05/03/21 - 11h09</w:t>
      </w:r>
    </w:p>
    <w:p w14:paraId="3B5843BA" w14:textId="77777777" w:rsidR="005F222F" w:rsidRPr="005F222F" w:rsidRDefault="005F222F" w:rsidP="005F222F">
      <w:pPr>
        <w:pStyle w:val="NormalWeb"/>
        <w:shd w:val="clear" w:color="auto" w:fill="FFFFFF"/>
        <w:spacing w:before="0" w:beforeAutospacing="0" w:after="0" w:afterAutospacing="0"/>
        <w:rPr>
          <w:rFonts w:ascii="Calibri" w:hAnsi="Calibri" w:cs="Calibri"/>
          <w:color w:val="000000"/>
        </w:rPr>
      </w:pPr>
      <w:r w:rsidRPr="005F222F">
        <w:rPr>
          <w:rStyle w:val="lev"/>
          <w:rFonts w:ascii="Calibri" w:eastAsiaTheme="majorEastAsia" w:hAnsi="Calibri" w:cs="Calibri"/>
          <w:color w:val="333333"/>
        </w:rPr>
        <w:t>Le rééducateur humain, plus que robot humanoïde, apparaît comme un partenaire de rééducation pertinent pour le développement des habiletés sociales de l'enfant autiste. Le robot est en revanche un bon outil pour développer la coordination.</w:t>
      </w:r>
    </w:p>
    <w:p w14:paraId="442B16A1" w14:textId="7F5CAA69" w:rsidR="005F222F" w:rsidRDefault="005F222F" w:rsidP="005F222F">
      <w:pPr>
        <w:shd w:val="clear" w:color="auto" w:fill="FFFFFF"/>
        <w:rPr>
          <w:rFonts w:ascii="Calibri" w:hAnsi="Calibri" w:cs="Calibri"/>
          <w:color w:val="333333"/>
          <w:sz w:val="22"/>
          <w:szCs w:val="22"/>
        </w:rPr>
      </w:pPr>
      <w:r w:rsidRPr="005F222F">
        <w:rPr>
          <w:rFonts w:ascii="Calibri" w:hAnsi="Calibri" w:cs="Calibri"/>
          <w:color w:val="333333"/>
          <w:sz w:val="22"/>
          <w:szCs w:val="22"/>
        </w:rPr>
        <w:t>La Fondation internationale de la recherche appliquée sur le handicap (</w:t>
      </w:r>
      <w:proofErr w:type="spellStart"/>
      <w:r w:rsidRPr="005F222F">
        <w:rPr>
          <w:rFonts w:ascii="Calibri" w:hAnsi="Calibri" w:cs="Calibri"/>
          <w:color w:val="333333"/>
          <w:sz w:val="22"/>
          <w:szCs w:val="22"/>
        </w:rPr>
        <w:t>Firah</w:t>
      </w:r>
      <w:proofErr w:type="spellEnd"/>
      <w:r w:rsidRPr="005F222F">
        <w:rPr>
          <w:rFonts w:ascii="Calibri" w:hAnsi="Calibri" w:cs="Calibri"/>
          <w:color w:val="333333"/>
          <w:sz w:val="22"/>
          <w:szCs w:val="22"/>
        </w:rPr>
        <w:t>) vient de mettre en ligne les </w:t>
      </w:r>
      <w:hyperlink r:id="rId20" w:tgtFrame="_blank" w:history="1">
        <w:r w:rsidRPr="005F222F">
          <w:rPr>
            <w:rStyle w:val="Lienhypertexte"/>
            <w:rFonts w:ascii="Calibri" w:eastAsiaTheme="majorEastAsia" w:hAnsi="Calibri" w:cs="Calibri"/>
            <w:color w:val="32465D"/>
            <w:sz w:val="22"/>
            <w:szCs w:val="22"/>
          </w:rPr>
          <w:t>résultats</w:t>
        </w:r>
      </w:hyperlink>
      <w:r w:rsidRPr="005F222F">
        <w:rPr>
          <w:rFonts w:ascii="Calibri" w:hAnsi="Calibri" w:cs="Calibri"/>
          <w:color w:val="333333"/>
          <w:sz w:val="22"/>
          <w:szCs w:val="22"/>
        </w:rPr>
        <w:t xml:space="preserve"> d'une étude menée dans le cadre de l'appel à projets autisme et nouvelles technologies sur l'amélioration de la coordination et des habiletés sociales de l'enfant autiste par la rééducation assistée par le robot Nao. Ce robot </w:t>
      </w:r>
      <w:proofErr w:type="spellStart"/>
      <w:r w:rsidRPr="005F222F">
        <w:rPr>
          <w:rFonts w:ascii="Calibri" w:hAnsi="Calibri" w:cs="Calibri"/>
          <w:color w:val="333333"/>
          <w:sz w:val="22"/>
          <w:szCs w:val="22"/>
        </w:rPr>
        <w:t>hunamoïde</w:t>
      </w:r>
      <w:proofErr w:type="spellEnd"/>
      <w:r w:rsidRPr="005F222F">
        <w:rPr>
          <w:rFonts w:ascii="Calibri" w:hAnsi="Calibri" w:cs="Calibri"/>
          <w:color w:val="333333"/>
          <w:sz w:val="22"/>
          <w:szCs w:val="22"/>
        </w:rPr>
        <w:t xml:space="preserve"> est également utilisé dans plusieurs établissements et services pour améliorer les processus d'apprentissage auprès de ce même public (lire notre </w:t>
      </w:r>
      <w:hyperlink r:id="rId21" w:tgtFrame="_blank" w:history="1">
        <w:r w:rsidRPr="005F222F">
          <w:rPr>
            <w:rStyle w:val="Lienhypertexte"/>
            <w:rFonts w:ascii="Calibri" w:eastAsiaTheme="majorEastAsia" w:hAnsi="Calibri" w:cs="Calibri"/>
            <w:color w:val="32465D"/>
            <w:sz w:val="22"/>
            <w:szCs w:val="22"/>
          </w:rPr>
          <w:t>article</w:t>
        </w:r>
      </w:hyperlink>
      <w:r w:rsidRPr="005F222F">
        <w:rPr>
          <w:rFonts w:ascii="Calibri" w:hAnsi="Calibri" w:cs="Calibri"/>
          <w:color w:val="333333"/>
          <w:sz w:val="22"/>
          <w:szCs w:val="22"/>
        </w:rPr>
        <w:t xml:space="preserve">). La recherche appliquée menée par le Centre d’études et de recherche en psychopathologie et santé (CERPPS) de l'université de Toulouse (Haute-Garonne) avec des thérapeutes de terrain montre une plus grande efficacité de la démarche au niveau des </w:t>
      </w:r>
      <w:r w:rsidRPr="005F222F">
        <w:rPr>
          <w:rFonts w:ascii="Calibri" w:hAnsi="Calibri" w:cs="Calibri"/>
          <w:color w:val="333333"/>
          <w:sz w:val="22"/>
          <w:szCs w:val="22"/>
        </w:rPr>
        <w:lastRenderedPageBreak/>
        <w:t xml:space="preserve">habiletés sociales quand elle est menée par un rééducateur humain. Le robot s'avère toutefois pertinent pour </w:t>
      </w:r>
      <w:r w:rsidRPr="005F222F">
        <w:rPr>
          <w:rFonts w:ascii="Calibri" w:hAnsi="Calibri" w:cs="Calibri"/>
          <w:color w:val="333333"/>
          <w:sz w:val="22"/>
          <w:szCs w:val="22"/>
        </w:rPr>
        <w:t>développer la coordination.</w:t>
      </w:r>
    </w:p>
    <w:p w14:paraId="440FF315" w14:textId="620DBD48" w:rsidR="005F222F" w:rsidRPr="005F222F" w:rsidRDefault="005F222F" w:rsidP="005F222F">
      <w:pPr>
        <w:shd w:val="clear" w:color="auto" w:fill="FFFFFF"/>
        <w:rPr>
          <w:rStyle w:val="Lienhypertexte"/>
          <w:rFonts w:ascii="Calibri" w:eastAsiaTheme="majorEastAsia" w:hAnsi="Calibri" w:cs="Calibri"/>
          <w:color w:val="1155CC"/>
          <w:sz w:val="22"/>
          <w:szCs w:val="22"/>
        </w:rPr>
      </w:pPr>
      <w:r w:rsidRPr="005F222F">
        <w:rPr>
          <w:rFonts w:ascii="Calibri" w:hAnsi="Calibri" w:cs="Calibri"/>
          <w:color w:val="000000"/>
          <w:sz w:val="22"/>
          <w:szCs w:val="22"/>
        </w:rPr>
        <w:fldChar w:fldCharType="begin"/>
      </w:r>
      <w:r w:rsidRPr="005F222F">
        <w:rPr>
          <w:rFonts w:ascii="Calibri" w:hAnsi="Calibri" w:cs="Calibri"/>
          <w:color w:val="000000"/>
          <w:sz w:val="22"/>
          <w:szCs w:val="22"/>
        </w:rPr>
        <w:instrText xml:space="preserve"> HYPERLINK "https://cdn.hospimedia.fr/images/213079/12544/original/nao_-_1.jpg?1614883650" \t "_blank" </w:instrText>
      </w:r>
      <w:r w:rsidRPr="005F222F">
        <w:rPr>
          <w:rFonts w:ascii="Calibri" w:hAnsi="Calibri" w:cs="Calibri"/>
          <w:color w:val="000000"/>
          <w:sz w:val="22"/>
          <w:szCs w:val="22"/>
        </w:rPr>
        <w:fldChar w:fldCharType="separate"/>
      </w:r>
      <w:r w:rsidRPr="005F222F">
        <w:rPr>
          <w:rFonts w:ascii="Calibri" w:hAnsi="Calibri" w:cs="Calibri"/>
          <w:color w:val="1155CC"/>
          <w:sz w:val="22"/>
          <w:szCs w:val="22"/>
        </w:rPr>
        <w:fldChar w:fldCharType="begin"/>
      </w:r>
      <w:r w:rsidRPr="005F222F">
        <w:rPr>
          <w:rFonts w:ascii="Calibri" w:hAnsi="Calibri" w:cs="Calibri"/>
          <w:color w:val="1155CC"/>
          <w:sz w:val="22"/>
          <w:szCs w:val="22"/>
        </w:rPr>
        <w:instrText xml:space="preserve"> INCLUDEPICTURE "https://ci4.googleusercontent.com/proxy/sTE_oXMZrd19t5mW0YzXA2oExwRbuElUNkgQWVf9FQcOeG4x6jpui0iI0Tp1V3m9j_aKyVM4YcHUHgfuExFGtE_R0r9NxZKhbZKcUg6z0XuWwHScaYczYoKfJsv-=s0-d-e1-ft#https://cdn.hospimedia.fr/images/213079/12544/large/nao_-_1.jpg?1614883650" \* MERGEFORMATINET </w:instrText>
      </w:r>
      <w:r w:rsidRPr="005F222F">
        <w:rPr>
          <w:rFonts w:ascii="Calibri" w:hAnsi="Calibri" w:cs="Calibri"/>
          <w:color w:val="1155CC"/>
          <w:sz w:val="22"/>
          <w:szCs w:val="22"/>
        </w:rPr>
        <w:fldChar w:fldCharType="separate"/>
      </w:r>
      <w:r w:rsidRPr="005F222F">
        <w:rPr>
          <w:rFonts w:ascii="Calibri" w:hAnsi="Calibri" w:cs="Calibri"/>
          <w:noProof/>
          <w:color w:val="1155CC"/>
          <w:sz w:val="22"/>
          <w:szCs w:val="22"/>
        </w:rPr>
        <w:drawing>
          <wp:inline distT="0" distB="0" distL="0" distR="0" wp14:anchorId="1C83E8F7" wp14:editId="08D4AD6C">
            <wp:extent cx="6463665" cy="3635375"/>
            <wp:effectExtent l="0" t="0" r="635" b="0"/>
            <wp:docPr id="2" name="Image 2" descr="Le Robot Nao a été choisi dans cette expérimentation pour son attrait ludique et sa forme humanoïde. (Emmanuelle Deleplac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Robot Nao a été choisi dans cette expérimentation pour son attrait ludique et sa forme humanoïde. (Emmanuelle Deleplac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63665" cy="3635375"/>
                    </a:xfrm>
                    <a:prstGeom prst="rect">
                      <a:avLst/>
                    </a:prstGeom>
                    <a:noFill/>
                    <a:ln>
                      <a:noFill/>
                    </a:ln>
                  </pic:spPr>
                </pic:pic>
              </a:graphicData>
            </a:graphic>
          </wp:inline>
        </w:drawing>
      </w:r>
      <w:r w:rsidRPr="005F222F">
        <w:rPr>
          <w:rFonts w:ascii="Calibri" w:hAnsi="Calibri" w:cs="Calibri"/>
          <w:color w:val="1155CC"/>
          <w:sz w:val="22"/>
          <w:szCs w:val="22"/>
        </w:rPr>
        <w:fldChar w:fldCharType="end"/>
      </w:r>
    </w:p>
    <w:p w14:paraId="32ED493E" w14:textId="77777777" w:rsidR="005F222F" w:rsidRPr="005F222F" w:rsidRDefault="005F222F" w:rsidP="005F222F">
      <w:pPr>
        <w:shd w:val="clear" w:color="auto" w:fill="FFFFFF"/>
        <w:rPr>
          <w:rFonts w:ascii="Calibri" w:eastAsiaTheme="majorEastAsia" w:hAnsi="Calibri" w:cs="Calibri"/>
          <w:sz w:val="22"/>
          <w:szCs w:val="22"/>
        </w:rPr>
      </w:pPr>
      <w:r w:rsidRPr="005F222F">
        <w:rPr>
          <w:rFonts w:ascii="Calibri" w:hAnsi="Calibri" w:cs="Calibri"/>
          <w:color w:val="FDFDFD"/>
          <w:sz w:val="22"/>
          <w:szCs w:val="22"/>
        </w:rPr>
        <w:t xml:space="preserve">Le Robot Nao a été choisi dans cette expérimentation pour son attrait ludique et sa forme humanoïde. (Emmanuelle </w:t>
      </w:r>
      <w:proofErr w:type="spellStart"/>
      <w:r w:rsidRPr="005F222F">
        <w:rPr>
          <w:rFonts w:ascii="Calibri" w:hAnsi="Calibri" w:cs="Calibri"/>
          <w:color w:val="FDFDFD"/>
          <w:sz w:val="22"/>
          <w:szCs w:val="22"/>
        </w:rPr>
        <w:t>Deleplace</w:t>
      </w:r>
      <w:proofErr w:type="spellEnd"/>
      <w:r w:rsidRPr="005F222F">
        <w:rPr>
          <w:rFonts w:ascii="Calibri" w:hAnsi="Calibri" w:cs="Calibri"/>
          <w:color w:val="FDFDFD"/>
          <w:sz w:val="22"/>
          <w:szCs w:val="22"/>
        </w:rPr>
        <w:t>)</w:t>
      </w:r>
    </w:p>
    <w:p w14:paraId="541F967B"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000000"/>
          <w:sz w:val="22"/>
          <w:szCs w:val="22"/>
        </w:rPr>
        <w:fldChar w:fldCharType="end"/>
      </w:r>
    </w:p>
    <w:p w14:paraId="5ADCC70C" w14:textId="77777777" w:rsidR="005F222F" w:rsidRPr="005F222F" w:rsidRDefault="005F222F" w:rsidP="005F222F">
      <w:pPr>
        <w:shd w:val="clear" w:color="auto" w:fill="FFFFFF"/>
        <w:rPr>
          <w:rFonts w:ascii="Calibri" w:hAnsi="Calibri" w:cs="Calibri"/>
          <w:color w:val="000000"/>
          <w:sz w:val="22"/>
          <w:szCs w:val="22"/>
        </w:rPr>
      </w:pPr>
    </w:p>
    <w:p w14:paraId="62CCF372" w14:textId="77777777" w:rsidR="005F222F" w:rsidRPr="005F222F" w:rsidRDefault="005F222F" w:rsidP="005F222F">
      <w:pPr>
        <w:pStyle w:val="Titre2"/>
        <w:shd w:val="clear" w:color="auto" w:fill="FFFFFF"/>
        <w:rPr>
          <w:rFonts w:ascii="Calibri" w:hAnsi="Calibri" w:cs="Calibri"/>
          <w:color w:val="000000"/>
          <w:sz w:val="22"/>
          <w:szCs w:val="22"/>
        </w:rPr>
      </w:pPr>
      <w:r w:rsidRPr="005F222F">
        <w:rPr>
          <w:rFonts w:ascii="Calibri" w:hAnsi="Calibri" w:cs="Calibri"/>
          <w:color w:val="333333"/>
          <w:sz w:val="22"/>
          <w:szCs w:val="22"/>
        </w:rPr>
        <w:t>Homme </w:t>
      </w:r>
      <w:r w:rsidRPr="005F222F">
        <w:rPr>
          <w:rStyle w:val="Accentuation"/>
          <w:rFonts w:ascii="Calibri" w:hAnsi="Calibri" w:cs="Calibri"/>
          <w:color w:val="333333"/>
          <w:sz w:val="22"/>
          <w:szCs w:val="22"/>
        </w:rPr>
        <w:t>versus </w:t>
      </w:r>
      <w:r w:rsidRPr="005F222F">
        <w:rPr>
          <w:rFonts w:ascii="Calibri" w:hAnsi="Calibri" w:cs="Calibri"/>
          <w:color w:val="333333"/>
          <w:sz w:val="22"/>
          <w:szCs w:val="22"/>
        </w:rPr>
        <w:t>robot</w:t>
      </w:r>
    </w:p>
    <w:p w14:paraId="6BA43F51"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333333"/>
          <w:sz w:val="22"/>
          <w:szCs w:val="22"/>
        </w:rPr>
        <w:t xml:space="preserve">L'étude a été réalisée sur 23 enfants présentant des troubles du spectre autistique (TSA) âgés de 4 à 8 ans comparé à un groupe contrôle de 33 enfants </w:t>
      </w:r>
      <w:proofErr w:type="spellStart"/>
      <w:r w:rsidRPr="005F222F">
        <w:rPr>
          <w:rFonts w:ascii="Calibri" w:hAnsi="Calibri" w:cs="Calibri"/>
          <w:color w:val="333333"/>
          <w:sz w:val="22"/>
          <w:szCs w:val="22"/>
        </w:rPr>
        <w:t>neurotypiques</w:t>
      </w:r>
      <w:proofErr w:type="spellEnd"/>
      <w:r w:rsidRPr="005F222F">
        <w:rPr>
          <w:rFonts w:ascii="Calibri" w:hAnsi="Calibri" w:cs="Calibri"/>
          <w:color w:val="333333"/>
          <w:sz w:val="22"/>
          <w:szCs w:val="22"/>
        </w:rPr>
        <w:t>, chacun de ces deux groupes étant réparti en deux sous-groupes selon le type d'interaction : avec humain ou avec robot. Les enfants présentant une pathologie neurologique comme une épilepsie ou une hyperactivité et des quotients intellectuels inférieurs à 70 ont été exclus. Après évaluation par des tests psychométriques, dix essais de coordination-coopération ont été proposés.</w:t>
      </w:r>
      <w:r w:rsidRPr="005F222F">
        <w:rPr>
          <w:rFonts w:ascii="Calibri" w:hAnsi="Calibri" w:cs="Calibri"/>
          <w:color w:val="000000"/>
          <w:sz w:val="22"/>
          <w:szCs w:val="22"/>
        </w:rPr>
        <w:br/>
      </w:r>
    </w:p>
    <w:p w14:paraId="2424F675"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000000"/>
          <w:sz w:val="22"/>
          <w:szCs w:val="22"/>
        </w:rPr>
        <w:br/>
      </w:r>
      <w:r w:rsidRPr="005F222F">
        <w:rPr>
          <w:rFonts w:ascii="Calibri" w:hAnsi="Calibri" w:cs="Calibri"/>
          <w:color w:val="333333"/>
          <w:sz w:val="22"/>
          <w:szCs w:val="22"/>
        </w:rPr>
        <w:t>Pendant le mois qui suivait l'intervention, les parents ont été amenés à pratiquer une activité relative à l’autonomie de l’enfant en utilisant le principe de coordination/coopération tel qu’il a été initié lors de la tâche expérimentale avec l’adulte ou le robot. Les parents ont dû tenter d'administrer la tâche au moins deux fois par semaine. À la fin de chaque essai, le parent a noté si l’enfant a coopéré spontanément ou avec de la guidance, ou a refusé de coopérer. Une fois par semaine, les familles ont été contactées par téléphone afin de faire un point sur leur vécu et les difficultés rencontrées. Un mois après l’expérimentation les parents et enfants ont été reçus pour la dernière étape. Au cours de celle-ci, les habiletés sociales ont été de nouveau mesurées de même que la compréhension des intentions sociales.</w:t>
      </w:r>
    </w:p>
    <w:p w14:paraId="390F9ACE" w14:textId="77777777" w:rsidR="005F222F" w:rsidRPr="005F222F" w:rsidRDefault="005F222F" w:rsidP="005F222F">
      <w:pPr>
        <w:pStyle w:val="Titre2"/>
        <w:shd w:val="clear" w:color="auto" w:fill="FFFFFF"/>
        <w:rPr>
          <w:rFonts w:ascii="Calibri" w:hAnsi="Calibri" w:cs="Calibri"/>
          <w:color w:val="000000"/>
          <w:sz w:val="22"/>
          <w:szCs w:val="22"/>
        </w:rPr>
      </w:pPr>
      <w:r w:rsidRPr="005F222F">
        <w:rPr>
          <w:rFonts w:ascii="Calibri" w:hAnsi="Calibri" w:cs="Calibri"/>
          <w:color w:val="333333"/>
          <w:sz w:val="22"/>
          <w:szCs w:val="22"/>
        </w:rPr>
        <w:t>L'humain prioritaire pour l'habilité sociale</w:t>
      </w:r>
    </w:p>
    <w:p w14:paraId="26B2A26F"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333333"/>
          <w:sz w:val="22"/>
          <w:szCs w:val="22"/>
        </w:rPr>
        <w:t xml:space="preserve">La recherche a mis en évidence une progression du niveau de compréhension des intentions sociales quand elles sont </w:t>
      </w:r>
      <w:proofErr w:type="spellStart"/>
      <w:r w:rsidRPr="005F222F">
        <w:rPr>
          <w:rFonts w:ascii="Calibri" w:hAnsi="Calibri" w:cs="Calibri"/>
          <w:color w:val="333333"/>
          <w:sz w:val="22"/>
          <w:szCs w:val="22"/>
        </w:rPr>
        <w:t>intiées</w:t>
      </w:r>
      <w:proofErr w:type="spellEnd"/>
      <w:r w:rsidRPr="005F222F">
        <w:rPr>
          <w:rFonts w:ascii="Calibri" w:hAnsi="Calibri" w:cs="Calibri"/>
          <w:color w:val="333333"/>
          <w:sz w:val="22"/>
          <w:szCs w:val="22"/>
        </w:rPr>
        <w:t xml:space="preserve"> par l'humain et non par le robot. "</w:t>
      </w:r>
      <w:r w:rsidRPr="005F222F">
        <w:rPr>
          <w:rStyle w:val="Accentuation"/>
          <w:rFonts w:ascii="Calibri" w:eastAsiaTheme="majorEastAsia" w:hAnsi="Calibri" w:cs="Calibri"/>
          <w:color w:val="333333"/>
          <w:sz w:val="22"/>
          <w:szCs w:val="22"/>
        </w:rPr>
        <w:t>Le progrès dans l'inférence des intentions sociales était le plus marqué chez les enfants TSA qui, initialement, présentent les meilleures compétences motrices. Il existe donc bien un impact des habilités motrices sur les habilités sociales</w:t>
      </w:r>
      <w:r w:rsidRPr="005F222F">
        <w:rPr>
          <w:rFonts w:ascii="Calibri" w:hAnsi="Calibri" w:cs="Calibri"/>
          <w:color w:val="333333"/>
          <w:sz w:val="22"/>
          <w:szCs w:val="22"/>
        </w:rPr>
        <w:t xml:space="preserve">", précisent les chercheuses Jeanne </w:t>
      </w:r>
      <w:proofErr w:type="spellStart"/>
      <w:r w:rsidRPr="005F222F">
        <w:rPr>
          <w:rFonts w:ascii="Calibri" w:hAnsi="Calibri" w:cs="Calibri"/>
          <w:color w:val="333333"/>
          <w:sz w:val="22"/>
          <w:szCs w:val="22"/>
        </w:rPr>
        <w:t>Krick</w:t>
      </w:r>
      <w:proofErr w:type="spellEnd"/>
      <w:r w:rsidRPr="005F222F">
        <w:rPr>
          <w:rFonts w:ascii="Calibri" w:hAnsi="Calibri" w:cs="Calibri"/>
          <w:color w:val="333333"/>
          <w:sz w:val="22"/>
          <w:szCs w:val="22"/>
        </w:rPr>
        <w:t xml:space="preserve"> et Viviane </w:t>
      </w:r>
      <w:proofErr w:type="spellStart"/>
      <w:r w:rsidRPr="005F222F">
        <w:rPr>
          <w:rFonts w:ascii="Calibri" w:hAnsi="Calibri" w:cs="Calibri"/>
          <w:color w:val="333333"/>
          <w:sz w:val="22"/>
          <w:szCs w:val="22"/>
        </w:rPr>
        <w:t>Kostrubiec</w:t>
      </w:r>
      <w:proofErr w:type="spellEnd"/>
      <w:r w:rsidRPr="005F222F">
        <w:rPr>
          <w:rFonts w:ascii="Calibri" w:hAnsi="Calibri" w:cs="Calibri"/>
          <w:color w:val="333333"/>
          <w:sz w:val="22"/>
          <w:szCs w:val="22"/>
        </w:rPr>
        <w:t>. En revanche, la stabilité et la précision de la coordination sont meilleures avec un partenaire robot. Enfin, ce travail montre l'amélioration de la coordination-coopération quand les actions sont prolongées sous une forme ludique dans le cadre familial.</w:t>
      </w:r>
      <w:r w:rsidRPr="005F222F">
        <w:rPr>
          <w:rFonts w:ascii="Calibri" w:hAnsi="Calibri" w:cs="Calibri"/>
          <w:color w:val="333333"/>
          <w:sz w:val="22"/>
          <w:szCs w:val="22"/>
        </w:rPr>
        <w:br/>
      </w:r>
      <w:r w:rsidRPr="005F222F">
        <w:rPr>
          <w:rFonts w:ascii="Calibri" w:hAnsi="Calibri" w:cs="Calibri"/>
          <w:color w:val="333333"/>
          <w:sz w:val="22"/>
          <w:szCs w:val="22"/>
        </w:rPr>
        <w:br/>
      </w:r>
      <w:r w:rsidRPr="005F222F">
        <w:rPr>
          <w:rFonts w:ascii="Calibri" w:hAnsi="Calibri" w:cs="Calibri"/>
          <w:color w:val="333333"/>
          <w:sz w:val="22"/>
          <w:szCs w:val="22"/>
        </w:rPr>
        <w:lastRenderedPageBreak/>
        <w:t>Les enfants progressent donc plus au niveau de la compréhension des intentions sociales lorsqu’ils interagissent avec l’humain. "</w:t>
      </w:r>
      <w:r w:rsidRPr="005F222F">
        <w:rPr>
          <w:rStyle w:val="Accentuation"/>
          <w:rFonts w:ascii="Calibri" w:eastAsiaTheme="majorEastAsia" w:hAnsi="Calibri" w:cs="Calibri"/>
          <w:color w:val="333333"/>
          <w:sz w:val="22"/>
          <w:szCs w:val="22"/>
        </w:rPr>
        <w:t>Ceci implique que la procédure peut être applicable par tous les thérapeutes sans nécessité la présence du robot.</w:t>
      </w:r>
      <w:r w:rsidRPr="005F222F">
        <w:rPr>
          <w:rFonts w:ascii="Calibri" w:hAnsi="Calibri" w:cs="Calibri"/>
          <w:color w:val="333333"/>
          <w:sz w:val="22"/>
          <w:szCs w:val="22"/>
        </w:rPr>
        <w:t>", expliquent les autrices. Plus les habilités motrices sont préservées, plus les enfants progressent dans les relations sociales. </w:t>
      </w:r>
      <w:r w:rsidRPr="005F222F">
        <w:rPr>
          <w:rStyle w:val="Accentuation"/>
          <w:rFonts w:ascii="Calibri" w:eastAsiaTheme="majorEastAsia" w:hAnsi="Calibri" w:cs="Calibri"/>
          <w:color w:val="333333"/>
          <w:sz w:val="22"/>
          <w:szCs w:val="22"/>
        </w:rPr>
        <w:t>"Il y a donc un intérêt à réhabiliter les coordinations interpersonnelles en vue d'augmenter les habiletés sociales c’est-à-dire d’agir sur la motricité de l’enfant à travers des exercices de coordination afin d’agir sur la coopération sociale</w:t>
      </w:r>
      <w:r w:rsidRPr="005F222F">
        <w:rPr>
          <w:rFonts w:ascii="Calibri" w:hAnsi="Calibri" w:cs="Calibri"/>
          <w:color w:val="333333"/>
          <w:sz w:val="22"/>
          <w:szCs w:val="22"/>
        </w:rPr>
        <w:t>", concluent les chercheuses.</w:t>
      </w:r>
      <w:r w:rsidRPr="005F222F">
        <w:rPr>
          <w:rFonts w:ascii="Calibri" w:hAnsi="Calibri" w:cs="Calibri"/>
          <w:color w:val="333333"/>
          <w:sz w:val="22"/>
          <w:szCs w:val="22"/>
        </w:rPr>
        <w:br/>
      </w:r>
    </w:p>
    <w:p w14:paraId="2E0E4EBF" w14:textId="77777777" w:rsidR="005F222F" w:rsidRPr="005F222F" w:rsidRDefault="005F222F" w:rsidP="005F222F">
      <w:pPr>
        <w:pStyle w:val="Titre2"/>
        <w:shd w:val="clear" w:color="auto" w:fill="F5F6F9"/>
        <w:rPr>
          <w:rFonts w:ascii="Calibri" w:hAnsi="Calibri" w:cs="Calibri"/>
          <w:color w:val="000000"/>
          <w:sz w:val="22"/>
          <w:szCs w:val="22"/>
        </w:rPr>
      </w:pPr>
      <w:r w:rsidRPr="005F222F">
        <w:rPr>
          <w:rFonts w:ascii="Calibri" w:hAnsi="Calibri" w:cs="Calibri"/>
          <w:color w:val="333333"/>
          <w:sz w:val="22"/>
          <w:szCs w:val="22"/>
        </w:rPr>
        <w:t>Outils pratiques</w:t>
      </w:r>
    </w:p>
    <w:p w14:paraId="75EFC7BB" w14:textId="77777777" w:rsidR="005F222F" w:rsidRPr="005F222F" w:rsidRDefault="005F222F" w:rsidP="005F222F">
      <w:pPr>
        <w:shd w:val="clear" w:color="auto" w:fill="F5F6F9"/>
        <w:rPr>
          <w:rFonts w:ascii="Calibri" w:hAnsi="Calibri" w:cs="Calibri"/>
          <w:color w:val="000000"/>
          <w:sz w:val="22"/>
          <w:szCs w:val="22"/>
        </w:rPr>
      </w:pPr>
      <w:r w:rsidRPr="005F222F">
        <w:rPr>
          <w:rFonts w:ascii="Calibri" w:hAnsi="Calibri" w:cs="Calibri"/>
          <w:color w:val="333333"/>
          <w:sz w:val="22"/>
          <w:szCs w:val="22"/>
        </w:rPr>
        <w:t>Cette recherche-action a développé des outils pratiques à destination des acteurs de terrain :</w:t>
      </w:r>
    </w:p>
    <w:p w14:paraId="0ACE42AE" w14:textId="77777777" w:rsidR="005F222F" w:rsidRPr="005F222F" w:rsidRDefault="005F222F" w:rsidP="009E0A80">
      <w:pPr>
        <w:numPr>
          <w:ilvl w:val="0"/>
          <w:numId w:val="9"/>
        </w:numPr>
        <w:shd w:val="clear" w:color="auto" w:fill="F5F6F9"/>
        <w:spacing w:before="100" w:beforeAutospacing="1" w:after="100" w:afterAutospacing="1"/>
        <w:ind w:left="945"/>
        <w:rPr>
          <w:rFonts w:ascii="Calibri" w:hAnsi="Calibri" w:cs="Calibri"/>
          <w:color w:val="000000"/>
          <w:sz w:val="22"/>
          <w:szCs w:val="22"/>
        </w:rPr>
      </w:pPr>
      <w:proofErr w:type="gramStart"/>
      <w:r w:rsidRPr="005F222F">
        <w:rPr>
          <w:rFonts w:ascii="Calibri" w:hAnsi="Calibri" w:cs="Calibri"/>
          <w:color w:val="333333"/>
          <w:sz w:val="22"/>
          <w:szCs w:val="22"/>
        </w:rPr>
        <w:t>une</w:t>
      </w:r>
      <w:proofErr w:type="gramEnd"/>
      <w:r w:rsidRPr="005F222F">
        <w:rPr>
          <w:rFonts w:ascii="Calibri" w:hAnsi="Calibri" w:cs="Calibri"/>
          <w:color w:val="333333"/>
          <w:sz w:val="22"/>
          <w:szCs w:val="22"/>
        </w:rPr>
        <w:t xml:space="preserve"> brochure sur la théorie motrice de l'apprentissage ;</w:t>
      </w:r>
    </w:p>
    <w:p w14:paraId="25E0B680" w14:textId="77777777" w:rsidR="005F222F" w:rsidRPr="005F222F" w:rsidRDefault="005F222F" w:rsidP="009E0A80">
      <w:pPr>
        <w:numPr>
          <w:ilvl w:val="0"/>
          <w:numId w:val="10"/>
        </w:numPr>
        <w:shd w:val="clear" w:color="auto" w:fill="F5F6F9"/>
        <w:spacing w:before="100" w:beforeAutospacing="1" w:after="100" w:afterAutospacing="1"/>
        <w:ind w:left="945"/>
        <w:rPr>
          <w:rFonts w:ascii="Calibri" w:hAnsi="Calibri" w:cs="Calibri"/>
          <w:color w:val="000000"/>
          <w:sz w:val="22"/>
          <w:szCs w:val="22"/>
        </w:rPr>
      </w:pPr>
      <w:proofErr w:type="gramStart"/>
      <w:r w:rsidRPr="005F222F">
        <w:rPr>
          <w:rFonts w:ascii="Calibri" w:hAnsi="Calibri" w:cs="Calibri"/>
          <w:color w:val="333333"/>
          <w:sz w:val="22"/>
          <w:szCs w:val="22"/>
        </w:rPr>
        <w:t>une</w:t>
      </w:r>
      <w:proofErr w:type="gramEnd"/>
      <w:r w:rsidRPr="005F222F">
        <w:rPr>
          <w:rFonts w:ascii="Calibri" w:hAnsi="Calibri" w:cs="Calibri"/>
          <w:color w:val="333333"/>
          <w:sz w:val="22"/>
          <w:szCs w:val="22"/>
        </w:rPr>
        <w:t xml:space="preserve"> présentation de la méthode d'intervention proposée assistée par la robotique ;</w:t>
      </w:r>
    </w:p>
    <w:p w14:paraId="38C60333" w14:textId="77777777" w:rsidR="005F222F" w:rsidRPr="005F222F" w:rsidRDefault="005F222F" w:rsidP="009E0A80">
      <w:pPr>
        <w:numPr>
          <w:ilvl w:val="0"/>
          <w:numId w:val="11"/>
        </w:numPr>
        <w:shd w:val="clear" w:color="auto" w:fill="F5F6F9"/>
        <w:spacing w:before="100" w:beforeAutospacing="1" w:after="100" w:afterAutospacing="1"/>
        <w:ind w:left="945"/>
        <w:rPr>
          <w:rFonts w:ascii="Calibri" w:hAnsi="Calibri" w:cs="Calibri"/>
          <w:color w:val="000000"/>
          <w:sz w:val="22"/>
          <w:szCs w:val="22"/>
        </w:rPr>
      </w:pPr>
      <w:proofErr w:type="gramStart"/>
      <w:r w:rsidRPr="005F222F">
        <w:rPr>
          <w:rFonts w:ascii="Calibri" w:hAnsi="Calibri" w:cs="Calibri"/>
          <w:color w:val="333333"/>
          <w:sz w:val="22"/>
          <w:szCs w:val="22"/>
        </w:rPr>
        <w:t>un</w:t>
      </w:r>
      <w:proofErr w:type="gramEnd"/>
      <w:r w:rsidRPr="005F222F">
        <w:rPr>
          <w:rFonts w:ascii="Calibri" w:hAnsi="Calibri" w:cs="Calibri"/>
          <w:color w:val="333333"/>
          <w:sz w:val="22"/>
          <w:szCs w:val="22"/>
        </w:rPr>
        <w:t xml:space="preserve"> livret d'activités ludiques pour les familles qui souhaitent travailler la participation sociale de leur enfant dans le quotidien ;</w:t>
      </w:r>
    </w:p>
    <w:p w14:paraId="1F7585EF" w14:textId="77777777" w:rsidR="005F222F" w:rsidRPr="005F222F" w:rsidRDefault="005F222F" w:rsidP="009E0A80">
      <w:pPr>
        <w:numPr>
          <w:ilvl w:val="0"/>
          <w:numId w:val="12"/>
        </w:numPr>
        <w:shd w:val="clear" w:color="auto" w:fill="F5F6F9"/>
        <w:spacing w:before="100" w:beforeAutospacing="1" w:after="100" w:afterAutospacing="1"/>
        <w:ind w:left="945"/>
        <w:rPr>
          <w:rFonts w:ascii="Calibri" w:hAnsi="Calibri" w:cs="Calibri"/>
          <w:color w:val="000000"/>
          <w:sz w:val="22"/>
          <w:szCs w:val="22"/>
        </w:rPr>
      </w:pPr>
      <w:proofErr w:type="gramStart"/>
      <w:r w:rsidRPr="005F222F">
        <w:rPr>
          <w:rFonts w:ascii="Calibri" w:hAnsi="Calibri" w:cs="Calibri"/>
          <w:color w:val="333333"/>
          <w:sz w:val="22"/>
          <w:szCs w:val="22"/>
        </w:rPr>
        <w:t>des</w:t>
      </w:r>
      <w:proofErr w:type="gramEnd"/>
      <w:r w:rsidRPr="005F222F">
        <w:rPr>
          <w:rFonts w:ascii="Calibri" w:hAnsi="Calibri" w:cs="Calibri"/>
          <w:color w:val="333333"/>
          <w:sz w:val="22"/>
          <w:szCs w:val="22"/>
        </w:rPr>
        <w:t xml:space="preserve"> posters et une vidéo.</w:t>
      </w:r>
    </w:p>
    <w:p w14:paraId="263425EC" w14:textId="77777777" w:rsidR="005F222F" w:rsidRPr="005F222F" w:rsidRDefault="005F222F" w:rsidP="005F222F">
      <w:pPr>
        <w:pStyle w:val="Titre1"/>
        <w:shd w:val="clear" w:color="auto" w:fill="FFFFFF"/>
        <w:rPr>
          <w:rFonts w:ascii="Calibri" w:hAnsi="Calibri" w:cs="Calibri"/>
          <w:color w:val="000000"/>
          <w:sz w:val="24"/>
          <w:szCs w:val="24"/>
        </w:rPr>
      </w:pPr>
      <w:bookmarkStart w:id="5" w:name="_Toc69920913"/>
      <w:r w:rsidRPr="005F222F">
        <w:rPr>
          <w:rFonts w:ascii="Calibri" w:hAnsi="Calibri" w:cs="Calibri"/>
          <w:color w:val="333333"/>
          <w:sz w:val="24"/>
          <w:szCs w:val="24"/>
        </w:rPr>
        <w:t>L'éducation thérapeutique dans l'autisme dispose désormais d'un cadre</w:t>
      </w:r>
      <w:bookmarkEnd w:id="5"/>
    </w:p>
    <w:p w14:paraId="399F9D7C"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757575"/>
          <w:sz w:val="22"/>
          <w:szCs w:val="22"/>
        </w:rPr>
        <w:t>Publié le 17/03/21 - 14h59</w:t>
      </w:r>
    </w:p>
    <w:p w14:paraId="3B697437" w14:textId="77777777" w:rsidR="005F222F" w:rsidRPr="005F222F" w:rsidRDefault="005F222F" w:rsidP="005F222F">
      <w:pPr>
        <w:pStyle w:val="NormalWeb"/>
        <w:shd w:val="clear" w:color="auto" w:fill="FFFFFF"/>
        <w:spacing w:before="0" w:beforeAutospacing="0" w:after="0" w:afterAutospacing="0"/>
        <w:rPr>
          <w:rFonts w:ascii="Calibri" w:hAnsi="Calibri" w:cs="Calibri"/>
          <w:color w:val="000000"/>
          <w:sz w:val="22"/>
          <w:szCs w:val="22"/>
        </w:rPr>
      </w:pPr>
      <w:r w:rsidRPr="005F222F">
        <w:rPr>
          <w:rStyle w:val="lev"/>
          <w:rFonts w:ascii="Calibri" w:eastAsiaTheme="majorEastAsia" w:hAnsi="Calibri" w:cs="Calibri"/>
          <w:color w:val="333333"/>
          <w:sz w:val="22"/>
          <w:szCs w:val="22"/>
        </w:rPr>
        <w:t>Une instruction cadre le lancement des appels à projets pour le développement de l'éducation thérapeutique pour les personnes autistes. Des formations qui pourront être développées par les secteurs sanitaire, médico-social et associatif.</w:t>
      </w:r>
    </w:p>
    <w:p w14:paraId="579C3779"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333333"/>
          <w:sz w:val="22"/>
          <w:szCs w:val="22"/>
        </w:rPr>
        <w:t>Une instruction (à télécharger ci-dessous), parue au </w:t>
      </w:r>
      <w:r w:rsidRPr="005F222F">
        <w:rPr>
          <w:rStyle w:val="Accentuation"/>
          <w:rFonts w:ascii="Calibri" w:eastAsiaTheme="majorEastAsia" w:hAnsi="Calibri" w:cs="Calibri"/>
          <w:color w:val="333333"/>
          <w:sz w:val="22"/>
          <w:szCs w:val="22"/>
        </w:rPr>
        <w:t>Bulletin officiel "Santé-protection sociale-solidarité"</w:t>
      </w:r>
      <w:r w:rsidRPr="005F222F">
        <w:rPr>
          <w:rFonts w:ascii="Calibri" w:hAnsi="Calibri" w:cs="Calibri"/>
          <w:color w:val="333333"/>
          <w:sz w:val="22"/>
          <w:szCs w:val="22"/>
        </w:rPr>
        <w:t> du 16 mars, propose un premier cadre pour le déploiement des programmes d'éducation thérapeutique du patient (ETP) pour les personnes avec trouble du spectre autistique (TSA). Des programmes qui étaient encore peu développés faute de cadre juridique et financier adapté (lire notre </w:t>
      </w:r>
      <w:hyperlink r:id="rId24" w:tgtFrame="_blank" w:history="1">
        <w:r w:rsidRPr="005F222F">
          <w:rPr>
            <w:rStyle w:val="Lienhypertexte"/>
            <w:rFonts w:ascii="Calibri" w:eastAsiaTheme="majorEastAsia" w:hAnsi="Calibri" w:cs="Calibri"/>
            <w:color w:val="32465D"/>
            <w:sz w:val="22"/>
            <w:szCs w:val="22"/>
          </w:rPr>
          <w:t>article</w:t>
        </w:r>
      </w:hyperlink>
      <w:r w:rsidRPr="005F222F">
        <w:rPr>
          <w:rFonts w:ascii="Calibri" w:hAnsi="Calibri" w:cs="Calibri"/>
          <w:color w:val="333333"/>
          <w:sz w:val="22"/>
          <w:szCs w:val="22"/>
        </w:rPr>
        <w:t>).</w:t>
      </w:r>
      <w:r w:rsidRPr="005F222F">
        <w:rPr>
          <w:rFonts w:ascii="Calibri" w:hAnsi="Calibri" w:cs="Calibri"/>
          <w:color w:val="333333"/>
          <w:sz w:val="22"/>
          <w:szCs w:val="22"/>
        </w:rPr>
        <w:br/>
      </w:r>
      <w:r w:rsidRPr="005F222F">
        <w:rPr>
          <w:rFonts w:ascii="Calibri" w:hAnsi="Calibri" w:cs="Calibri"/>
          <w:color w:val="333333"/>
          <w:sz w:val="22"/>
          <w:szCs w:val="22"/>
        </w:rPr>
        <w:br/>
        <w:t xml:space="preserve">Le développement de l'ETP est inscrit dans la stratégie nationale pour l’autisme au sein des troubles du </w:t>
      </w:r>
      <w:proofErr w:type="spellStart"/>
      <w:r w:rsidRPr="005F222F">
        <w:rPr>
          <w:rFonts w:ascii="Calibri" w:hAnsi="Calibri" w:cs="Calibri"/>
          <w:color w:val="333333"/>
          <w:sz w:val="22"/>
          <w:szCs w:val="22"/>
        </w:rPr>
        <w:t>neurodéveloppement</w:t>
      </w:r>
      <w:proofErr w:type="spellEnd"/>
      <w:r w:rsidRPr="005F222F">
        <w:rPr>
          <w:rFonts w:ascii="Calibri" w:hAnsi="Calibri" w:cs="Calibri"/>
          <w:color w:val="333333"/>
          <w:sz w:val="22"/>
          <w:szCs w:val="22"/>
        </w:rPr>
        <w:t xml:space="preserve"> (TND) 2018-2022. Il s'agit de la mesure 56 qui répond à l'objectif d'associer les personnes autistes et leurs familles tout au long du parcours de vie pour assurer une adéquation des réponses aux besoins. L'ETP "</w:t>
      </w:r>
      <w:r w:rsidRPr="005F222F">
        <w:rPr>
          <w:rStyle w:val="Accentuation"/>
          <w:rFonts w:ascii="Calibri" w:eastAsiaTheme="majorEastAsia" w:hAnsi="Calibri" w:cs="Calibri"/>
          <w:color w:val="333333"/>
          <w:sz w:val="22"/>
          <w:szCs w:val="22"/>
        </w:rPr>
        <w:t>est un processus permanent, qui est adapté à l'évolution de la maladie ou du trouble, et au mode de vie de la personne ; elle fait partie de la prise en charge à long terme", </w:t>
      </w:r>
      <w:r w:rsidRPr="005F222F">
        <w:rPr>
          <w:rFonts w:ascii="Calibri" w:hAnsi="Calibri" w:cs="Calibri"/>
          <w:color w:val="333333"/>
          <w:sz w:val="22"/>
          <w:szCs w:val="22"/>
        </w:rPr>
        <w:t>précise l'instruction qui reconnaît que les TSA ont peu bénéficié jusqu'ici de financement adapté pour la mise en œuvre de tels programmes, "</w:t>
      </w:r>
      <w:r w:rsidRPr="005F222F">
        <w:rPr>
          <w:rStyle w:val="Accentuation"/>
          <w:rFonts w:ascii="Calibri" w:eastAsiaTheme="majorEastAsia" w:hAnsi="Calibri" w:cs="Calibri"/>
          <w:color w:val="333333"/>
          <w:sz w:val="22"/>
          <w:szCs w:val="22"/>
        </w:rPr>
        <w:t xml:space="preserve">alors même que de </w:t>
      </w:r>
      <w:proofErr w:type="gramStart"/>
      <w:r w:rsidRPr="005F222F">
        <w:rPr>
          <w:rStyle w:val="Accentuation"/>
          <w:rFonts w:ascii="Calibri" w:eastAsiaTheme="majorEastAsia" w:hAnsi="Calibri" w:cs="Calibri"/>
          <w:color w:val="333333"/>
          <w:sz w:val="22"/>
          <w:szCs w:val="22"/>
        </w:rPr>
        <w:t>nombreux</w:t>
      </w:r>
      <w:proofErr w:type="gramEnd"/>
      <w:r w:rsidRPr="005F222F">
        <w:rPr>
          <w:rStyle w:val="Accentuation"/>
          <w:rFonts w:ascii="Calibri" w:eastAsiaTheme="majorEastAsia" w:hAnsi="Calibri" w:cs="Calibri"/>
          <w:color w:val="333333"/>
          <w:sz w:val="22"/>
          <w:szCs w:val="22"/>
        </w:rPr>
        <w:t xml:space="preserve"> travaux internationaux et des pratiques professionnelles dans différents endroits du territoire national en prouvent l’efficacité</w:t>
      </w:r>
      <w:r w:rsidRPr="005F222F">
        <w:rPr>
          <w:rFonts w:ascii="Calibri" w:hAnsi="Calibri" w:cs="Calibri"/>
          <w:color w:val="333333"/>
          <w:sz w:val="22"/>
          <w:szCs w:val="22"/>
        </w:rPr>
        <w:t>".</w:t>
      </w:r>
      <w:r w:rsidRPr="005F222F">
        <w:rPr>
          <w:rFonts w:ascii="Calibri" w:hAnsi="Calibri" w:cs="Calibri"/>
          <w:color w:val="333333"/>
          <w:sz w:val="22"/>
          <w:szCs w:val="22"/>
        </w:rPr>
        <w:br/>
      </w:r>
      <w:r w:rsidRPr="005F222F">
        <w:rPr>
          <w:rFonts w:ascii="Calibri" w:hAnsi="Calibri" w:cs="Calibri"/>
          <w:color w:val="333333"/>
          <w:sz w:val="22"/>
          <w:szCs w:val="22"/>
        </w:rPr>
        <w:br/>
        <w:t>Le déploiement opérationnel des ETP TSA se fera dans le cadre d'appels à projets lancés par les ARS sur des financements des fonds d'intervention régional (</w:t>
      </w:r>
      <w:proofErr w:type="spellStart"/>
      <w:r w:rsidRPr="005F222F">
        <w:rPr>
          <w:rFonts w:ascii="Calibri" w:hAnsi="Calibri" w:cs="Calibri"/>
          <w:color w:val="333333"/>
          <w:sz w:val="22"/>
          <w:szCs w:val="22"/>
        </w:rPr>
        <w:t>Fir</w:t>
      </w:r>
      <w:proofErr w:type="spellEnd"/>
      <w:r w:rsidRPr="005F222F">
        <w:rPr>
          <w:rFonts w:ascii="Calibri" w:hAnsi="Calibri" w:cs="Calibri"/>
          <w:color w:val="333333"/>
          <w:sz w:val="22"/>
          <w:szCs w:val="22"/>
        </w:rPr>
        <w:t xml:space="preserve">). Les dotations </w:t>
      </w:r>
      <w:proofErr w:type="spellStart"/>
      <w:r w:rsidRPr="005F222F">
        <w:rPr>
          <w:rFonts w:ascii="Calibri" w:hAnsi="Calibri" w:cs="Calibri"/>
          <w:color w:val="333333"/>
          <w:sz w:val="22"/>
          <w:szCs w:val="22"/>
        </w:rPr>
        <w:t>Fir</w:t>
      </w:r>
      <w:proofErr w:type="spellEnd"/>
      <w:r w:rsidRPr="005F222F">
        <w:rPr>
          <w:rFonts w:ascii="Calibri" w:hAnsi="Calibri" w:cs="Calibri"/>
          <w:color w:val="333333"/>
          <w:sz w:val="22"/>
          <w:szCs w:val="22"/>
        </w:rPr>
        <w:t xml:space="preserve"> 2021 aux ARS ont été construites en intégrant une estimation des besoins de financement afférents à hauteur de 300 000 euros.</w:t>
      </w:r>
    </w:p>
    <w:p w14:paraId="1F090077" w14:textId="77777777" w:rsidR="005F222F" w:rsidRPr="005F222F" w:rsidRDefault="005F222F" w:rsidP="005F222F">
      <w:pPr>
        <w:pStyle w:val="Titre2"/>
        <w:shd w:val="clear" w:color="auto" w:fill="FFFFFF"/>
        <w:rPr>
          <w:rFonts w:ascii="Calibri" w:hAnsi="Calibri" w:cs="Calibri"/>
          <w:color w:val="000000"/>
          <w:sz w:val="22"/>
          <w:szCs w:val="22"/>
        </w:rPr>
      </w:pPr>
      <w:r w:rsidRPr="005F222F">
        <w:rPr>
          <w:rFonts w:ascii="Calibri" w:hAnsi="Calibri" w:cs="Calibri"/>
          <w:color w:val="333333"/>
          <w:sz w:val="22"/>
          <w:szCs w:val="22"/>
        </w:rPr>
        <w:t>Un pilotage par le GNCRA</w:t>
      </w:r>
    </w:p>
    <w:p w14:paraId="37639119"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333333"/>
          <w:sz w:val="22"/>
          <w:szCs w:val="22"/>
        </w:rPr>
        <w:t>Le Groupement national des centres ressources autisme (GNCRA) s'assurera du recensement et d'une cartographie des programmes ETP en lien avec le suivi déjà réalisé des formations proches aidants. Il coordonnera également le comité opérationnel de pilotage et de suivi visant à s'assurer de la cohérence des programmes sur le territoire national et à réaliser les remontées annuelles au travers d'une enquête nationale qualitative et quantitative des programmes ETP mis en œuvre. L'analyse scientifique des bénéfices de ces programmes sera coordonnée nationalement par le centre d'excellence du CHU de Montpellier (Hérault) avec l'appui du GNCRA.</w:t>
      </w:r>
    </w:p>
    <w:p w14:paraId="01C24AF2" w14:textId="77777777" w:rsidR="005F222F" w:rsidRPr="005F222F" w:rsidRDefault="005F222F" w:rsidP="005F222F">
      <w:pPr>
        <w:pStyle w:val="Titre2"/>
        <w:shd w:val="clear" w:color="auto" w:fill="FFFFFF"/>
        <w:rPr>
          <w:rFonts w:ascii="Calibri" w:hAnsi="Calibri" w:cs="Calibri"/>
          <w:color w:val="000000"/>
          <w:sz w:val="22"/>
          <w:szCs w:val="22"/>
        </w:rPr>
      </w:pPr>
      <w:r w:rsidRPr="005F222F">
        <w:rPr>
          <w:rFonts w:ascii="Calibri" w:hAnsi="Calibri" w:cs="Calibri"/>
          <w:color w:val="333333"/>
          <w:sz w:val="22"/>
          <w:szCs w:val="22"/>
        </w:rPr>
        <w:lastRenderedPageBreak/>
        <w:t xml:space="preserve">Une </w:t>
      </w:r>
      <w:proofErr w:type="spellStart"/>
      <w:r w:rsidRPr="005F222F">
        <w:rPr>
          <w:rFonts w:ascii="Calibri" w:hAnsi="Calibri" w:cs="Calibri"/>
          <w:color w:val="333333"/>
          <w:sz w:val="22"/>
          <w:szCs w:val="22"/>
        </w:rPr>
        <w:t>coconstruction</w:t>
      </w:r>
      <w:proofErr w:type="spellEnd"/>
      <w:r w:rsidRPr="005F222F">
        <w:rPr>
          <w:rFonts w:ascii="Calibri" w:hAnsi="Calibri" w:cs="Calibri"/>
          <w:color w:val="333333"/>
          <w:sz w:val="22"/>
          <w:szCs w:val="22"/>
        </w:rPr>
        <w:t xml:space="preserve"> avec les usagers</w:t>
      </w:r>
    </w:p>
    <w:p w14:paraId="15C1D7BF" w14:textId="77777777" w:rsidR="005F222F" w:rsidRPr="005F222F" w:rsidRDefault="005F222F" w:rsidP="005F222F">
      <w:pPr>
        <w:shd w:val="clear" w:color="auto" w:fill="FFFFFF"/>
        <w:rPr>
          <w:rFonts w:ascii="Calibri" w:hAnsi="Calibri" w:cs="Calibri"/>
          <w:color w:val="000000"/>
          <w:sz w:val="22"/>
          <w:szCs w:val="22"/>
        </w:rPr>
      </w:pPr>
      <w:r w:rsidRPr="005F222F">
        <w:rPr>
          <w:rFonts w:ascii="Calibri" w:hAnsi="Calibri" w:cs="Calibri"/>
          <w:color w:val="333333"/>
          <w:sz w:val="22"/>
          <w:szCs w:val="22"/>
        </w:rPr>
        <w:t>En annexe, le cahier des charges invite les expériences préexistantes à intégrer le nouveau cadre et précise les attendus pour les anciens formats, comme pour les nouveaux programmes. L'appel à projets s'adresse aux établissements de santé ou médico-sociaux, aux centres de ressources autisme (CRA), aux associations de personnes avec TSA et de parents. Les représentants des usagers et leurs proches devront être associés à la conception ou à l'amélioration du programme, à sa promotion et à son animation, ainsi qu'à son évaluation. Les séances devront être adaptées à l'âge des personnes (enfants, adolescents, adultes), à leur niveau cognitif et/ou verbal, ainsi qu'à leurs besoins éducatifs et à ceux de leurs aidants, en prévoyant dans les programmes des séances de soutien des apprentissages et de suivi éducatif, conformément aux recommandations de la Haute Autorité de santé (HAS).</w:t>
      </w:r>
      <w:r w:rsidRPr="005F222F">
        <w:rPr>
          <w:rFonts w:ascii="Calibri" w:hAnsi="Calibri" w:cs="Calibri"/>
          <w:color w:val="333333"/>
          <w:sz w:val="22"/>
          <w:szCs w:val="22"/>
        </w:rPr>
        <w:br/>
      </w:r>
      <w:r w:rsidRPr="005F222F">
        <w:rPr>
          <w:rFonts w:ascii="Calibri" w:hAnsi="Calibri" w:cs="Calibri"/>
          <w:color w:val="333333"/>
          <w:sz w:val="22"/>
          <w:szCs w:val="22"/>
        </w:rPr>
        <w:br/>
        <w:t>Ces programmes répondent aux exigences réglementaires de l'ETP : régime de déclaration (lire notre </w:t>
      </w:r>
      <w:hyperlink r:id="rId25" w:tgtFrame="_blank" w:history="1">
        <w:r w:rsidRPr="005F222F">
          <w:rPr>
            <w:rStyle w:val="Lienhypertexte"/>
            <w:rFonts w:ascii="Calibri" w:eastAsiaTheme="majorEastAsia" w:hAnsi="Calibri" w:cs="Calibri"/>
            <w:color w:val="32465D"/>
            <w:sz w:val="22"/>
            <w:szCs w:val="22"/>
          </w:rPr>
          <w:t>article</w:t>
        </w:r>
      </w:hyperlink>
      <w:r w:rsidRPr="005F222F">
        <w:rPr>
          <w:rFonts w:ascii="Calibri" w:hAnsi="Calibri" w:cs="Calibri"/>
          <w:color w:val="333333"/>
          <w:sz w:val="22"/>
          <w:szCs w:val="22"/>
        </w:rPr>
        <w:t>) et formation de l'équipe à l'ETP (40 heures). Pour le contenu plus précis des programmes, l'instruction s'appuie sur les recommandations formulées dans le rapport publié en septembre 2020 par la délégation interministérielle à l'autisme (lire notre </w:t>
      </w:r>
      <w:hyperlink r:id="rId26" w:tgtFrame="_blank" w:history="1">
        <w:r w:rsidRPr="005F222F">
          <w:rPr>
            <w:rStyle w:val="Lienhypertexte"/>
            <w:rFonts w:ascii="Calibri" w:eastAsiaTheme="majorEastAsia" w:hAnsi="Calibri" w:cs="Calibri"/>
            <w:color w:val="32465D"/>
            <w:sz w:val="22"/>
            <w:szCs w:val="22"/>
          </w:rPr>
          <w:t>article</w:t>
        </w:r>
      </w:hyperlink>
      <w:r w:rsidRPr="005F222F">
        <w:rPr>
          <w:rFonts w:ascii="Calibri" w:hAnsi="Calibri" w:cs="Calibri"/>
          <w:color w:val="333333"/>
          <w:sz w:val="22"/>
          <w:szCs w:val="22"/>
        </w:rPr>
        <w:t>) en précisant les compétences attendues selon les publics : enfants, adolescents, adultes TSA et aidants.</w:t>
      </w:r>
    </w:p>
    <w:p w14:paraId="487E65D9" w14:textId="77777777" w:rsidR="005F222F" w:rsidRPr="005F222F" w:rsidRDefault="005F222F" w:rsidP="005F222F">
      <w:pPr>
        <w:pStyle w:val="Titre6"/>
        <w:shd w:val="clear" w:color="auto" w:fill="FFFFFF"/>
        <w:rPr>
          <w:rFonts w:ascii="Calibri" w:hAnsi="Calibri" w:cs="Calibri"/>
          <w:color w:val="000000"/>
          <w:sz w:val="22"/>
          <w:szCs w:val="22"/>
        </w:rPr>
      </w:pPr>
      <w:r w:rsidRPr="005F222F">
        <w:rPr>
          <w:rFonts w:ascii="Calibri" w:hAnsi="Calibri" w:cs="Calibri"/>
          <w:color w:val="333333"/>
          <w:sz w:val="22"/>
          <w:szCs w:val="22"/>
        </w:rPr>
        <w:t>Liens et documents associés</w:t>
      </w:r>
    </w:p>
    <w:p w14:paraId="34160DCD" w14:textId="77777777" w:rsidR="005F222F" w:rsidRPr="005F222F" w:rsidRDefault="005F222F" w:rsidP="009E0A80">
      <w:pPr>
        <w:numPr>
          <w:ilvl w:val="0"/>
          <w:numId w:val="13"/>
        </w:numPr>
        <w:pBdr>
          <w:left w:val="single" w:sz="18" w:space="24" w:color="4064A8"/>
        </w:pBdr>
        <w:shd w:val="clear" w:color="auto" w:fill="FFFFFF"/>
        <w:spacing w:before="100" w:beforeAutospacing="1" w:after="100" w:afterAutospacing="1"/>
        <w:ind w:left="945"/>
        <w:rPr>
          <w:rFonts w:ascii="Calibri" w:hAnsi="Calibri" w:cs="Calibri"/>
          <w:color w:val="000000"/>
          <w:sz w:val="22"/>
          <w:szCs w:val="22"/>
        </w:rPr>
      </w:pPr>
      <w:hyperlink r:id="rId27" w:tgtFrame="_blank" w:history="1">
        <w:r w:rsidRPr="005F222F">
          <w:rPr>
            <w:rStyle w:val="Lienhypertexte"/>
            <w:rFonts w:ascii="Calibri" w:eastAsiaTheme="majorEastAsia" w:hAnsi="Calibri" w:cs="Calibri"/>
            <w:color w:val="32465D"/>
            <w:sz w:val="22"/>
            <w:szCs w:val="22"/>
          </w:rPr>
          <w:t>L'instruction ETP autisme [PDF]</w:t>
        </w:r>
      </w:hyperlink>
    </w:p>
    <w:p w14:paraId="6FA1D623" w14:textId="77777777" w:rsidR="00032CA2" w:rsidRPr="00032CA2" w:rsidRDefault="00032CA2" w:rsidP="00032CA2">
      <w:pPr>
        <w:pStyle w:val="Titre1"/>
        <w:rPr>
          <w:rFonts w:ascii="Calibri" w:hAnsi="Calibri" w:cs="Calibri"/>
          <w:sz w:val="24"/>
          <w:szCs w:val="24"/>
        </w:rPr>
      </w:pPr>
      <w:bookmarkStart w:id="6" w:name="_Toc69920914"/>
      <w:r w:rsidRPr="00032CA2">
        <w:rPr>
          <w:rFonts w:ascii="Calibri" w:hAnsi="Calibri" w:cs="Calibri"/>
          <w:color w:val="333333"/>
          <w:sz w:val="24"/>
          <w:szCs w:val="24"/>
        </w:rPr>
        <w:t>De nouvelles recommandations du CGLPL visent les mineurs hospitalisés en psychiatrie</w:t>
      </w:r>
      <w:bookmarkEnd w:id="6"/>
    </w:p>
    <w:p w14:paraId="2EA0F0A1" w14:textId="77777777" w:rsidR="00032CA2" w:rsidRPr="00032CA2" w:rsidRDefault="00032CA2" w:rsidP="00032CA2">
      <w:pPr>
        <w:rPr>
          <w:rFonts w:ascii="Calibri" w:hAnsi="Calibri" w:cs="Calibri"/>
          <w:sz w:val="22"/>
          <w:szCs w:val="22"/>
        </w:rPr>
      </w:pPr>
      <w:r w:rsidRPr="00032CA2">
        <w:rPr>
          <w:rFonts w:ascii="Calibri" w:hAnsi="Calibri" w:cs="Calibri"/>
          <w:color w:val="757575"/>
          <w:sz w:val="22"/>
          <w:szCs w:val="22"/>
        </w:rPr>
        <w:t>Publié le 03/03/21 - 09h01</w:t>
      </w:r>
    </w:p>
    <w:p w14:paraId="6F3C2A53" w14:textId="77777777" w:rsidR="00032CA2" w:rsidRPr="00032CA2" w:rsidRDefault="00032CA2" w:rsidP="00032CA2">
      <w:pPr>
        <w:pStyle w:val="NormalWeb"/>
        <w:shd w:val="clear" w:color="auto" w:fill="FFFFFF"/>
        <w:spacing w:before="0" w:beforeAutospacing="0" w:after="0" w:afterAutospacing="0"/>
        <w:rPr>
          <w:rFonts w:ascii="Calibri" w:hAnsi="Calibri" w:cs="Calibri"/>
          <w:color w:val="000000"/>
          <w:sz w:val="22"/>
          <w:szCs w:val="22"/>
        </w:rPr>
      </w:pPr>
      <w:r w:rsidRPr="00032CA2">
        <w:rPr>
          <w:rStyle w:val="lev"/>
          <w:rFonts w:ascii="Calibri" w:eastAsiaTheme="majorEastAsia" w:hAnsi="Calibri" w:cs="Calibri"/>
          <w:color w:val="333333"/>
          <w:sz w:val="22"/>
          <w:szCs w:val="22"/>
        </w:rPr>
        <w:t>La contrôleuse générale des lieux de privation de liberté revient sur les problématiques liées à la prise en charge des mineurs hospitalisés en psychiatrie. Elle insiste sur le fait que ces derniers ne doivent pas être hospitalisés avec des adultes.</w:t>
      </w:r>
    </w:p>
    <w:p w14:paraId="7230AA2F"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 xml:space="preserve">Un constat reste d'actualité : les mineurs hospitalisés en psychiatrie sont particulièrement vulnérables et ne bénéficient pas toujours des mêmes garanties que les majeurs en situation comparable. La contrôleuse générale des lieux de privation de liberté (CGLPL), Dominique </w:t>
      </w:r>
      <w:proofErr w:type="spellStart"/>
      <w:r w:rsidRPr="00032CA2">
        <w:rPr>
          <w:rFonts w:ascii="Calibri" w:hAnsi="Calibri" w:cs="Calibri"/>
          <w:color w:val="333333"/>
          <w:sz w:val="22"/>
          <w:szCs w:val="22"/>
        </w:rPr>
        <w:t>Simmonot</w:t>
      </w:r>
      <w:proofErr w:type="spellEnd"/>
      <w:r w:rsidRPr="00032CA2">
        <w:rPr>
          <w:rFonts w:ascii="Calibri" w:hAnsi="Calibri" w:cs="Calibri"/>
          <w:color w:val="333333"/>
          <w:sz w:val="22"/>
          <w:szCs w:val="22"/>
        </w:rPr>
        <w:t>, publie* ce 3 mars aux éditions Dalloz un nouveau rapport intitulé "</w:t>
      </w:r>
      <w:r w:rsidRPr="00032CA2">
        <w:rPr>
          <w:rStyle w:val="Accentuation"/>
          <w:rFonts w:ascii="Calibri" w:eastAsiaTheme="majorEastAsia" w:hAnsi="Calibri" w:cs="Calibri"/>
          <w:color w:val="333333"/>
          <w:sz w:val="22"/>
          <w:szCs w:val="22"/>
        </w:rPr>
        <w:t>Droits fondamentaux des mineurs enfermés</w:t>
      </w:r>
      <w:r w:rsidRPr="00032CA2">
        <w:rPr>
          <w:rFonts w:ascii="Calibri" w:hAnsi="Calibri" w:cs="Calibri"/>
          <w:color w:val="333333"/>
          <w:sz w:val="22"/>
          <w:szCs w:val="22"/>
        </w:rPr>
        <w:t>". Il poursuit et complète le précédent rapport sur cette thématique publié en novembre 2017 par l'ancienne CGLPL, Adeline Hazan (lire notre </w:t>
      </w:r>
      <w:hyperlink r:id="rId28" w:tgtFrame="_blank" w:history="1">
        <w:r w:rsidRPr="00032CA2">
          <w:rPr>
            <w:rStyle w:val="Lienhypertexte"/>
            <w:rFonts w:ascii="Calibri" w:eastAsiaTheme="majorEastAsia" w:hAnsi="Calibri" w:cs="Calibri"/>
            <w:color w:val="32465D"/>
            <w:sz w:val="22"/>
            <w:szCs w:val="22"/>
          </w:rPr>
          <w:t>article</w:t>
        </w:r>
      </w:hyperlink>
      <w:r w:rsidRPr="00032CA2">
        <w:rPr>
          <w:rFonts w:ascii="Calibri" w:hAnsi="Calibri" w:cs="Calibri"/>
          <w:color w:val="333333"/>
          <w:sz w:val="22"/>
          <w:szCs w:val="22"/>
        </w:rPr>
        <w:t>), et formule de nouvelles recommandations et/ou actualise celles déjà énoncées. Comme le précédent, cet ouvrage dresse un état des lieux préoccupant de la situation des mineurs dans l’ensemble des lieux de privation de liberté, notamment dans les établissements psychiatriques, en se fondant sur les constats effectués lors des visites du CGLPL.</w:t>
      </w:r>
    </w:p>
    <w:p w14:paraId="4FFDCCFA" w14:textId="77777777" w:rsidR="00032CA2" w:rsidRPr="00032CA2" w:rsidRDefault="00032CA2" w:rsidP="00032CA2">
      <w:pPr>
        <w:pStyle w:val="Titre2"/>
        <w:shd w:val="clear" w:color="auto" w:fill="FFFFFF"/>
        <w:rPr>
          <w:rFonts w:ascii="Calibri" w:hAnsi="Calibri" w:cs="Calibri"/>
          <w:color w:val="000000"/>
          <w:sz w:val="22"/>
          <w:szCs w:val="22"/>
        </w:rPr>
      </w:pPr>
      <w:r w:rsidRPr="00032CA2">
        <w:rPr>
          <w:rFonts w:ascii="Calibri" w:hAnsi="Calibri" w:cs="Calibri"/>
          <w:color w:val="333333"/>
          <w:sz w:val="22"/>
          <w:szCs w:val="22"/>
        </w:rPr>
        <w:t>Information sur les droits et recours</w:t>
      </w:r>
    </w:p>
    <w:p w14:paraId="56AD6F0E"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Alors que le rapport datant de fin 2017 abordait dans le détail les modes d’entrée des mineurs dans les établissements de santé mentale, le nouvel ouvrage les rappelle succinctement, uniquement pour les hospitalisations en soins sans consentement. Cependant, s’agissant du placement à l'hôpital ordonné dans un cadre pénal, il actualise les données par la prise en compte de la réforme à venir du Code de justice pénale des mineurs. Un mineur peut être ainsi admis en soins psychiatriques sur décision du représentant de l’État ou confié à un établissement hospitalier sur décision du juge des enfants.</w:t>
      </w:r>
      <w:r w:rsidRPr="00032CA2">
        <w:rPr>
          <w:rFonts w:ascii="Calibri" w:hAnsi="Calibri" w:cs="Calibri"/>
          <w:color w:val="333333"/>
          <w:sz w:val="22"/>
          <w:szCs w:val="22"/>
        </w:rPr>
        <w:br/>
      </w:r>
      <w:r w:rsidRPr="00032CA2">
        <w:rPr>
          <w:rFonts w:ascii="Calibri" w:hAnsi="Calibri" w:cs="Calibri"/>
          <w:color w:val="333333"/>
          <w:sz w:val="22"/>
          <w:szCs w:val="22"/>
        </w:rPr>
        <w:br/>
        <w:t>La CGLPL recommande que la décision d’admission en soins psychiatriques sans consentement prononcée par le représentant de l’</w:t>
      </w:r>
      <w:proofErr w:type="spellStart"/>
      <w:r w:rsidRPr="00032CA2">
        <w:rPr>
          <w:rFonts w:ascii="Calibri" w:hAnsi="Calibri" w:cs="Calibri"/>
          <w:color w:val="333333"/>
          <w:sz w:val="22"/>
          <w:szCs w:val="22"/>
        </w:rPr>
        <w:t>Etat</w:t>
      </w:r>
      <w:proofErr w:type="spellEnd"/>
      <w:r w:rsidRPr="00032CA2">
        <w:rPr>
          <w:rFonts w:ascii="Calibri" w:hAnsi="Calibri" w:cs="Calibri"/>
          <w:color w:val="333333"/>
          <w:sz w:val="22"/>
          <w:szCs w:val="22"/>
        </w:rPr>
        <w:t xml:space="preserve"> soit notifiée au patient mineur "</w:t>
      </w:r>
      <w:r w:rsidRPr="00032CA2">
        <w:rPr>
          <w:rStyle w:val="Accentuation"/>
          <w:rFonts w:ascii="Calibri" w:eastAsiaTheme="majorEastAsia" w:hAnsi="Calibri" w:cs="Calibri"/>
          <w:color w:val="333333"/>
          <w:sz w:val="22"/>
          <w:szCs w:val="22"/>
        </w:rPr>
        <w:t>lorsque son âge ou sa maturité le permet</w:t>
      </w:r>
      <w:r w:rsidRPr="00032CA2">
        <w:rPr>
          <w:rFonts w:ascii="Calibri" w:hAnsi="Calibri" w:cs="Calibri"/>
          <w:color w:val="333333"/>
          <w:sz w:val="22"/>
          <w:szCs w:val="22"/>
        </w:rPr>
        <w:t>". Elle doit être "</w:t>
      </w:r>
      <w:r w:rsidRPr="00032CA2">
        <w:rPr>
          <w:rStyle w:val="Accentuation"/>
          <w:rFonts w:ascii="Calibri" w:eastAsiaTheme="majorEastAsia" w:hAnsi="Calibri" w:cs="Calibri"/>
          <w:color w:val="333333"/>
          <w:sz w:val="22"/>
          <w:szCs w:val="22"/>
        </w:rPr>
        <w:t>systématique à partir de treize ans</w:t>
      </w:r>
      <w:r w:rsidRPr="00032CA2">
        <w:rPr>
          <w:rFonts w:ascii="Calibri" w:hAnsi="Calibri" w:cs="Calibri"/>
          <w:color w:val="333333"/>
          <w:sz w:val="22"/>
          <w:szCs w:val="22"/>
        </w:rPr>
        <w:t>" et être accompagnée "</w:t>
      </w:r>
      <w:r w:rsidRPr="00032CA2">
        <w:rPr>
          <w:rStyle w:val="Accentuation"/>
          <w:rFonts w:ascii="Calibri" w:eastAsiaTheme="majorEastAsia" w:hAnsi="Calibri" w:cs="Calibri"/>
          <w:color w:val="333333"/>
          <w:sz w:val="22"/>
          <w:szCs w:val="22"/>
        </w:rPr>
        <w:t>d’explications et d’informations, notamment sur les voies de recours</w:t>
      </w:r>
      <w:r w:rsidRPr="00032CA2">
        <w:rPr>
          <w:rFonts w:ascii="Calibri" w:hAnsi="Calibri" w:cs="Calibri"/>
          <w:color w:val="333333"/>
          <w:sz w:val="22"/>
          <w:szCs w:val="22"/>
        </w:rPr>
        <w:t>". Une copie de la décision et un formulaire explicatif de ses droits doivent être remis au patient. D'autre part, la contrôleuse estime que le mineur confié à un établissement de santé mentale sur le fondement de l’</w:t>
      </w:r>
      <w:hyperlink r:id="rId29" w:tgtFrame="_blank" w:history="1">
        <w:r w:rsidRPr="00032CA2">
          <w:rPr>
            <w:rStyle w:val="Lienhypertexte"/>
            <w:rFonts w:ascii="Calibri" w:eastAsiaTheme="majorEastAsia" w:hAnsi="Calibri" w:cs="Calibri"/>
            <w:color w:val="32465D"/>
            <w:sz w:val="22"/>
            <w:szCs w:val="22"/>
          </w:rPr>
          <w:t>article 375-9</w:t>
        </w:r>
      </w:hyperlink>
      <w:r w:rsidRPr="00032CA2">
        <w:rPr>
          <w:rFonts w:ascii="Calibri" w:hAnsi="Calibri" w:cs="Calibri"/>
          <w:color w:val="333333"/>
          <w:sz w:val="22"/>
          <w:szCs w:val="22"/>
        </w:rPr>
        <w:t> du Code civil devrait figurer sur le registre prévu par l’article </w:t>
      </w:r>
      <w:hyperlink r:id="rId30" w:tgtFrame="_blank" w:history="1">
        <w:r w:rsidRPr="00032CA2">
          <w:rPr>
            <w:rStyle w:val="Lienhypertexte"/>
            <w:rFonts w:ascii="Calibri" w:eastAsiaTheme="majorEastAsia" w:hAnsi="Calibri" w:cs="Calibri"/>
            <w:color w:val="32465D"/>
            <w:sz w:val="22"/>
            <w:szCs w:val="22"/>
          </w:rPr>
          <w:t>L3212-11</w:t>
        </w:r>
      </w:hyperlink>
      <w:r w:rsidRPr="00032CA2">
        <w:rPr>
          <w:rFonts w:ascii="Calibri" w:hAnsi="Calibri" w:cs="Calibri"/>
          <w:color w:val="333333"/>
          <w:sz w:val="22"/>
          <w:szCs w:val="22"/>
        </w:rPr>
        <w:t> du Code de la santé publique pour tracer les mesures d'isolement ou de contention. "</w:t>
      </w:r>
      <w:r w:rsidRPr="00032CA2">
        <w:rPr>
          <w:rStyle w:val="Accentuation"/>
          <w:rFonts w:ascii="Calibri" w:eastAsiaTheme="majorEastAsia" w:hAnsi="Calibri" w:cs="Calibri"/>
          <w:color w:val="333333"/>
          <w:sz w:val="22"/>
          <w:szCs w:val="22"/>
        </w:rPr>
        <w:t xml:space="preserve">S’il n'a pas pu être entendu par le juge des </w:t>
      </w:r>
      <w:r w:rsidRPr="00032CA2">
        <w:rPr>
          <w:rStyle w:val="Accentuation"/>
          <w:rFonts w:ascii="Calibri" w:eastAsiaTheme="majorEastAsia" w:hAnsi="Calibri" w:cs="Calibri"/>
          <w:color w:val="333333"/>
          <w:sz w:val="22"/>
          <w:szCs w:val="22"/>
        </w:rPr>
        <w:lastRenderedPageBreak/>
        <w:t>enfants avant son admission</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 le mineur doit être informé, dans les meilleurs délais, de son statut juridique et de ses droits dans le cadre de la procédure d'assistance éducative</w:t>
      </w:r>
      <w:r w:rsidRPr="00032CA2">
        <w:rPr>
          <w:rFonts w:ascii="Calibri" w:hAnsi="Calibri" w:cs="Calibri"/>
          <w:color w:val="333333"/>
          <w:sz w:val="22"/>
          <w:szCs w:val="22"/>
        </w:rPr>
        <w:t>", est-il précisé.</w:t>
      </w:r>
    </w:p>
    <w:p w14:paraId="568A5CED" w14:textId="77777777" w:rsidR="00032CA2" w:rsidRPr="00032CA2" w:rsidRDefault="00032CA2" w:rsidP="00032CA2">
      <w:pPr>
        <w:pStyle w:val="Titre2"/>
        <w:shd w:val="clear" w:color="auto" w:fill="FFFFFF"/>
        <w:rPr>
          <w:rFonts w:ascii="Calibri" w:hAnsi="Calibri" w:cs="Calibri"/>
          <w:color w:val="000000"/>
          <w:sz w:val="22"/>
          <w:szCs w:val="22"/>
        </w:rPr>
      </w:pPr>
      <w:r w:rsidRPr="00032CA2">
        <w:rPr>
          <w:rFonts w:ascii="Calibri" w:hAnsi="Calibri" w:cs="Calibri"/>
          <w:color w:val="333333"/>
          <w:sz w:val="22"/>
          <w:szCs w:val="22"/>
        </w:rPr>
        <w:t>Pas d'hospitalisation chez les adultes</w:t>
      </w:r>
    </w:p>
    <w:p w14:paraId="151BDF12"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 xml:space="preserve">Dominique </w:t>
      </w:r>
      <w:proofErr w:type="spellStart"/>
      <w:r w:rsidRPr="00032CA2">
        <w:rPr>
          <w:rFonts w:ascii="Calibri" w:hAnsi="Calibri" w:cs="Calibri"/>
          <w:color w:val="333333"/>
          <w:sz w:val="22"/>
          <w:szCs w:val="22"/>
        </w:rPr>
        <w:t>Simmonot</w:t>
      </w:r>
      <w:proofErr w:type="spellEnd"/>
      <w:r w:rsidRPr="00032CA2">
        <w:rPr>
          <w:rFonts w:ascii="Calibri" w:hAnsi="Calibri" w:cs="Calibri"/>
          <w:color w:val="333333"/>
          <w:sz w:val="22"/>
          <w:szCs w:val="22"/>
        </w:rPr>
        <w:t xml:space="preserve"> insiste de nouveau sur le fait que les enfants ou adolescents ne doivent pas être hospitalisés en psychiatrie avec des adultes. "</w:t>
      </w:r>
      <w:r w:rsidRPr="00032CA2">
        <w:rPr>
          <w:rStyle w:val="Accentuation"/>
          <w:rFonts w:ascii="Calibri" w:eastAsiaTheme="majorEastAsia" w:hAnsi="Calibri" w:cs="Calibri"/>
          <w:color w:val="333333"/>
          <w:sz w:val="22"/>
          <w:szCs w:val="22"/>
        </w:rPr>
        <w:t>Dans tous les cas leur suivi doit s’exercer sous le contrôle étroit d'un médecin et d'une équipe formés spécifiquement à la pédiatrie et à la pédopsychiatrie</w:t>
      </w:r>
      <w:r w:rsidRPr="00032CA2">
        <w:rPr>
          <w:rFonts w:ascii="Calibri" w:hAnsi="Calibri" w:cs="Calibri"/>
          <w:color w:val="333333"/>
          <w:sz w:val="22"/>
          <w:szCs w:val="22"/>
        </w:rPr>
        <w:t>", souligne-t-elle. Par ailleurs, l’isolement psychiatrique d’un enfant ou d'un adolescent "</w:t>
      </w:r>
      <w:r w:rsidRPr="00032CA2">
        <w:rPr>
          <w:rStyle w:val="Accentuation"/>
          <w:rFonts w:ascii="Calibri" w:eastAsiaTheme="majorEastAsia" w:hAnsi="Calibri" w:cs="Calibri"/>
          <w:color w:val="333333"/>
          <w:sz w:val="22"/>
          <w:szCs w:val="22"/>
        </w:rPr>
        <w:t>doit être évité par tout moyen</w:t>
      </w:r>
      <w:r w:rsidRPr="00032CA2">
        <w:rPr>
          <w:rFonts w:ascii="Calibri" w:hAnsi="Calibri" w:cs="Calibri"/>
          <w:color w:val="333333"/>
          <w:sz w:val="22"/>
          <w:szCs w:val="22"/>
        </w:rPr>
        <w:t>" et cette pratique "</w:t>
      </w:r>
      <w:r w:rsidRPr="00032CA2">
        <w:rPr>
          <w:rStyle w:val="Accentuation"/>
          <w:rFonts w:ascii="Calibri" w:eastAsiaTheme="majorEastAsia" w:hAnsi="Calibri" w:cs="Calibri"/>
          <w:color w:val="333333"/>
          <w:sz w:val="22"/>
          <w:szCs w:val="22"/>
        </w:rPr>
        <w:t>ne doit en aucun cas pallier l'absence de structure d'accueil adaptée à son âge</w:t>
      </w:r>
      <w:r w:rsidRPr="00032CA2">
        <w:rPr>
          <w:rFonts w:ascii="Calibri" w:hAnsi="Calibri" w:cs="Calibri"/>
          <w:color w:val="333333"/>
          <w:sz w:val="22"/>
          <w:szCs w:val="22"/>
        </w:rPr>
        <w:t>". En outre, les mineurs détenus nécessitant une hospitalisation en psychiatrie "</w:t>
      </w:r>
      <w:r w:rsidRPr="00032CA2">
        <w:rPr>
          <w:rStyle w:val="Accentuation"/>
          <w:rFonts w:ascii="Calibri" w:eastAsiaTheme="majorEastAsia" w:hAnsi="Calibri" w:cs="Calibri"/>
          <w:color w:val="333333"/>
          <w:sz w:val="22"/>
          <w:szCs w:val="22"/>
        </w:rPr>
        <w:t>doivent être accueillis dans un service de pédopsychiatrie</w:t>
      </w:r>
      <w:r w:rsidRPr="00032CA2">
        <w:rPr>
          <w:rFonts w:ascii="Calibri" w:hAnsi="Calibri" w:cs="Calibri"/>
          <w:color w:val="333333"/>
          <w:sz w:val="22"/>
          <w:szCs w:val="22"/>
        </w:rPr>
        <w:t>". Pour cela, le recours à la suspension de peine pour raison médicale ou la levée de détention provisoire "</w:t>
      </w:r>
      <w:r w:rsidRPr="00032CA2">
        <w:rPr>
          <w:rStyle w:val="Accentuation"/>
          <w:rFonts w:ascii="Calibri" w:eastAsiaTheme="majorEastAsia" w:hAnsi="Calibri" w:cs="Calibri"/>
          <w:color w:val="333333"/>
          <w:sz w:val="22"/>
          <w:szCs w:val="22"/>
        </w:rPr>
        <w:t>doivent être favorisés</w:t>
      </w:r>
      <w:r w:rsidRPr="00032CA2">
        <w:rPr>
          <w:rFonts w:ascii="Calibri" w:hAnsi="Calibri" w:cs="Calibri"/>
          <w:color w:val="333333"/>
          <w:sz w:val="22"/>
          <w:szCs w:val="22"/>
        </w:rPr>
        <w:t>".</w:t>
      </w:r>
      <w:r w:rsidRPr="00032CA2">
        <w:rPr>
          <w:rFonts w:ascii="Calibri" w:hAnsi="Calibri" w:cs="Calibri"/>
          <w:color w:val="333333"/>
          <w:sz w:val="22"/>
          <w:szCs w:val="22"/>
        </w:rPr>
        <w:br/>
      </w:r>
      <w:r w:rsidRPr="00032CA2">
        <w:rPr>
          <w:rFonts w:ascii="Calibri" w:hAnsi="Calibri" w:cs="Calibri"/>
          <w:color w:val="333333"/>
          <w:sz w:val="22"/>
          <w:szCs w:val="22"/>
        </w:rPr>
        <w:br/>
        <w:t>Elle souligne par ailleurs qu'un mineur a le droit de participer à la prise de décision d’admission en soins psychiatriques le concernant. Son consentement à la mesure doit donc être "</w:t>
      </w:r>
      <w:r w:rsidRPr="00032CA2">
        <w:rPr>
          <w:rStyle w:val="Accentuation"/>
          <w:rFonts w:ascii="Calibri" w:eastAsiaTheme="majorEastAsia" w:hAnsi="Calibri" w:cs="Calibri"/>
          <w:color w:val="333333"/>
          <w:sz w:val="22"/>
          <w:szCs w:val="22"/>
        </w:rPr>
        <w:t>effectivement</w:t>
      </w:r>
      <w:r w:rsidRPr="00032CA2">
        <w:rPr>
          <w:rFonts w:ascii="Calibri" w:hAnsi="Calibri" w:cs="Calibri"/>
          <w:color w:val="333333"/>
          <w:sz w:val="22"/>
          <w:szCs w:val="22"/>
        </w:rPr>
        <w:t>" recherché. Dans le cas où son état ne lui permet pas d'exprimer son consentement, "</w:t>
      </w:r>
      <w:r w:rsidRPr="00032CA2">
        <w:rPr>
          <w:rStyle w:val="Accentuation"/>
          <w:rFonts w:ascii="Calibri" w:eastAsiaTheme="majorEastAsia" w:hAnsi="Calibri" w:cs="Calibri"/>
          <w:color w:val="333333"/>
          <w:sz w:val="22"/>
          <w:szCs w:val="22"/>
        </w:rPr>
        <w:t>cela doit être précisé dans la motivation de la décision d'admission</w:t>
      </w:r>
      <w:r w:rsidRPr="00032CA2">
        <w:rPr>
          <w:rFonts w:ascii="Calibri" w:hAnsi="Calibri" w:cs="Calibri"/>
          <w:color w:val="333333"/>
          <w:sz w:val="22"/>
          <w:szCs w:val="22"/>
        </w:rPr>
        <w:t>". Dans le cadre des admissions à la demande des titulaires de l'autorité parentale, dans l’intérêt de l’enfant, toute admission ou nouvelle admission doit faire l’objet d’une demande spécifique, signée par les deux parents lorsque l’exercice de l’autorité est conjoint. "</w:t>
      </w:r>
      <w:r w:rsidRPr="00032CA2">
        <w:rPr>
          <w:rStyle w:val="Accentuation"/>
          <w:rFonts w:ascii="Calibri" w:eastAsiaTheme="majorEastAsia" w:hAnsi="Calibri" w:cs="Calibri"/>
          <w:color w:val="333333"/>
          <w:sz w:val="22"/>
          <w:szCs w:val="22"/>
        </w:rPr>
        <w:t>Lorsqu'un seul parent est titulaire de l'autorité parentale, l'autre parent doit être informé de la mesure sauf à avoir été privé de ce droit par un juge</w:t>
      </w:r>
      <w:r w:rsidRPr="00032CA2">
        <w:rPr>
          <w:rFonts w:ascii="Calibri" w:hAnsi="Calibri" w:cs="Calibri"/>
          <w:color w:val="333333"/>
          <w:sz w:val="22"/>
          <w:szCs w:val="22"/>
        </w:rPr>
        <w:t>", est-il précisé. À cette fin, les établissements doivent bien s’assurer de l’identité du ou des titulaires de l'autorité parentale.</w:t>
      </w:r>
    </w:p>
    <w:p w14:paraId="69496963" w14:textId="77777777" w:rsidR="00032CA2" w:rsidRPr="00032CA2" w:rsidRDefault="00032CA2" w:rsidP="00032CA2">
      <w:pPr>
        <w:pStyle w:val="Titre2"/>
        <w:shd w:val="clear" w:color="auto" w:fill="FFFFFF"/>
        <w:rPr>
          <w:rFonts w:ascii="Calibri" w:hAnsi="Calibri" w:cs="Calibri"/>
          <w:color w:val="000000"/>
          <w:sz w:val="22"/>
          <w:szCs w:val="22"/>
        </w:rPr>
      </w:pPr>
      <w:r w:rsidRPr="00032CA2">
        <w:rPr>
          <w:rFonts w:ascii="Calibri" w:hAnsi="Calibri" w:cs="Calibri"/>
          <w:color w:val="333333"/>
          <w:sz w:val="22"/>
          <w:szCs w:val="22"/>
        </w:rPr>
        <w:t>Saisine des CDSP et du juge des libertés</w:t>
      </w:r>
    </w:p>
    <w:p w14:paraId="405CEF7B"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Les mineurs hospitalisés à la demande de leur représentants légaux devraient également "</w:t>
      </w:r>
      <w:r w:rsidRPr="00032CA2">
        <w:rPr>
          <w:rStyle w:val="Accentuation"/>
          <w:rFonts w:ascii="Calibri" w:eastAsiaTheme="majorEastAsia" w:hAnsi="Calibri" w:cs="Calibri"/>
          <w:color w:val="333333"/>
          <w:sz w:val="22"/>
          <w:szCs w:val="22"/>
        </w:rPr>
        <w:t>pouvoir saisir la commission départementale des soins psychiatriques</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(CDSP), ainsi que le juge des libertés et de la détention</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(JLD) lorsqu'ils contestent la nécessité de leur hospitalisation</w:t>
      </w:r>
      <w:r w:rsidRPr="00032CA2">
        <w:rPr>
          <w:rFonts w:ascii="Calibri" w:hAnsi="Calibri" w:cs="Calibri"/>
          <w:color w:val="333333"/>
          <w:sz w:val="22"/>
          <w:szCs w:val="22"/>
        </w:rPr>
        <w:t>". Ils devraient être informés de ces possibilités par l'établissement dans les meilleurs délais, dès que leur état le permet. Et s’il apparaît que "</w:t>
      </w:r>
      <w:r w:rsidRPr="00032CA2">
        <w:rPr>
          <w:rStyle w:val="Accentuation"/>
          <w:rFonts w:ascii="Calibri" w:eastAsiaTheme="majorEastAsia" w:hAnsi="Calibri" w:cs="Calibri"/>
          <w:color w:val="333333"/>
          <w:sz w:val="22"/>
          <w:szCs w:val="22"/>
        </w:rPr>
        <w:t>les intérêts du mineur hospitalisé sur demande de ses représentants légaux sont en opposition avec ceux de ces derniers ou si les droits du mineur sont insuffisamment garantis par eux</w:t>
      </w:r>
      <w:r w:rsidRPr="00032CA2">
        <w:rPr>
          <w:rFonts w:ascii="Calibri" w:hAnsi="Calibri" w:cs="Calibri"/>
          <w:color w:val="333333"/>
          <w:sz w:val="22"/>
          <w:szCs w:val="22"/>
        </w:rPr>
        <w:t>", le JLD devrait désigner un administrateur </w:t>
      </w:r>
      <w:r w:rsidRPr="00032CA2">
        <w:rPr>
          <w:rStyle w:val="Accentuation"/>
          <w:rFonts w:ascii="Calibri" w:eastAsiaTheme="majorEastAsia" w:hAnsi="Calibri" w:cs="Calibri"/>
          <w:color w:val="333333"/>
          <w:sz w:val="22"/>
          <w:szCs w:val="22"/>
        </w:rPr>
        <w:t>ad hoc</w:t>
      </w:r>
      <w:r w:rsidRPr="00032CA2">
        <w:rPr>
          <w:rFonts w:ascii="Calibri" w:hAnsi="Calibri" w:cs="Calibri"/>
          <w:color w:val="333333"/>
          <w:sz w:val="22"/>
          <w:szCs w:val="22"/>
        </w:rPr>
        <w:t> au patient mineur.</w:t>
      </w:r>
      <w:r w:rsidRPr="00032CA2">
        <w:rPr>
          <w:rFonts w:ascii="Calibri" w:hAnsi="Calibri" w:cs="Calibri"/>
          <w:color w:val="333333"/>
          <w:sz w:val="22"/>
          <w:szCs w:val="22"/>
        </w:rPr>
        <w:br/>
      </w:r>
      <w:r w:rsidRPr="00032CA2">
        <w:rPr>
          <w:rFonts w:ascii="Calibri" w:hAnsi="Calibri" w:cs="Calibri"/>
          <w:color w:val="333333"/>
          <w:sz w:val="22"/>
          <w:szCs w:val="22"/>
        </w:rPr>
        <w:br/>
        <w:t>Par ailleurs, dans le cadre des admissions en soins psychiatriques sur décision du représentant de l’État, non demandées par les représentants légaux, ces derniers doivent être "</w:t>
      </w:r>
      <w:r w:rsidRPr="00032CA2">
        <w:rPr>
          <w:rStyle w:val="Accentuation"/>
          <w:rFonts w:ascii="Calibri" w:eastAsiaTheme="majorEastAsia" w:hAnsi="Calibri" w:cs="Calibri"/>
          <w:color w:val="333333"/>
          <w:sz w:val="22"/>
          <w:szCs w:val="22"/>
        </w:rPr>
        <w:t>destinataires des convocations, informations et décisions relatives à leur enfant et à même de faire valoir ses droits</w:t>
      </w:r>
      <w:r w:rsidRPr="00032CA2">
        <w:rPr>
          <w:rFonts w:ascii="Calibri" w:hAnsi="Calibri" w:cs="Calibri"/>
          <w:color w:val="333333"/>
          <w:sz w:val="22"/>
          <w:szCs w:val="22"/>
        </w:rPr>
        <w:t xml:space="preserve">". Enfin, plusieurs recommandations concernent l'ensemble des lieux de privation de liberté, incluant les hôpitaux concernés mais sans qu'elles leur soient spécifiques. Dominique </w:t>
      </w:r>
      <w:proofErr w:type="spellStart"/>
      <w:r w:rsidRPr="00032CA2">
        <w:rPr>
          <w:rFonts w:ascii="Calibri" w:hAnsi="Calibri" w:cs="Calibri"/>
          <w:color w:val="333333"/>
          <w:sz w:val="22"/>
          <w:szCs w:val="22"/>
        </w:rPr>
        <w:t>Simmonot</w:t>
      </w:r>
      <w:proofErr w:type="spellEnd"/>
      <w:r w:rsidRPr="00032CA2">
        <w:rPr>
          <w:rFonts w:ascii="Calibri" w:hAnsi="Calibri" w:cs="Calibri"/>
          <w:color w:val="333333"/>
          <w:sz w:val="22"/>
          <w:szCs w:val="22"/>
        </w:rPr>
        <w:t xml:space="preserve"> rappelle, par exemple, que les mineurs privés de liberté doivent se voir proposer un éventail d'activités thérapeutiques, éducatives, récréatives, sportives, artistiques, culturelles dont le nombre et la diversité doivent "</w:t>
      </w:r>
      <w:r w:rsidRPr="00032CA2">
        <w:rPr>
          <w:rStyle w:val="Accentuation"/>
          <w:rFonts w:ascii="Calibri" w:eastAsiaTheme="majorEastAsia" w:hAnsi="Calibri" w:cs="Calibri"/>
          <w:color w:val="333333"/>
          <w:sz w:val="22"/>
          <w:szCs w:val="22"/>
        </w:rPr>
        <w:t>croître avec la durée de la mesure d’enfermement</w:t>
      </w:r>
      <w:r w:rsidRPr="00032CA2">
        <w:rPr>
          <w:rFonts w:ascii="Calibri" w:hAnsi="Calibri" w:cs="Calibri"/>
          <w:color w:val="333333"/>
          <w:sz w:val="22"/>
          <w:szCs w:val="22"/>
        </w:rPr>
        <w:t>". Ces activités doivent être adaptées à des profils variés selon "</w:t>
      </w:r>
      <w:r w:rsidRPr="00032CA2">
        <w:rPr>
          <w:rStyle w:val="Accentuation"/>
          <w:rFonts w:ascii="Calibri" w:eastAsiaTheme="majorEastAsia" w:hAnsi="Calibri" w:cs="Calibri"/>
          <w:color w:val="333333"/>
          <w:sz w:val="22"/>
          <w:szCs w:val="22"/>
        </w:rPr>
        <w:t>les capacités physiques, l’état de santé, les intérêts, la culture et la langue parlée</w:t>
      </w:r>
      <w:r w:rsidRPr="00032CA2">
        <w:rPr>
          <w:rFonts w:ascii="Calibri" w:hAnsi="Calibri" w:cs="Calibri"/>
          <w:color w:val="333333"/>
          <w:sz w:val="22"/>
          <w:szCs w:val="22"/>
        </w:rPr>
        <w:t>".</w:t>
      </w:r>
    </w:p>
    <w:p w14:paraId="3A881794" w14:textId="77777777" w:rsidR="00032CA2" w:rsidRPr="00032CA2" w:rsidRDefault="00032CA2" w:rsidP="00032CA2">
      <w:pPr>
        <w:pStyle w:val="Titre1"/>
        <w:shd w:val="clear" w:color="auto" w:fill="FFFFFF"/>
        <w:rPr>
          <w:rFonts w:ascii="Calibri" w:hAnsi="Calibri" w:cs="Calibri"/>
          <w:color w:val="000000"/>
          <w:sz w:val="24"/>
          <w:szCs w:val="24"/>
        </w:rPr>
      </w:pPr>
      <w:bookmarkStart w:id="7" w:name="_Toc69920915"/>
      <w:r w:rsidRPr="00032CA2">
        <w:rPr>
          <w:rFonts w:ascii="Calibri" w:hAnsi="Calibri" w:cs="Calibri"/>
          <w:color w:val="333333"/>
          <w:sz w:val="24"/>
          <w:szCs w:val="24"/>
        </w:rPr>
        <w:t>Des psychiatres proposent des actions immédiates en attendant la "refonte" de l'article 84</w:t>
      </w:r>
      <w:bookmarkEnd w:id="7"/>
    </w:p>
    <w:p w14:paraId="11FD606F"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757575"/>
          <w:sz w:val="22"/>
          <w:szCs w:val="22"/>
        </w:rPr>
        <w:t>Publié le 03/03/21 - 16h24</w:t>
      </w:r>
    </w:p>
    <w:p w14:paraId="406949BB" w14:textId="77777777" w:rsidR="00032CA2" w:rsidRPr="00032CA2" w:rsidRDefault="00032CA2" w:rsidP="00032CA2">
      <w:pPr>
        <w:pStyle w:val="NormalWeb"/>
        <w:shd w:val="clear" w:color="auto" w:fill="FFFFFF"/>
        <w:spacing w:before="0" w:beforeAutospacing="0" w:after="0" w:afterAutospacing="0"/>
        <w:rPr>
          <w:rFonts w:ascii="Calibri" w:hAnsi="Calibri" w:cs="Calibri"/>
          <w:color w:val="000000"/>
          <w:sz w:val="22"/>
          <w:szCs w:val="22"/>
        </w:rPr>
      </w:pPr>
      <w:r w:rsidRPr="00032CA2">
        <w:rPr>
          <w:rStyle w:val="lev"/>
          <w:rFonts w:ascii="Calibri" w:eastAsiaTheme="majorEastAsia" w:hAnsi="Calibri" w:cs="Calibri"/>
          <w:color w:val="333333"/>
          <w:sz w:val="22"/>
          <w:szCs w:val="22"/>
        </w:rPr>
        <w:t xml:space="preserve">Alors qu'une lettre ouverte à Olivier </w:t>
      </w:r>
      <w:proofErr w:type="spellStart"/>
      <w:r w:rsidRPr="00032CA2">
        <w:rPr>
          <w:rStyle w:val="lev"/>
          <w:rFonts w:ascii="Calibri" w:eastAsiaTheme="majorEastAsia" w:hAnsi="Calibri" w:cs="Calibri"/>
          <w:color w:val="333333"/>
          <w:sz w:val="22"/>
          <w:szCs w:val="22"/>
        </w:rPr>
        <w:t>Véran</w:t>
      </w:r>
      <w:proofErr w:type="spellEnd"/>
      <w:r w:rsidRPr="00032CA2">
        <w:rPr>
          <w:rStyle w:val="lev"/>
          <w:rFonts w:ascii="Calibri" w:eastAsiaTheme="majorEastAsia" w:hAnsi="Calibri" w:cs="Calibri"/>
          <w:color w:val="333333"/>
          <w:sz w:val="22"/>
          <w:szCs w:val="22"/>
        </w:rPr>
        <w:t xml:space="preserve"> demande d'ouvrir une large concertation sur un décret à paraître sur l'isolement-contention, des syndicats de psychiatres proposent des mesures immédiates en attendant "la refonte complète" de la réforme.</w:t>
      </w:r>
    </w:p>
    <w:p w14:paraId="223E68BF"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La réforme liée à l'encadrement des mesures d'isolement et de contention en psychiatrie continue de faire couler beaucoup d'encre. Depuis plusieurs mois et jusqu'à tout récemment, les prises de position continuent à se multiplier parmi les acteurs de la psychiatrie concernés, avec le point commun d'espérer une refonte de la réforme votée </w:t>
      </w:r>
      <w:r w:rsidRPr="00032CA2">
        <w:rPr>
          <w:rStyle w:val="Accentuation"/>
          <w:rFonts w:ascii="Calibri" w:eastAsiaTheme="majorEastAsia" w:hAnsi="Calibri" w:cs="Calibri"/>
          <w:color w:val="333333"/>
          <w:sz w:val="22"/>
          <w:szCs w:val="22"/>
        </w:rPr>
        <w:t>via</w:t>
      </w:r>
      <w:r w:rsidRPr="00032CA2">
        <w:rPr>
          <w:rFonts w:ascii="Calibri" w:hAnsi="Calibri" w:cs="Calibri"/>
          <w:color w:val="333333"/>
          <w:sz w:val="22"/>
          <w:szCs w:val="22"/>
        </w:rPr>
        <w:t> l'article 84 de la loi de financement de la sécurité sociale (LFSS) pour 2021 (lire nos articles </w:t>
      </w:r>
      <w:hyperlink r:id="rId31" w:tgtFrame="_blank" w:history="1">
        <w:r w:rsidRPr="00032CA2">
          <w:rPr>
            <w:rStyle w:val="Lienhypertexte"/>
            <w:rFonts w:ascii="Calibri" w:eastAsiaTheme="majorEastAsia" w:hAnsi="Calibri" w:cs="Calibri"/>
            <w:color w:val="32465D"/>
            <w:sz w:val="22"/>
            <w:szCs w:val="22"/>
          </w:rPr>
          <w:t>ici</w:t>
        </w:r>
      </w:hyperlink>
      <w:r w:rsidRPr="00032CA2">
        <w:rPr>
          <w:rFonts w:ascii="Calibri" w:hAnsi="Calibri" w:cs="Calibri"/>
          <w:color w:val="333333"/>
          <w:sz w:val="22"/>
          <w:szCs w:val="22"/>
        </w:rPr>
        <w:t> et </w:t>
      </w:r>
      <w:hyperlink r:id="rId32" w:tgtFrame="_blank" w:history="1">
        <w:r w:rsidRPr="00032CA2">
          <w:rPr>
            <w:rStyle w:val="Lienhypertexte"/>
            <w:rFonts w:ascii="Calibri" w:eastAsiaTheme="majorEastAsia" w:hAnsi="Calibri" w:cs="Calibri"/>
            <w:color w:val="32465D"/>
            <w:sz w:val="22"/>
            <w:szCs w:val="22"/>
          </w:rPr>
          <w:t>là</w:t>
        </w:r>
      </w:hyperlink>
      <w:r w:rsidRPr="00032CA2">
        <w:rPr>
          <w:rFonts w:ascii="Calibri" w:hAnsi="Calibri" w:cs="Calibri"/>
          <w:color w:val="333333"/>
          <w:sz w:val="22"/>
          <w:szCs w:val="22"/>
        </w:rPr>
        <w:t xml:space="preserve">). Les dernières initiatives en date prennent la forme d'une lettre ouverte au ministre des Solidarités et de la Santé Olivier </w:t>
      </w:r>
      <w:proofErr w:type="spellStart"/>
      <w:r w:rsidRPr="00032CA2">
        <w:rPr>
          <w:rFonts w:ascii="Calibri" w:hAnsi="Calibri" w:cs="Calibri"/>
          <w:color w:val="333333"/>
          <w:sz w:val="22"/>
          <w:szCs w:val="22"/>
        </w:rPr>
        <w:t>Véran</w:t>
      </w:r>
      <w:proofErr w:type="spellEnd"/>
      <w:r w:rsidRPr="00032CA2">
        <w:rPr>
          <w:rFonts w:ascii="Calibri" w:hAnsi="Calibri" w:cs="Calibri"/>
          <w:color w:val="333333"/>
          <w:sz w:val="22"/>
          <w:szCs w:val="22"/>
        </w:rPr>
        <w:t xml:space="preserve"> signée par une quinzaine d'organisations en psychiatrie et d'un corpus de </w:t>
      </w:r>
      <w:r w:rsidRPr="00032CA2">
        <w:rPr>
          <w:rFonts w:ascii="Calibri" w:hAnsi="Calibri" w:cs="Calibri"/>
          <w:color w:val="333333"/>
          <w:sz w:val="22"/>
          <w:szCs w:val="22"/>
        </w:rPr>
        <w:lastRenderedPageBreak/>
        <w:t>propositions d'actions immédiates soutenu par deux syndicats de psychiatres publics.</w:t>
      </w:r>
      <w:r w:rsidRPr="00032CA2">
        <w:rPr>
          <w:rFonts w:ascii="Calibri" w:hAnsi="Calibri" w:cs="Calibri"/>
          <w:color w:val="000000"/>
          <w:sz w:val="22"/>
          <w:szCs w:val="22"/>
        </w:rPr>
        <w:br/>
      </w:r>
    </w:p>
    <w:p w14:paraId="4F452ABF" w14:textId="77777777" w:rsidR="00032CA2" w:rsidRPr="00032CA2" w:rsidRDefault="00032CA2" w:rsidP="00032CA2">
      <w:pPr>
        <w:shd w:val="clear" w:color="auto" w:fill="FFFFFF"/>
        <w:rPr>
          <w:rFonts w:ascii="Calibri" w:hAnsi="Calibri" w:cs="Calibri"/>
          <w:color w:val="000000"/>
          <w:sz w:val="22"/>
          <w:szCs w:val="22"/>
        </w:rPr>
      </w:pPr>
    </w:p>
    <w:p w14:paraId="2B85C68B" w14:textId="77777777" w:rsidR="00032CA2" w:rsidRPr="00032CA2" w:rsidRDefault="00032CA2" w:rsidP="00032CA2">
      <w:pPr>
        <w:pStyle w:val="Titre2"/>
        <w:shd w:val="clear" w:color="auto" w:fill="FFFFFF"/>
        <w:rPr>
          <w:rFonts w:ascii="Calibri" w:hAnsi="Calibri" w:cs="Calibri"/>
          <w:color w:val="000000"/>
          <w:sz w:val="22"/>
          <w:szCs w:val="22"/>
        </w:rPr>
      </w:pPr>
      <w:r w:rsidRPr="00032CA2">
        <w:rPr>
          <w:rFonts w:ascii="Calibri" w:hAnsi="Calibri" w:cs="Calibri"/>
          <w:color w:val="333333"/>
          <w:sz w:val="22"/>
          <w:szCs w:val="22"/>
        </w:rPr>
        <w:t>Différer le décret et ouvrir une "</w:t>
      </w:r>
      <w:r w:rsidRPr="00032CA2">
        <w:rPr>
          <w:rStyle w:val="Accentuation"/>
          <w:rFonts w:ascii="Calibri" w:hAnsi="Calibri" w:cs="Calibri"/>
          <w:color w:val="333333"/>
          <w:sz w:val="22"/>
          <w:szCs w:val="22"/>
        </w:rPr>
        <w:t>large concertation</w:t>
      </w:r>
      <w:r w:rsidRPr="00032CA2">
        <w:rPr>
          <w:rFonts w:ascii="Calibri" w:hAnsi="Calibri" w:cs="Calibri"/>
          <w:color w:val="333333"/>
          <w:sz w:val="22"/>
          <w:szCs w:val="22"/>
        </w:rPr>
        <w:t>"</w:t>
      </w:r>
    </w:p>
    <w:p w14:paraId="461E7E37"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Dans cette lettre ouverte au ministre, datée du 24 février et cosignée par des syndicats, associations, fédérations et sociétés savantes (lire l'encadré), un appel à différer la mise en œuvre de la réforme est formulé. Plus précisément, les signataires ne souhaitent pas que "</w:t>
      </w:r>
      <w:r w:rsidRPr="00032CA2">
        <w:rPr>
          <w:rStyle w:val="Accentuation"/>
          <w:rFonts w:ascii="Calibri" w:eastAsiaTheme="majorEastAsia" w:hAnsi="Calibri" w:cs="Calibri"/>
          <w:color w:val="333333"/>
          <w:sz w:val="22"/>
          <w:szCs w:val="22"/>
        </w:rPr>
        <w:t>soit publié dans la précipitation un décret inapplicable</w:t>
      </w:r>
      <w:r w:rsidRPr="00032CA2">
        <w:rPr>
          <w:rFonts w:ascii="Calibri" w:hAnsi="Calibri" w:cs="Calibri"/>
          <w:color w:val="333333"/>
          <w:sz w:val="22"/>
          <w:szCs w:val="22"/>
        </w:rPr>
        <w:t>", en référence au décret d'application qui est vraisemblablement envisagé en mars — et dont un projet circule (lire notre </w:t>
      </w:r>
      <w:hyperlink r:id="rId33" w:tgtFrame="_blank" w:history="1">
        <w:r w:rsidRPr="00032CA2">
          <w:rPr>
            <w:rStyle w:val="Lienhypertexte"/>
            <w:rFonts w:ascii="Calibri" w:eastAsiaTheme="majorEastAsia" w:hAnsi="Calibri" w:cs="Calibri"/>
            <w:color w:val="32465D"/>
            <w:sz w:val="22"/>
            <w:szCs w:val="22"/>
          </w:rPr>
          <w:t>article</w:t>
        </w:r>
      </w:hyperlink>
      <w:r w:rsidRPr="00032CA2">
        <w:rPr>
          <w:rFonts w:ascii="Calibri" w:hAnsi="Calibri" w:cs="Calibri"/>
          <w:color w:val="333333"/>
          <w:sz w:val="22"/>
          <w:szCs w:val="22"/>
        </w:rPr>
        <w:t>). Leurs griefs portent sur le fait que ce projet de texte "</w:t>
      </w:r>
      <w:r w:rsidRPr="00032CA2">
        <w:rPr>
          <w:rStyle w:val="Accentuation"/>
          <w:rFonts w:ascii="Calibri" w:eastAsiaTheme="majorEastAsia" w:hAnsi="Calibri" w:cs="Calibri"/>
          <w:color w:val="333333"/>
          <w:sz w:val="22"/>
          <w:szCs w:val="22"/>
        </w:rPr>
        <w:t>définit des critères de durée et de renouvellement très stricts, dont l’application paraît difficile si ce n'est impossible en raison notamment des moyens actuels de la psychiatrie publique</w:t>
      </w:r>
      <w:r w:rsidRPr="00032CA2">
        <w:rPr>
          <w:rFonts w:ascii="Calibri" w:hAnsi="Calibri" w:cs="Calibri"/>
          <w:color w:val="333333"/>
          <w:sz w:val="22"/>
          <w:szCs w:val="22"/>
        </w:rPr>
        <w:t>".</w:t>
      </w:r>
      <w:r w:rsidRPr="00032CA2">
        <w:rPr>
          <w:rFonts w:ascii="Calibri" w:hAnsi="Calibri" w:cs="Calibri"/>
          <w:color w:val="333333"/>
          <w:sz w:val="22"/>
          <w:szCs w:val="22"/>
        </w:rPr>
        <w:br/>
      </w:r>
    </w:p>
    <w:p w14:paraId="1ADCD4E8" w14:textId="77777777" w:rsidR="00032CA2" w:rsidRPr="00032CA2" w:rsidRDefault="00032CA2" w:rsidP="00032CA2">
      <w:pPr>
        <w:pStyle w:val="Titre2"/>
        <w:shd w:val="clear" w:color="auto" w:fill="F5F6F9"/>
        <w:rPr>
          <w:rFonts w:ascii="Calibri" w:hAnsi="Calibri" w:cs="Calibri"/>
          <w:color w:val="000000"/>
          <w:sz w:val="22"/>
          <w:szCs w:val="22"/>
        </w:rPr>
      </w:pPr>
      <w:r w:rsidRPr="00032CA2">
        <w:rPr>
          <w:rFonts w:ascii="Calibri" w:hAnsi="Calibri" w:cs="Calibri"/>
          <w:color w:val="333333"/>
          <w:sz w:val="22"/>
          <w:szCs w:val="22"/>
        </w:rPr>
        <w:t>Quatorze organisations signataires</w:t>
      </w:r>
    </w:p>
    <w:p w14:paraId="24E0825A" w14:textId="77777777" w:rsidR="00032CA2" w:rsidRPr="00032CA2" w:rsidRDefault="00032CA2" w:rsidP="00032CA2">
      <w:pPr>
        <w:shd w:val="clear" w:color="auto" w:fill="F5F6F9"/>
        <w:rPr>
          <w:rFonts w:ascii="Calibri" w:hAnsi="Calibri" w:cs="Calibri"/>
          <w:color w:val="000000"/>
          <w:sz w:val="22"/>
          <w:szCs w:val="22"/>
        </w:rPr>
      </w:pPr>
      <w:r w:rsidRPr="00032CA2">
        <w:rPr>
          <w:rFonts w:ascii="Calibri" w:hAnsi="Calibri" w:cs="Calibri"/>
          <w:color w:val="333333"/>
          <w:sz w:val="22"/>
          <w:szCs w:val="22"/>
        </w:rPr>
        <w:t>Les cosignataires de la lettre ouverte sont les représentants des organisations suivantes :</w:t>
      </w:r>
    </w:p>
    <w:p w14:paraId="53F587C4" w14:textId="77777777" w:rsidR="00032CA2" w:rsidRPr="00032CA2" w:rsidRDefault="00032CA2" w:rsidP="009E0A80">
      <w:pPr>
        <w:numPr>
          <w:ilvl w:val="0"/>
          <w:numId w:val="14"/>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Syndicat des psychiatres français ;</w:t>
      </w:r>
    </w:p>
    <w:p w14:paraId="0D665893" w14:textId="77777777" w:rsidR="00032CA2" w:rsidRPr="00032CA2" w:rsidRDefault="00032CA2" w:rsidP="009E0A80">
      <w:pPr>
        <w:numPr>
          <w:ilvl w:val="0"/>
          <w:numId w:val="15"/>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Fédération française d'addictologie ;</w:t>
      </w:r>
    </w:p>
    <w:p w14:paraId="2A60C83C" w14:textId="77777777" w:rsidR="00032CA2" w:rsidRPr="00032CA2" w:rsidRDefault="00032CA2" w:rsidP="009E0A80">
      <w:pPr>
        <w:numPr>
          <w:ilvl w:val="0"/>
          <w:numId w:val="16"/>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Syndicat des psychiatres des hôpitaux (SPH) ;</w:t>
      </w:r>
    </w:p>
    <w:p w14:paraId="5DEE6E8D" w14:textId="77777777" w:rsidR="00032CA2" w:rsidRPr="00032CA2" w:rsidRDefault="00032CA2" w:rsidP="009E0A80">
      <w:pPr>
        <w:numPr>
          <w:ilvl w:val="0"/>
          <w:numId w:val="17"/>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Collège national pour la qualité des soins en psychiatrie ;</w:t>
      </w:r>
    </w:p>
    <w:p w14:paraId="1F13FF60" w14:textId="77777777" w:rsidR="00032CA2" w:rsidRPr="00032CA2" w:rsidRDefault="00032CA2" w:rsidP="009E0A80">
      <w:pPr>
        <w:numPr>
          <w:ilvl w:val="0"/>
          <w:numId w:val="18"/>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Collège national universitaire des enseignants d'addictologie ;</w:t>
      </w:r>
    </w:p>
    <w:p w14:paraId="5D38CBC8" w14:textId="77777777" w:rsidR="00032CA2" w:rsidRPr="00032CA2" w:rsidRDefault="00032CA2" w:rsidP="009E0A80">
      <w:pPr>
        <w:numPr>
          <w:ilvl w:val="0"/>
          <w:numId w:val="19"/>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Conseil national professionnel des infirmiers en pratique avancée ;</w:t>
      </w:r>
    </w:p>
    <w:p w14:paraId="66EEA38D" w14:textId="77777777" w:rsidR="00032CA2" w:rsidRPr="00032CA2" w:rsidRDefault="00032CA2" w:rsidP="009E0A80">
      <w:pPr>
        <w:numPr>
          <w:ilvl w:val="0"/>
          <w:numId w:val="20"/>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Association française fédérative des étudiants en psychiatrie (</w:t>
      </w:r>
      <w:proofErr w:type="spellStart"/>
      <w:r w:rsidRPr="00032CA2">
        <w:rPr>
          <w:rFonts w:ascii="Calibri" w:hAnsi="Calibri" w:cs="Calibri"/>
          <w:color w:val="333333"/>
          <w:sz w:val="22"/>
          <w:szCs w:val="22"/>
        </w:rPr>
        <w:t>Affep</w:t>
      </w:r>
      <w:proofErr w:type="spellEnd"/>
      <w:r w:rsidRPr="00032CA2">
        <w:rPr>
          <w:rFonts w:ascii="Calibri" w:hAnsi="Calibri" w:cs="Calibri"/>
          <w:color w:val="333333"/>
          <w:sz w:val="22"/>
          <w:szCs w:val="22"/>
        </w:rPr>
        <w:t>) ;</w:t>
      </w:r>
    </w:p>
    <w:p w14:paraId="6C0547A3" w14:textId="77777777" w:rsidR="00032CA2" w:rsidRPr="00032CA2" w:rsidRDefault="00032CA2" w:rsidP="009E0A80">
      <w:pPr>
        <w:numPr>
          <w:ilvl w:val="0"/>
          <w:numId w:val="21"/>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Syndicat universitaire de psychiatrie (SUP) ;</w:t>
      </w:r>
    </w:p>
    <w:p w14:paraId="219A3C3E" w14:textId="77777777" w:rsidR="00032CA2" w:rsidRPr="00032CA2" w:rsidRDefault="00032CA2" w:rsidP="009E0A80">
      <w:pPr>
        <w:numPr>
          <w:ilvl w:val="0"/>
          <w:numId w:val="22"/>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Association des directeurs d'établissements participant au service public de santé mentale (</w:t>
      </w:r>
      <w:proofErr w:type="spellStart"/>
      <w:r w:rsidRPr="00032CA2">
        <w:rPr>
          <w:rFonts w:ascii="Calibri" w:hAnsi="Calibri" w:cs="Calibri"/>
          <w:color w:val="333333"/>
          <w:sz w:val="22"/>
          <w:szCs w:val="22"/>
        </w:rPr>
        <w:t>Adesm</w:t>
      </w:r>
      <w:proofErr w:type="spellEnd"/>
      <w:r w:rsidRPr="00032CA2">
        <w:rPr>
          <w:rFonts w:ascii="Calibri" w:hAnsi="Calibri" w:cs="Calibri"/>
          <w:color w:val="333333"/>
          <w:sz w:val="22"/>
          <w:szCs w:val="22"/>
        </w:rPr>
        <w:t>) ;</w:t>
      </w:r>
    </w:p>
    <w:p w14:paraId="3505CC19" w14:textId="77777777" w:rsidR="00032CA2" w:rsidRPr="00032CA2" w:rsidRDefault="00032CA2" w:rsidP="009E0A80">
      <w:pPr>
        <w:numPr>
          <w:ilvl w:val="0"/>
          <w:numId w:val="23"/>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Conseil national professionnel de psychiatrie (CNPP) ;</w:t>
      </w:r>
    </w:p>
    <w:p w14:paraId="3A73B00D" w14:textId="77777777" w:rsidR="00032CA2" w:rsidRPr="00032CA2" w:rsidRDefault="00032CA2" w:rsidP="009E0A80">
      <w:pPr>
        <w:numPr>
          <w:ilvl w:val="0"/>
          <w:numId w:val="24"/>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Intersyndicale de défense de la psychiatrie publique (</w:t>
      </w:r>
      <w:proofErr w:type="spellStart"/>
      <w:r w:rsidRPr="00032CA2">
        <w:rPr>
          <w:rFonts w:ascii="Calibri" w:hAnsi="Calibri" w:cs="Calibri"/>
          <w:color w:val="333333"/>
          <w:sz w:val="22"/>
          <w:szCs w:val="22"/>
        </w:rPr>
        <w:t>Idepp</w:t>
      </w:r>
      <w:proofErr w:type="spellEnd"/>
      <w:r w:rsidRPr="00032CA2">
        <w:rPr>
          <w:rFonts w:ascii="Calibri" w:hAnsi="Calibri" w:cs="Calibri"/>
          <w:color w:val="333333"/>
          <w:sz w:val="22"/>
          <w:szCs w:val="22"/>
        </w:rPr>
        <w:t>) ;</w:t>
      </w:r>
    </w:p>
    <w:p w14:paraId="0335BBD1" w14:textId="77777777" w:rsidR="00032CA2" w:rsidRPr="00032CA2" w:rsidRDefault="00032CA2" w:rsidP="009E0A80">
      <w:pPr>
        <w:numPr>
          <w:ilvl w:val="0"/>
          <w:numId w:val="25"/>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Syndicat des psychiatres d'exercice public (</w:t>
      </w:r>
      <w:proofErr w:type="spellStart"/>
      <w:r w:rsidRPr="00032CA2">
        <w:rPr>
          <w:rFonts w:ascii="Calibri" w:hAnsi="Calibri" w:cs="Calibri"/>
          <w:color w:val="333333"/>
          <w:sz w:val="22"/>
          <w:szCs w:val="22"/>
        </w:rPr>
        <w:t>Spep</w:t>
      </w:r>
      <w:proofErr w:type="spellEnd"/>
      <w:r w:rsidRPr="00032CA2">
        <w:rPr>
          <w:rFonts w:ascii="Calibri" w:hAnsi="Calibri" w:cs="Calibri"/>
          <w:color w:val="333333"/>
          <w:sz w:val="22"/>
          <w:szCs w:val="22"/>
        </w:rPr>
        <w:t>) ;</w:t>
      </w:r>
    </w:p>
    <w:p w14:paraId="3F72F347" w14:textId="77777777" w:rsidR="00032CA2" w:rsidRPr="00032CA2" w:rsidRDefault="00032CA2" w:rsidP="009E0A80">
      <w:pPr>
        <w:numPr>
          <w:ilvl w:val="0"/>
          <w:numId w:val="26"/>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Collège national des universitaires de psychiatrie (</w:t>
      </w:r>
      <w:proofErr w:type="spellStart"/>
      <w:r w:rsidRPr="00032CA2">
        <w:rPr>
          <w:rFonts w:ascii="Calibri" w:hAnsi="Calibri" w:cs="Calibri"/>
          <w:color w:val="333333"/>
          <w:sz w:val="22"/>
          <w:szCs w:val="22"/>
        </w:rPr>
        <w:t>Cnup</w:t>
      </w:r>
      <w:proofErr w:type="spellEnd"/>
      <w:r w:rsidRPr="00032CA2">
        <w:rPr>
          <w:rFonts w:ascii="Calibri" w:hAnsi="Calibri" w:cs="Calibri"/>
          <w:color w:val="333333"/>
          <w:sz w:val="22"/>
          <w:szCs w:val="22"/>
        </w:rPr>
        <w:t>) ;</w:t>
      </w:r>
    </w:p>
    <w:p w14:paraId="37EBC708" w14:textId="77777777" w:rsidR="00032CA2" w:rsidRPr="00032CA2" w:rsidRDefault="00032CA2" w:rsidP="009E0A80">
      <w:pPr>
        <w:numPr>
          <w:ilvl w:val="0"/>
          <w:numId w:val="27"/>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Association française des psychiatres d'exercice privé-Syndicat national des psychiatres d’exercice privé (AFPEP-SNPP).</w:t>
      </w:r>
    </w:p>
    <w:p w14:paraId="6B3F5F63"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000000"/>
          <w:sz w:val="22"/>
          <w:szCs w:val="22"/>
        </w:rPr>
        <w:br/>
      </w:r>
      <w:r w:rsidRPr="00032CA2">
        <w:rPr>
          <w:rFonts w:ascii="Calibri" w:hAnsi="Calibri" w:cs="Calibri"/>
          <w:color w:val="333333"/>
          <w:sz w:val="22"/>
          <w:szCs w:val="22"/>
        </w:rPr>
        <w:t xml:space="preserve">Ils demandent à Olivier </w:t>
      </w:r>
      <w:proofErr w:type="spellStart"/>
      <w:r w:rsidRPr="00032CA2">
        <w:rPr>
          <w:rFonts w:ascii="Calibri" w:hAnsi="Calibri" w:cs="Calibri"/>
          <w:color w:val="333333"/>
          <w:sz w:val="22"/>
          <w:szCs w:val="22"/>
        </w:rPr>
        <w:t>Véran</w:t>
      </w:r>
      <w:proofErr w:type="spellEnd"/>
      <w:r w:rsidRPr="00032CA2">
        <w:rPr>
          <w:rFonts w:ascii="Calibri" w:hAnsi="Calibri" w:cs="Calibri"/>
          <w:color w:val="333333"/>
          <w:sz w:val="22"/>
          <w:szCs w:val="22"/>
        </w:rPr>
        <w:t xml:space="preserve"> que soit "</w:t>
      </w:r>
      <w:r w:rsidRPr="00032CA2">
        <w:rPr>
          <w:rStyle w:val="Accentuation"/>
          <w:rFonts w:ascii="Calibri" w:eastAsiaTheme="majorEastAsia" w:hAnsi="Calibri" w:cs="Calibri"/>
          <w:color w:val="333333"/>
          <w:sz w:val="22"/>
          <w:szCs w:val="22"/>
        </w:rPr>
        <w:t>ouverte une large concertation autour de ce décret et de la prévention du recours aux mesures de privation de liberté avec toutes les parties prenantes</w:t>
      </w:r>
      <w:r w:rsidRPr="00032CA2">
        <w:rPr>
          <w:rFonts w:ascii="Calibri" w:hAnsi="Calibri" w:cs="Calibri"/>
          <w:color w:val="333333"/>
          <w:sz w:val="22"/>
          <w:szCs w:val="22"/>
        </w:rPr>
        <w:t>". Ceci afin que les pratiques d'isolement et de contention "</w:t>
      </w:r>
      <w:r w:rsidRPr="00032CA2">
        <w:rPr>
          <w:rStyle w:val="Accentuation"/>
          <w:rFonts w:ascii="Calibri" w:eastAsiaTheme="majorEastAsia" w:hAnsi="Calibri" w:cs="Calibri"/>
          <w:color w:val="333333"/>
          <w:sz w:val="22"/>
          <w:szCs w:val="22"/>
        </w:rPr>
        <w:t>diminuent réellement et drastiquement, qu'elles soient encadrées dignement et efficacement dans l'intérêt des patients, et fassent l'objet d'une réflexion large sur le processus de soin en psychiatrie</w:t>
      </w:r>
      <w:r w:rsidRPr="00032CA2">
        <w:rPr>
          <w:rFonts w:ascii="Calibri" w:hAnsi="Calibri" w:cs="Calibri"/>
          <w:color w:val="333333"/>
          <w:sz w:val="22"/>
          <w:szCs w:val="22"/>
        </w:rPr>
        <w:t>". Tout en ayant pris soin d'expliquer en préambule qu'ils soutiennent pleinement l'objectif de prévention et de limitation du recours à ces pratiques, "</w:t>
      </w:r>
      <w:r w:rsidRPr="00032CA2">
        <w:rPr>
          <w:rStyle w:val="Accentuation"/>
          <w:rFonts w:ascii="Calibri" w:eastAsiaTheme="majorEastAsia" w:hAnsi="Calibri" w:cs="Calibri"/>
          <w:color w:val="333333"/>
          <w:sz w:val="22"/>
          <w:szCs w:val="22"/>
        </w:rPr>
        <w:t xml:space="preserve">d'autant plus que ces situations extrêmes peuvent </w:t>
      </w:r>
      <w:r w:rsidRPr="00032CA2">
        <w:rPr>
          <w:rStyle w:val="Accentuation"/>
          <w:rFonts w:ascii="Calibri" w:eastAsiaTheme="majorEastAsia" w:hAnsi="Calibri" w:cs="Calibri"/>
          <w:color w:val="333333"/>
          <w:sz w:val="22"/>
          <w:szCs w:val="22"/>
        </w:rPr>
        <w:lastRenderedPageBreak/>
        <w:t>entraîner un traumatisme psychique aux conséquences durables</w:t>
      </w:r>
      <w:r w:rsidRPr="00032CA2">
        <w:rPr>
          <w:rFonts w:ascii="Calibri" w:hAnsi="Calibri" w:cs="Calibri"/>
          <w:color w:val="333333"/>
          <w:sz w:val="22"/>
          <w:szCs w:val="22"/>
        </w:rPr>
        <w:t>".</w:t>
      </w:r>
      <w:r w:rsidRPr="00032CA2">
        <w:rPr>
          <w:rFonts w:ascii="Calibri" w:hAnsi="Calibri" w:cs="Calibri"/>
          <w:color w:val="333333"/>
          <w:sz w:val="22"/>
          <w:szCs w:val="22"/>
        </w:rPr>
        <w:br/>
      </w:r>
      <w:r w:rsidRPr="00032CA2">
        <w:rPr>
          <w:rFonts w:ascii="Calibri" w:hAnsi="Calibri" w:cs="Calibri"/>
          <w:color w:val="333333"/>
          <w:sz w:val="22"/>
          <w:szCs w:val="22"/>
        </w:rPr>
        <w:br/>
        <w:t>En parallèle, deux syndicats signataires de cette lettre ouverte (Syndicat des psychiatres d'exercice public (</w:t>
      </w:r>
      <w:proofErr w:type="spellStart"/>
      <w:r w:rsidRPr="00032CA2">
        <w:rPr>
          <w:rFonts w:ascii="Calibri" w:hAnsi="Calibri" w:cs="Calibri"/>
          <w:color w:val="333333"/>
          <w:sz w:val="22"/>
          <w:szCs w:val="22"/>
        </w:rPr>
        <w:t>Spep</w:t>
      </w:r>
      <w:proofErr w:type="spellEnd"/>
      <w:r w:rsidRPr="00032CA2">
        <w:rPr>
          <w:rFonts w:ascii="Calibri" w:hAnsi="Calibri" w:cs="Calibri"/>
          <w:color w:val="333333"/>
          <w:sz w:val="22"/>
          <w:szCs w:val="22"/>
        </w:rPr>
        <w:t>) et Intersyndicale de défense de la psychiatrie publique (</w:t>
      </w:r>
      <w:proofErr w:type="spellStart"/>
      <w:r w:rsidRPr="00032CA2">
        <w:rPr>
          <w:rFonts w:ascii="Calibri" w:hAnsi="Calibri" w:cs="Calibri"/>
          <w:color w:val="333333"/>
          <w:sz w:val="22"/>
          <w:szCs w:val="22"/>
        </w:rPr>
        <w:t>Idepp</w:t>
      </w:r>
      <w:proofErr w:type="spellEnd"/>
      <w:r w:rsidRPr="00032CA2">
        <w:rPr>
          <w:rFonts w:ascii="Calibri" w:hAnsi="Calibri" w:cs="Calibri"/>
          <w:color w:val="333333"/>
          <w:sz w:val="22"/>
          <w:szCs w:val="22"/>
        </w:rPr>
        <w:t>)) font part des actions qu'ils mènent "</w:t>
      </w:r>
      <w:r w:rsidRPr="00032CA2">
        <w:rPr>
          <w:rStyle w:val="Accentuation"/>
          <w:rFonts w:ascii="Calibri" w:eastAsiaTheme="majorEastAsia" w:hAnsi="Calibri" w:cs="Calibri"/>
          <w:color w:val="333333"/>
          <w:sz w:val="22"/>
          <w:szCs w:val="22"/>
        </w:rPr>
        <w:t>en concertation avec toutes les forces vives de la psychiatrie</w:t>
      </w:r>
      <w:r w:rsidRPr="00032CA2">
        <w:rPr>
          <w:rFonts w:ascii="Calibri" w:hAnsi="Calibri" w:cs="Calibri"/>
          <w:color w:val="333333"/>
          <w:sz w:val="22"/>
          <w:szCs w:val="22"/>
        </w:rPr>
        <w:t>", notamment la conférence des présidents de commission médicale d'établissement (CME) de centres hospitaliers spécialisés (CHS) et l'Association nationale des psychiatres présidents et vice-présidents de CME des CH. Dans un communiqué du 1</w:t>
      </w:r>
      <w:r w:rsidRPr="00032CA2">
        <w:rPr>
          <w:rFonts w:ascii="Calibri" w:hAnsi="Calibri" w:cs="Calibri"/>
          <w:color w:val="333333"/>
          <w:sz w:val="22"/>
          <w:szCs w:val="22"/>
          <w:vertAlign w:val="superscript"/>
        </w:rPr>
        <w:t>er</w:t>
      </w:r>
      <w:r w:rsidRPr="00032CA2">
        <w:rPr>
          <w:rFonts w:ascii="Calibri" w:hAnsi="Calibri" w:cs="Calibri"/>
          <w:color w:val="333333"/>
          <w:sz w:val="22"/>
          <w:szCs w:val="22"/>
        </w:rPr>
        <w:t> mars, les deux syndicats expliquent qu'ils travaillent à des "</w:t>
      </w:r>
      <w:r w:rsidRPr="00032CA2">
        <w:rPr>
          <w:rStyle w:val="Accentuation"/>
          <w:rFonts w:ascii="Calibri" w:eastAsiaTheme="majorEastAsia" w:hAnsi="Calibri" w:cs="Calibri"/>
          <w:color w:val="333333"/>
          <w:sz w:val="22"/>
          <w:szCs w:val="22"/>
        </w:rPr>
        <w:t>aménagements concrets et approfondis de la loi</w:t>
      </w:r>
      <w:r w:rsidRPr="00032CA2">
        <w:rPr>
          <w:rFonts w:ascii="Calibri" w:hAnsi="Calibri" w:cs="Calibri"/>
          <w:color w:val="333333"/>
          <w:sz w:val="22"/>
          <w:szCs w:val="22"/>
        </w:rPr>
        <w:t>" en lien avec la commission nationale et le groupe opérationnel de psychiatrie installés depuis le 18 janvier (lire notre </w:t>
      </w:r>
      <w:hyperlink r:id="rId34" w:tgtFrame="_blank" w:history="1">
        <w:r w:rsidRPr="00032CA2">
          <w:rPr>
            <w:rStyle w:val="Lienhypertexte"/>
            <w:rFonts w:ascii="Calibri" w:eastAsiaTheme="majorEastAsia" w:hAnsi="Calibri" w:cs="Calibri"/>
            <w:color w:val="32465D"/>
            <w:sz w:val="22"/>
            <w:szCs w:val="22"/>
          </w:rPr>
          <w:t>article</w:t>
        </w:r>
      </w:hyperlink>
      <w:r w:rsidRPr="00032CA2">
        <w:rPr>
          <w:rFonts w:ascii="Calibri" w:hAnsi="Calibri" w:cs="Calibri"/>
          <w:color w:val="333333"/>
          <w:sz w:val="22"/>
          <w:szCs w:val="22"/>
        </w:rPr>
        <w:t>).</w:t>
      </w:r>
      <w:r w:rsidRPr="00032CA2">
        <w:rPr>
          <w:rFonts w:ascii="Calibri" w:hAnsi="Calibri" w:cs="Calibri"/>
          <w:color w:val="333333"/>
          <w:sz w:val="22"/>
          <w:szCs w:val="22"/>
        </w:rPr>
        <w:br/>
      </w:r>
    </w:p>
    <w:p w14:paraId="793B3EDD" w14:textId="77777777" w:rsidR="00032CA2" w:rsidRPr="00032CA2" w:rsidRDefault="00032CA2" w:rsidP="00032CA2">
      <w:pPr>
        <w:pStyle w:val="Titre2"/>
        <w:shd w:val="clear" w:color="auto" w:fill="FFFFFF"/>
        <w:rPr>
          <w:rFonts w:ascii="Calibri" w:hAnsi="Calibri" w:cs="Calibri"/>
          <w:color w:val="000000"/>
          <w:sz w:val="22"/>
          <w:szCs w:val="22"/>
        </w:rPr>
      </w:pPr>
      <w:r w:rsidRPr="00032CA2">
        <w:rPr>
          <w:rFonts w:ascii="Calibri" w:hAnsi="Calibri" w:cs="Calibri"/>
          <w:color w:val="333333"/>
          <w:sz w:val="22"/>
          <w:szCs w:val="22"/>
        </w:rPr>
        <w:t>"</w:t>
      </w:r>
      <w:r w:rsidRPr="00032CA2">
        <w:rPr>
          <w:rStyle w:val="Accentuation"/>
          <w:rFonts w:ascii="Calibri" w:hAnsi="Calibri" w:cs="Calibri"/>
          <w:color w:val="333333"/>
          <w:sz w:val="22"/>
          <w:szCs w:val="22"/>
        </w:rPr>
        <w:t>Doubler</w:t>
      </w:r>
      <w:r w:rsidRPr="00032CA2">
        <w:rPr>
          <w:rFonts w:ascii="Calibri" w:hAnsi="Calibri" w:cs="Calibri"/>
          <w:color w:val="333333"/>
          <w:sz w:val="22"/>
          <w:szCs w:val="22"/>
        </w:rPr>
        <w:t>" les crédits prévus par le ministère</w:t>
      </w:r>
    </w:p>
    <w:p w14:paraId="70E7A5AF"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 xml:space="preserve">Alors que la commission doit livrer prochainement des propositions sur ce dossier urgent, le </w:t>
      </w:r>
      <w:proofErr w:type="spellStart"/>
      <w:r w:rsidRPr="00032CA2">
        <w:rPr>
          <w:rFonts w:ascii="Calibri" w:hAnsi="Calibri" w:cs="Calibri"/>
          <w:color w:val="333333"/>
          <w:sz w:val="22"/>
          <w:szCs w:val="22"/>
        </w:rPr>
        <w:t>Spep</w:t>
      </w:r>
      <w:proofErr w:type="spellEnd"/>
      <w:r w:rsidRPr="00032CA2">
        <w:rPr>
          <w:rFonts w:ascii="Calibri" w:hAnsi="Calibri" w:cs="Calibri"/>
          <w:color w:val="333333"/>
          <w:sz w:val="22"/>
          <w:szCs w:val="22"/>
        </w:rPr>
        <w:t xml:space="preserve"> et l'</w:t>
      </w:r>
      <w:proofErr w:type="spellStart"/>
      <w:r w:rsidRPr="00032CA2">
        <w:rPr>
          <w:rFonts w:ascii="Calibri" w:hAnsi="Calibri" w:cs="Calibri"/>
          <w:color w:val="333333"/>
          <w:sz w:val="22"/>
          <w:szCs w:val="22"/>
        </w:rPr>
        <w:t>Idepp</w:t>
      </w:r>
      <w:proofErr w:type="spellEnd"/>
      <w:r w:rsidRPr="00032CA2">
        <w:rPr>
          <w:rFonts w:ascii="Calibri" w:hAnsi="Calibri" w:cs="Calibri"/>
          <w:color w:val="333333"/>
          <w:sz w:val="22"/>
          <w:szCs w:val="22"/>
        </w:rPr>
        <w:t xml:space="preserve"> tiennent à faire connaître d'ores et déjà une série de propositions immédiates. En attendant </w:t>
      </w:r>
      <w:r w:rsidRPr="00032CA2">
        <w:rPr>
          <w:rStyle w:val="Accentuation"/>
          <w:rFonts w:ascii="Calibri" w:eastAsiaTheme="majorEastAsia" w:hAnsi="Calibri" w:cs="Calibri"/>
          <w:color w:val="333333"/>
          <w:sz w:val="22"/>
          <w:szCs w:val="22"/>
        </w:rPr>
        <w:t>"la refonte complète</w:t>
      </w:r>
      <w:r w:rsidRPr="00032CA2">
        <w:rPr>
          <w:rFonts w:ascii="Calibri" w:hAnsi="Calibri" w:cs="Calibri"/>
          <w:color w:val="333333"/>
          <w:sz w:val="22"/>
          <w:szCs w:val="22"/>
        </w:rPr>
        <w:t>" de l’article 84, ils travaillent à obtenir "</w:t>
      </w:r>
      <w:r w:rsidRPr="00032CA2">
        <w:rPr>
          <w:rStyle w:val="Accentuation"/>
          <w:rFonts w:ascii="Calibri" w:eastAsiaTheme="majorEastAsia" w:hAnsi="Calibri" w:cs="Calibri"/>
          <w:color w:val="333333"/>
          <w:sz w:val="22"/>
          <w:szCs w:val="22"/>
        </w:rPr>
        <w:t>très concrètement et sans délai</w:t>
      </w:r>
      <w:r w:rsidRPr="00032CA2">
        <w:rPr>
          <w:rFonts w:ascii="Calibri" w:hAnsi="Calibri" w:cs="Calibri"/>
          <w:color w:val="333333"/>
          <w:sz w:val="22"/>
          <w:szCs w:val="22"/>
        </w:rPr>
        <w:t>" un plan d’investissement "</w:t>
      </w:r>
      <w:r w:rsidRPr="00032CA2">
        <w:rPr>
          <w:rStyle w:val="Accentuation"/>
          <w:rFonts w:ascii="Calibri" w:eastAsiaTheme="majorEastAsia" w:hAnsi="Calibri" w:cs="Calibri"/>
          <w:color w:val="333333"/>
          <w:sz w:val="22"/>
          <w:szCs w:val="22"/>
        </w:rPr>
        <w:t>massif sur 2021-2022 pour rénover en urgence le parc hospitalier, et plus particulièrement les unités d'admission</w:t>
      </w:r>
      <w:r w:rsidRPr="00032CA2">
        <w:rPr>
          <w:rFonts w:ascii="Calibri" w:hAnsi="Calibri" w:cs="Calibri"/>
          <w:color w:val="333333"/>
          <w:sz w:val="22"/>
          <w:szCs w:val="22"/>
        </w:rPr>
        <w:t>", mais aussi un plan de formation "</w:t>
      </w:r>
      <w:r w:rsidRPr="00032CA2">
        <w:rPr>
          <w:rStyle w:val="Accentuation"/>
          <w:rFonts w:ascii="Calibri" w:eastAsiaTheme="majorEastAsia" w:hAnsi="Calibri" w:cs="Calibri"/>
          <w:color w:val="333333"/>
          <w:sz w:val="22"/>
          <w:szCs w:val="22"/>
        </w:rPr>
        <w:t xml:space="preserve">massif et </w:t>
      </w:r>
      <w:proofErr w:type="spellStart"/>
      <w:r w:rsidRPr="00032CA2">
        <w:rPr>
          <w:rStyle w:val="Accentuation"/>
          <w:rFonts w:ascii="Calibri" w:eastAsiaTheme="majorEastAsia" w:hAnsi="Calibri" w:cs="Calibri"/>
          <w:color w:val="333333"/>
          <w:sz w:val="22"/>
          <w:szCs w:val="22"/>
        </w:rPr>
        <w:t>pluriprofessionnel</w:t>
      </w:r>
      <w:proofErr w:type="spellEnd"/>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(2021-2022)"</w:t>
      </w:r>
      <w:r w:rsidRPr="00032CA2">
        <w:rPr>
          <w:rFonts w:ascii="Calibri" w:hAnsi="Calibri" w:cs="Calibri"/>
          <w:color w:val="333333"/>
          <w:sz w:val="22"/>
          <w:szCs w:val="22"/>
        </w:rPr>
        <w:t> pour la gestion de la violence, des situations de crise et de l'isolement-contention.</w:t>
      </w:r>
      <w:r w:rsidRPr="00032CA2">
        <w:rPr>
          <w:rFonts w:ascii="Calibri" w:hAnsi="Calibri" w:cs="Calibri"/>
          <w:color w:val="333333"/>
          <w:sz w:val="22"/>
          <w:szCs w:val="22"/>
        </w:rPr>
        <w:br/>
      </w:r>
      <w:r w:rsidRPr="00032CA2">
        <w:rPr>
          <w:rFonts w:ascii="Calibri" w:hAnsi="Calibri" w:cs="Calibri"/>
          <w:color w:val="333333"/>
          <w:sz w:val="22"/>
          <w:szCs w:val="22"/>
        </w:rPr>
        <w:br/>
        <w:t>Ils demandent la création de postes de référents médico-infirmiers, à hauteur de 0,5 à un équivalent temps plein (ETP) de temps médical et deux à quatre de temps infirmier par établissement (en fonction de leur taille). Ceux-ci seraient "</w:t>
      </w:r>
      <w:r w:rsidRPr="00032CA2">
        <w:rPr>
          <w:rStyle w:val="Accentuation"/>
          <w:rFonts w:ascii="Calibri" w:eastAsiaTheme="majorEastAsia" w:hAnsi="Calibri" w:cs="Calibri"/>
          <w:color w:val="333333"/>
          <w:sz w:val="22"/>
          <w:szCs w:val="22"/>
        </w:rPr>
        <w:t>spécialement formés pour venir en appui ou qui peuvent être positionnés comme ressources pour les situations d'isolement et contention</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(et soins sans consentement le cas échéant)</w:t>
      </w:r>
      <w:r w:rsidRPr="00032CA2">
        <w:rPr>
          <w:rFonts w:ascii="Calibri" w:hAnsi="Calibri" w:cs="Calibri"/>
          <w:color w:val="333333"/>
          <w:sz w:val="22"/>
          <w:szCs w:val="22"/>
        </w:rPr>
        <w:t>". Cela correspondrait à 80 ETP de praticiens hospitaliers et 300 d'infirmiers, précisent-ils, ce qui "</w:t>
      </w:r>
      <w:r w:rsidRPr="00032CA2">
        <w:rPr>
          <w:rStyle w:val="Accentuation"/>
          <w:rFonts w:ascii="Calibri" w:eastAsiaTheme="majorEastAsia" w:hAnsi="Calibri" w:cs="Calibri"/>
          <w:color w:val="333333"/>
          <w:sz w:val="22"/>
          <w:szCs w:val="22"/>
        </w:rPr>
        <w:t>doublerait la somme de 15 millions d'euros annoncée</w:t>
      </w:r>
      <w:r w:rsidRPr="00032CA2">
        <w:rPr>
          <w:rFonts w:ascii="Calibri" w:hAnsi="Calibri" w:cs="Calibri"/>
          <w:color w:val="333333"/>
          <w:sz w:val="22"/>
          <w:szCs w:val="22"/>
        </w:rPr>
        <w:t>" pour 2021 par le ministère (lire notre </w:t>
      </w:r>
      <w:hyperlink r:id="rId35" w:tgtFrame="_blank" w:history="1">
        <w:r w:rsidRPr="00032CA2">
          <w:rPr>
            <w:rStyle w:val="Lienhypertexte"/>
            <w:rFonts w:ascii="Calibri" w:eastAsiaTheme="majorEastAsia" w:hAnsi="Calibri" w:cs="Calibri"/>
            <w:color w:val="32465D"/>
            <w:sz w:val="22"/>
            <w:szCs w:val="22"/>
          </w:rPr>
          <w:t>article</w:t>
        </w:r>
      </w:hyperlink>
      <w:r w:rsidRPr="00032CA2">
        <w:rPr>
          <w:rFonts w:ascii="Calibri" w:hAnsi="Calibri" w:cs="Calibri"/>
          <w:color w:val="333333"/>
          <w:sz w:val="22"/>
          <w:szCs w:val="22"/>
        </w:rPr>
        <w:t> et notre </w:t>
      </w:r>
      <w:hyperlink r:id="rId36" w:tgtFrame="_blank" w:history="1">
        <w:r w:rsidRPr="00032CA2">
          <w:rPr>
            <w:rStyle w:val="Lienhypertexte"/>
            <w:rFonts w:ascii="Calibri" w:eastAsiaTheme="majorEastAsia" w:hAnsi="Calibri" w:cs="Calibri"/>
            <w:color w:val="32465D"/>
            <w:sz w:val="22"/>
            <w:szCs w:val="22"/>
          </w:rPr>
          <w:t>interview</w:t>
        </w:r>
      </w:hyperlink>
      <w:r w:rsidRPr="00032CA2">
        <w:rPr>
          <w:rFonts w:ascii="Calibri" w:hAnsi="Calibri" w:cs="Calibri"/>
          <w:color w:val="333333"/>
          <w:sz w:val="22"/>
          <w:szCs w:val="22"/>
        </w:rPr>
        <w:t>).</w:t>
      </w:r>
      <w:r w:rsidRPr="00032CA2">
        <w:rPr>
          <w:rFonts w:ascii="Calibri" w:hAnsi="Calibri" w:cs="Calibri"/>
          <w:color w:val="333333"/>
          <w:sz w:val="22"/>
          <w:szCs w:val="22"/>
        </w:rPr>
        <w:br/>
      </w:r>
      <w:r w:rsidRPr="00032CA2">
        <w:rPr>
          <w:rFonts w:ascii="Calibri" w:hAnsi="Calibri" w:cs="Calibri"/>
          <w:color w:val="333333"/>
          <w:sz w:val="22"/>
          <w:szCs w:val="22"/>
        </w:rPr>
        <w:br/>
        <w:t>Les deux syndicats proposent des protocoles de coopération avec les organisations infirmières leur permettant de "</w:t>
      </w:r>
      <w:r w:rsidRPr="00032CA2">
        <w:rPr>
          <w:rStyle w:val="Accentuation"/>
          <w:rFonts w:ascii="Calibri" w:eastAsiaTheme="majorEastAsia" w:hAnsi="Calibri" w:cs="Calibri"/>
          <w:color w:val="333333"/>
          <w:sz w:val="22"/>
          <w:szCs w:val="22"/>
        </w:rPr>
        <w:t>disposer d'outils visant à renforcer la prévention primaire et secondaire, voire même à définir avec eux des délégations des tâches au sujet de l'isolement et de la contention dans des conditions bien encadrées</w:t>
      </w:r>
      <w:r w:rsidRPr="00032CA2">
        <w:rPr>
          <w:rFonts w:ascii="Calibri" w:hAnsi="Calibri" w:cs="Calibri"/>
          <w:color w:val="333333"/>
          <w:sz w:val="22"/>
          <w:szCs w:val="22"/>
        </w:rPr>
        <w:t xml:space="preserve">". Enfin, ils préconisent d'engager des échanges et de planifier des rencontres avec les présidents des tribunaux judiciaires et les juges des libertés et de la détention (JLD) chargés du contrôle de la régularité des mesures, dès lors que la durée d'isolement ou de contention dépasse </w:t>
      </w:r>
      <w:proofErr w:type="gramStart"/>
      <w:r w:rsidRPr="00032CA2">
        <w:rPr>
          <w:rFonts w:ascii="Calibri" w:hAnsi="Calibri" w:cs="Calibri"/>
          <w:color w:val="333333"/>
          <w:sz w:val="22"/>
          <w:szCs w:val="22"/>
        </w:rPr>
        <w:t>des délais maximum</w:t>
      </w:r>
      <w:proofErr w:type="gramEnd"/>
      <w:r w:rsidRPr="00032CA2">
        <w:rPr>
          <w:rFonts w:ascii="Calibri" w:hAnsi="Calibri" w:cs="Calibri"/>
          <w:color w:val="333333"/>
          <w:sz w:val="22"/>
          <w:szCs w:val="22"/>
        </w:rPr>
        <w:t xml:space="preserve"> prévus par la loi.</w:t>
      </w:r>
      <w:r w:rsidRPr="00032CA2">
        <w:rPr>
          <w:rFonts w:ascii="Calibri" w:hAnsi="Calibri" w:cs="Calibri"/>
          <w:color w:val="333333"/>
          <w:sz w:val="22"/>
          <w:szCs w:val="22"/>
        </w:rPr>
        <w:br/>
      </w:r>
    </w:p>
    <w:p w14:paraId="01CC1F18" w14:textId="77777777" w:rsidR="00032CA2" w:rsidRPr="00032CA2" w:rsidRDefault="00032CA2" w:rsidP="00032CA2">
      <w:pPr>
        <w:pStyle w:val="Titre2"/>
        <w:shd w:val="clear" w:color="auto" w:fill="F5F6F9"/>
        <w:rPr>
          <w:rFonts w:ascii="Calibri" w:hAnsi="Calibri" w:cs="Calibri"/>
          <w:color w:val="000000"/>
          <w:sz w:val="22"/>
          <w:szCs w:val="22"/>
        </w:rPr>
      </w:pPr>
      <w:r w:rsidRPr="00032CA2">
        <w:rPr>
          <w:rFonts w:ascii="Calibri" w:hAnsi="Calibri" w:cs="Calibri"/>
          <w:color w:val="333333"/>
          <w:sz w:val="22"/>
          <w:szCs w:val="22"/>
        </w:rPr>
        <w:t>L'argument des moyens controversé</w:t>
      </w:r>
    </w:p>
    <w:p w14:paraId="0ED17A38" w14:textId="77777777" w:rsidR="00032CA2" w:rsidRPr="00032CA2" w:rsidRDefault="00032CA2" w:rsidP="00032CA2">
      <w:pPr>
        <w:shd w:val="clear" w:color="auto" w:fill="F5F6F9"/>
        <w:rPr>
          <w:rFonts w:ascii="Calibri" w:hAnsi="Calibri" w:cs="Calibri"/>
          <w:color w:val="000000"/>
          <w:sz w:val="22"/>
          <w:szCs w:val="22"/>
        </w:rPr>
      </w:pPr>
      <w:r w:rsidRPr="00032CA2">
        <w:rPr>
          <w:rFonts w:ascii="Calibri" w:hAnsi="Calibri" w:cs="Calibri"/>
          <w:color w:val="333333"/>
          <w:sz w:val="22"/>
          <w:szCs w:val="22"/>
        </w:rPr>
        <w:t>Dans un </w:t>
      </w:r>
      <w:hyperlink r:id="rId37" w:tgtFrame="_blank" w:history="1">
        <w:r w:rsidRPr="00032CA2">
          <w:rPr>
            <w:rStyle w:val="Lienhypertexte"/>
            <w:rFonts w:ascii="Calibri" w:eastAsiaTheme="majorEastAsia" w:hAnsi="Calibri" w:cs="Calibri"/>
            <w:color w:val="32465D"/>
            <w:sz w:val="22"/>
            <w:szCs w:val="22"/>
          </w:rPr>
          <w:t>billet</w:t>
        </w:r>
      </w:hyperlink>
      <w:r w:rsidRPr="00032CA2">
        <w:rPr>
          <w:rFonts w:ascii="Calibri" w:hAnsi="Calibri" w:cs="Calibri"/>
          <w:color w:val="333333"/>
          <w:sz w:val="22"/>
          <w:szCs w:val="22"/>
        </w:rPr>
        <w:t> publié le 1</w:t>
      </w:r>
      <w:r w:rsidRPr="00032CA2">
        <w:rPr>
          <w:rFonts w:ascii="Calibri" w:hAnsi="Calibri" w:cs="Calibri"/>
          <w:color w:val="333333"/>
          <w:sz w:val="22"/>
          <w:szCs w:val="22"/>
          <w:vertAlign w:val="superscript"/>
        </w:rPr>
        <w:t>er</w:t>
      </w:r>
      <w:r w:rsidRPr="00032CA2">
        <w:rPr>
          <w:rFonts w:ascii="Calibri" w:hAnsi="Calibri" w:cs="Calibri"/>
          <w:color w:val="333333"/>
          <w:sz w:val="22"/>
          <w:szCs w:val="22"/>
        </w:rPr>
        <w:t> mars sur son site Internet, le Cercle de réflexion et de proposition d'actions sur la psychiatrie (CRPA) réagit pour sa part à la </w:t>
      </w:r>
      <w:hyperlink r:id="rId38" w:tgtFrame="_blank" w:history="1">
        <w:r w:rsidRPr="00032CA2">
          <w:rPr>
            <w:rStyle w:val="Lienhypertexte"/>
            <w:rFonts w:ascii="Calibri" w:eastAsiaTheme="majorEastAsia" w:hAnsi="Calibri" w:cs="Calibri"/>
            <w:color w:val="32465D"/>
            <w:sz w:val="22"/>
            <w:szCs w:val="22"/>
          </w:rPr>
          <w:t>pétition</w:t>
        </w:r>
      </w:hyperlink>
      <w:r w:rsidRPr="00032CA2">
        <w:rPr>
          <w:rFonts w:ascii="Calibri" w:hAnsi="Calibri" w:cs="Calibri"/>
          <w:color w:val="333333"/>
          <w:sz w:val="22"/>
          <w:szCs w:val="22"/>
        </w:rPr>
        <w:t> lancée actuellement par des praticiens et internes en psychiatrie pour un moratoire sur l'application de la réforme. Relevant que cette pétition "</w:t>
      </w:r>
      <w:r w:rsidRPr="00032CA2">
        <w:rPr>
          <w:rStyle w:val="Accentuation"/>
          <w:rFonts w:ascii="Calibri" w:eastAsiaTheme="majorEastAsia" w:hAnsi="Calibri" w:cs="Calibri"/>
          <w:color w:val="333333"/>
          <w:sz w:val="22"/>
          <w:szCs w:val="22"/>
        </w:rPr>
        <w:t>avance des arguments techniques relatifs à l'insuffisance de moyens et de personnels</w:t>
      </w:r>
      <w:r w:rsidRPr="00032CA2">
        <w:rPr>
          <w:rFonts w:ascii="Calibri" w:hAnsi="Calibri" w:cs="Calibri"/>
          <w:color w:val="333333"/>
          <w:sz w:val="22"/>
          <w:szCs w:val="22"/>
        </w:rPr>
        <w:t>", l'association de défense des droits des patients juge que cet argumentaire "</w:t>
      </w:r>
      <w:r w:rsidRPr="00032CA2">
        <w:rPr>
          <w:rStyle w:val="Accentuation"/>
          <w:rFonts w:ascii="Calibri" w:eastAsiaTheme="majorEastAsia" w:hAnsi="Calibri" w:cs="Calibri"/>
          <w:color w:val="333333"/>
          <w:sz w:val="22"/>
          <w:szCs w:val="22"/>
        </w:rPr>
        <w:t>est au fond choquant</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Jusqu'à quel point l'insuffisance de moyens et de personnels peut-elle légitimer des pratiques barbares, cruelles et inhumaines aussi systématiques dont on devrait pouvoir se passer</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w:t>
      </w:r>
      <w:r w:rsidRPr="00032CA2">
        <w:rPr>
          <w:rFonts w:ascii="Calibri" w:hAnsi="Calibri" w:cs="Calibri"/>
          <w:color w:val="333333"/>
          <w:sz w:val="22"/>
          <w:szCs w:val="22"/>
        </w:rPr>
        <w:t>", se demande-t-elle. Le CRPA en appelle alors à "</w:t>
      </w:r>
      <w:r w:rsidRPr="00032CA2">
        <w:rPr>
          <w:rStyle w:val="Accentuation"/>
          <w:rFonts w:ascii="Calibri" w:eastAsiaTheme="majorEastAsia" w:hAnsi="Calibri" w:cs="Calibri"/>
          <w:color w:val="333333"/>
          <w:sz w:val="22"/>
          <w:szCs w:val="22"/>
        </w:rPr>
        <w:t>une réforme politique d'envergure, sur le modèle de politiques étrangères respectueuses des droits</w:t>
      </w:r>
      <w:r w:rsidRPr="00032CA2">
        <w:rPr>
          <w:rFonts w:ascii="Calibri" w:hAnsi="Calibri" w:cs="Calibri"/>
          <w:color w:val="333333"/>
          <w:sz w:val="22"/>
          <w:szCs w:val="22"/>
        </w:rPr>
        <w:t>", afin que "</w:t>
      </w:r>
      <w:r w:rsidRPr="00032CA2">
        <w:rPr>
          <w:rStyle w:val="Accentuation"/>
          <w:rFonts w:ascii="Calibri" w:eastAsiaTheme="majorEastAsia" w:hAnsi="Calibri" w:cs="Calibri"/>
          <w:color w:val="333333"/>
          <w:sz w:val="22"/>
          <w:szCs w:val="22"/>
        </w:rPr>
        <w:t>les voix des personnes concernées et de leurs aidants</w:t>
      </w:r>
      <w:r w:rsidRPr="00032CA2">
        <w:rPr>
          <w:rFonts w:ascii="Calibri" w:hAnsi="Calibri" w:cs="Calibri"/>
          <w:color w:val="333333"/>
          <w:sz w:val="22"/>
          <w:szCs w:val="22"/>
        </w:rPr>
        <w:t>" ne restent pas "</w:t>
      </w:r>
      <w:r w:rsidRPr="00032CA2">
        <w:rPr>
          <w:rStyle w:val="Accentuation"/>
          <w:rFonts w:ascii="Calibri" w:eastAsiaTheme="majorEastAsia" w:hAnsi="Calibri" w:cs="Calibri"/>
          <w:color w:val="333333"/>
          <w:sz w:val="22"/>
          <w:szCs w:val="22"/>
        </w:rPr>
        <w:t>inaudibles</w:t>
      </w:r>
      <w:r w:rsidRPr="00032CA2">
        <w:rPr>
          <w:rFonts w:ascii="Calibri" w:hAnsi="Calibri" w:cs="Calibri"/>
          <w:color w:val="333333"/>
          <w:sz w:val="22"/>
          <w:szCs w:val="22"/>
        </w:rPr>
        <w:t>".</w:t>
      </w:r>
    </w:p>
    <w:p w14:paraId="154A670D"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000000"/>
          <w:sz w:val="22"/>
          <w:szCs w:val="22"/>
        </w:rPr>
        <w:t> </w:t>
      </w:r>
    </w:p>
    <w:p w14:paraId="51E1B2AE" w14:textId="77777777" w:rsidR="00032CA2" w:rsidRPr="00032CA2" w:rsidRDefault="00032CA2" w:rsidP="00032CA2">
      <w:pPr>
        <w:pStyle w:val="Titre1"/>
        <w:shd w:val="clear" w:color="auto" w:fill="FFFFFF"/>
        <w:rPr>
          <w:rFonts w:ascii="Calibri" w:hAnsi="Calibri" w:cs="Calibri"/>
          <w:color w:val="000000"/>
          <w:sz w:val="24"/>
          <w:szCs w:val="24"/>
        </w:rPr>
      </w:pPr>
      <w:bookmarkStart w:id="8" w:name="_Toc69920916"/>
      <w:r w:rsidRPr="00032CA2">
        <w:rPr>
          <w:rFonts w:ascii="Calibri" w:hAnsi="Calibri" w:cs="Calibri"/>
          <w:color w:val="333333"/>
          <w:sz w:val="24"/>
          <w:szCs w:val="24"/>
        </w:rPr>
        <w:t>La nouvelle stratégie européenne en matière de handicap épouse le virage inclusif</w:t>
      </w:r>
      <w:bookmarkEnd w:id="8"/>
    </w:p>
    <w:p w14:paraId="5A909686"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000000"/>
          <w:sz w:val="22"/>
          <w:szCs w:val="22"/>
        </w:rPr>
        <w:t> </w:t>
      </w:r>
    </w:p>
    <w:p w14:paraId="77EB804C" w14:textId="77777777" w:rsidR="00032CA2" w:rsidRPr="00032CA2" w:rsidRDefault="00032CA2" w:rsidP="00032CA2">
      <w:pPr>
        <w:shd w:val="clear" w:color="auto" w:fill="FFFFFF"/>
        <w:rPr>
          <w:rFonts w:ascii="Calibri" w:hAnsi="Calibri" w:cs="Calibri"/>
          <w:color w:val="000000"/>
          <w:sz w:val="22"/>
          <w:szCs w:val="22"/>
        </w:rPr>
      </w:pPr>
      <w:hyperlink r:id="rId39" w:tgtFrame="_blank" w:tooltip="https://eur-lex.europa.eu/legal-content/FR/TXT/HTML/?uri=CELEX:52021DC0101&amp;from=FR" w:history="1">
        <w:r w:rsidRPr="00032CA2">
          <w:rPr>
            <w:rStyle w:val="Lienhypertexte"/>
            <w:rFonts w:ascii="Calibri" w:eastAsiaTheme="majorEastAsia" w:hAnsi="Calibri" w:cs="Calibri"/>
            <w:color w:val="1155CC"/>
            <w:sz w:val="22"/>
            <w:szCs w:val="22"/>
          </w:rPr>
          <w:t>https://eur-lex.europa.eu/legal-content/FR/TXT/HTML/?uri=CELEX:52021DC0101&amp;from=FR</w:t>
        </w:r>
      </w:hyperlink>
    </w:p>
    <w:p w14:paraId="20A5D9D9"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757575"/>
          <w:sz w:val="22"/>
          <w:szCs w:val="22"/>
        </w:rPr>
        <w:t>Publié le 17/03/21 - 12h03</w:t>
      </w:r>
    </w:p>
    <w:p w14:paraId="15A32596" w14:textId="77777777" w:rsidR="00032CA2" w:rsidRPr="00032CA2" w:rsidRDefault="00032CA2" w:rsidP="00032CA2">
      <w:pPr>
        <w:pStyle w:val="NormalWeb"/>
        <w:shd w:val="clear" w:color="auto" w:fill="FFFFFF"/>
        <w:spacing w:before="0" w:beforeAutospacing="0" w:after="0" w:afterAutospacing="0"/>
        <w:rPr>
          <w:rFonts w:ascii="Calibri" w:hAnsi="Calibri" w:cs="Calibri"/>
          <w:color w:val="000000"/>
          <w:sz w:val="22"/>
          <w:szCs w:val="22"/>
        </w:rPr>
      </w:pPr>
      <w:r w:rsidRPr="00032CA2">
        <w:rPr>
          <w:rStyle w:val="lev"/>
          <w:rFonts w:ascii="Calibri" w:eastAsiaTheme="majorEastAsia" w:hAnsi="Calibri" w:cs="Calibri"/>
          <w:color w:val="333333"/>
          <w:sz w:val="22"/>
          <w:szCs w:val="22"/>
        </w:rPr>
        <w:t>La Commission européenne vient de dévoiler sa stratégie en faveur des droits des personnes handicapées pour la prochaine décennie. Elle fait la part belle à l'inclusion des personnes et pousse à la désinstitutionalisation.</w:t>
      </w:r>
    </w:p>
    <w:p w14:paraId="2EE5B779"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lastRenderedPageBreak/>
        <w:t>La Commission européenne a dévoilé le 3 mars la nouvelle stratégie pour les droits des personnes en situation de handicap (à télécharger ci-dessous). Elle fixe pour les années 2021 à 2030, la feuille de route de l'Union européenne en matière de promotion des personnes en situation de handicap. Elle fait suite à la stratégie développée en 2010-2020 qui, malgré des succès, n'avait pas satisfait tous ses objectifs (lire notre </w:t>
      </w:r>
      <w:hyperlink r:id="rId40" w:tgtFrame="_blank" w:history="1">
        <w:r w:rsidRPr="00032CA2">
          <w:rPr>
            <w:rStyle w:val="Lienhypertexte"/>
            <w:rFonts w:ascii="Calibri" w:eastAsiaTheme="majorEastAsia" w:hAnsi="Calibri" w:cs="Calibri"/>
            <w:color w:val="32465D"/>
            <w:sz w:val="22"/>
            <w:szCs w:val="22"/>
          </w:rPr>
          <w:t>article</w:t>
        </w:r>
      </w:hyperlink>
      <w:r w:rsidRPr="00032CA2">
        <w:rPr>
          <w:rFonts w:ascii="Calibri" w:hAnsi="Calibri" w:cs="Calibri"/>
          <w:color w:val="333333"/>
          <w:sz w:val="22"/>
          <w:szCs w:val="22"/>
        </w:rPr>
        <w:t>). La nouvelle version s'inscrit toujours dans le cadre de la convention des Nations unies relative aux droits des personnes handicapées (CNUDPH) que l'Union européenne (UE) a ratifiée en 2006. Le document n'est pas tendre envers les établissements hébergeant les personnes en situation de handicap. Il estime que "</w:t>
      </w:r>
      <w:r w:rsidRPr="00032CA2">
        <w:rPr>
          <w:rStyle w:val="Accentuation"/>
          <w:rFonts w:ascii="Calibri" w:eastAsiaTheme="majorEastAsia" w:hAnsi="Calibri" w:cs="Calibri"/>
          <w:color w:val="333333"/>
          <w:sz w:val="22"/>
          <w:szCs w:val="22"/>
        </w:rPr>
        <w:t>de nombreuses personnes handicapées, adultes et enfants, sont séparées de la vie en société et n'ont pas le contrôle de leur vie quotidienne, en particulier quand elles vivent dans des institutions</w:t>
      </w:r>
      <w:r w:rsidRPr="00032CA2">
        <w:rPr>
          <w:rFonts w:ascii="Calibri" w:hAnsi="Calibri" w:cs="Calibri"/>
          <w:color w:val="333333"/>
          <w:sz w:val="22"/>
          <w:szCs w:val="22"/>
        </w:rPr>
        <w:t>". En matière d'emploi, la stratégie rapporte que les secteurs protégés "</w:t>
      </w:r>
      <w:r w:rsidRPr="00032CA2">
        <w:rPr>
          <w:rStyle w:val="Accentuation"/>
          <w:rFonts w:ascii="Calibri" w:eastAsiaTheme="majorEastAsia" w:hAnsi="Calibri" w:cs="Calibri"/>
          <w:color w:val="333333"/>
          <w:sz w:val="22"/>
          <w:szCs w:val="22"/>
        </w:rPr>
        <w:t>sont divers et ne garantissent pas tous des conditions de travail ou des droits liés au travail adéquats pour les personnes handicapées, ni des passerelles vers le marché du travail ouvert</w:t>
      </w:r>
      <w:r w:rsidRPr="00032CA2">
        <w:rPr>
          <w:rFonts w:ascii="Calibri" w:hAnsi="Calibri" w:cs="Calibri"/>
          <w:color w:val="333333"/>
          <w:sz w:val="22"/>
          <w:szCs w:val="22"/>
        </w:rPr>
        <w:t>". C'est pourquoi, la "</w:t>
      </w:r>
      <w:r w:rsidRPr="00032CA2">
        <w:rPr>
          <w:rStyle w:val="Accentuation"/>
          <w:rFonts w:ascii="Calibri" w:eastAsiaTheme="majorEastAsia" w:hAnsi="Calibri" w:cs="Calibri"/>
          <w:color w:val="333333"/>
          <w:sz w:val="22"/>
          <w:szCs w:val="22"/>
        </w:rPr>
        <w:t xml:space="preserve">commission soutiendra les autorités nationales, régionales et locales dans leurs efforts en faveur de la </w:t>
      </w:r>
      <w:proofErr w:type="spellStart"/>
      <w:r w:rsidRPr="00032CA2">
        <w:rPr>
          <w:rStyle w:val="Accentuation"/>
          <w:rFonts w:ascii="Calibri" w:eastAsiaTheme="majorEastAsia" w:hAnsi="Calibri" w:cs="Calibri"/>
          <w:color w:val="333333"/>
          <w:sz w:val="22"/>
          <w:szCs w:val="22"/>
        </w:rPr>
        <w:t>désinstitutionnalisation</w:t>
      </w:r>
      <w:proofErr w:type="spellEnd"/>
      <w:r w:rsidRPr="00032CA2">
        <w:rPr>
          <w:rStyle w:val="Accentuation"/>
          <w:rFonts w:ascii="Calibri" w:eastAsiaTheme="majorEastAsia" w:hAnsi="Calibri" w:cs="Calibri"/>
          <w:color w:val="333333"/>
          <w:sz w:val="22"/>
          <w:szCs w:val="22"/>
        </w:rPr>
        <w:t xml:space="preserve"> et de l'autonomie, y compris par le recours aux fonds en gestion partagée</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2021-2027, à la vague de rénovation, au volet rénovation des plans pour la reprise et la résilience et à l'instrument d'appui technique</w:t>
      </w:r>
      <w:r w:rsidRPr="00032CA2">
        <w:rPr>
          <w:rFonts w:ascii="Calibri" w:hAnsi="Calibri" w:cs="Calibri"/>
          <w:color w:val="333333"/>
          <w:sz w:val="22"/>
          <w:szCs w:val="22"/>
        </w:rPr>
        <w:t>".</w:t>
      </w:r>
      <w:r w:rsidRPr="00032CA2">
        <w:rPr>
          <w:rFonts w:ascii="Calibri" w:hAnsi="Calibri" w:cs="Calibri"/>
          <w:color w:val="333333"/>
          <w:sz w:val="22"/>
          <w:szCs w:val="22"/>
        </w:rPr>
        <w:br/>
      </w:r>
      <w:r w:rsidRPr="00032CA2">
        <w:rPr>
          <w:rFonts w:ascii="Calibri" w:hAnsi="Calibri" w:cs="Calibri"/>
          <w:color w:val="333333"/>
          <w:sz w:val="22"/>
          <w:szCs w:val="22"/>
        </w:rPr>
        <w:br/>
        <w:t xml:space="preserve">La stratégie identifie également sept points clés : l'accessibilité, la jouissance des droits européennes (comme la liberté de circuler ou le droit de vote), la qualité de vie décente et l'autonomie, égalité d'accès et non-discrimination, la promotion des droits des personnes au niveau mondial, l'exemplarité (en tant qu'employeur notamment), et la sensibilisation. Elle appelle les acteurs à se saisir des opportunités de financement qu'elle propose, notamment dans le cadre financier pluriannuel 2021-2027, au titre de </w:t>
      </w:r>
      <w:proofErr w:type="spellStart"/>
      <w:r w:rsidRPr="00032CA2">
        <w:rPr>
          <w:rFonts w:ascii="Calibri" w:hAnsi="Calibri" w:cs="Calibri"/>
          <w:color w:val="333333"/>
          <w:sz w:val="22"/>
          <w:szCs w:val="22"/>
        </w:rPr>
        <w:t>Next</w:t>
      </w:r>
      <w:proofErr w:type="spellEnd"/>
      <w:r w:rsidRPr="00032CA2">
        <w:rPr>
          <w:rFonts w:ascii="Calibri" w:hAnsi="Calibri" w:cs="Calibri"/>
          <w:color w:val="333333"/>
          <w:sz w:val="22"/>
          <w:szCs w:val="22"/>
        </w:rPr>
        <w:t xml:space="preserve"> </w:t>
      </w:r>
      <w:proofErr w:type="spellStart"/>
      <w:r w:rsidRPr="00032CA2">
        <w:rPr>
          <w:rFonts w:ascii="Calibri" w:hAnsi="Calibri" w:cs="Calibri"/>
          <w:color w:val="333333"/>
          <w:sz w:val="22"/>
          <w:szCs w:val="22"/>
        </w:rPr>
        <w:t>Generation</w:t>
      </w:r>
      <w:proofErr w:type="spellEnd"/>
      <w:r w:rsidRPr="00032CA2">
        <w:rPr>
          <w:rFonts w:ascii="Calibri" w:hAnsi="Calibri" w:cs="Calibri"/>
          <w:color w:val="333333"/>
          <w:sz w:val="22"/>
          <w:szCs w:val="22"/>
        </w:rPr>
        <w:t xml:space="preserve"> EU ou du plan de relance européen. Différents fonds peuvent également être mobilisés, notamment les fonds relevant de la politique </w:t>
      </w:r>
      <w:proofErr w:type="gramStart"/>
      <w:r w:rsidRPr="00032CA2">
        <w:rPr>
          <w:rFonts w:ascii="Calibri" w:hAnsi="Calibri" w:cs="Calibri"/>
          <w:color w:val="333333"/>
          <w:sz w:val="22"/>
          <w:szCs w:val="22"/>
        </w:rPr>
        <w:t>des cohésion</w:t>
      </w:r>
      <w:proofErr w:type="gramEnd"/>
      <w:r w:rsidRPr="00032CA2">
        <w:rPr>
          <w:rFonts w:ascii="Calibri" w:hAnsi="Calibri" w:cs="Calibri"/>
          <w:color w:val="333333"/>
          <w:sz w:val="22"/>
          <w:szCs w:val="22"/>
        </w:rPr>
        <w:t>, le fonds social européen plus (FSE+), le fonds européen de développement régional (</w:t>
      </w:r>
      <w:proofErr w:type="spellStart"/>
      <w:r w:rsidRPr="00032CA2">
        <w:rPr>
          <w:rFonts w:ascii="Calibri" w:hAnsi="Calibri" w:cs="Calibri"/>
          <w:color w:val="333333"/>
          <w:sz w:val="22"/>
          <w:szCs w:val="22"/>
        </w:rPr>
        <w:t>Feder</w:t>
      </w:r>
      <w:proofErr w:type="spellEnd"/>
      <w:r w:rsidRPr="00032CA2">
        <w:rPr>
          <w:rFonts w:ascii="Calibri" w:hAnsi="Calibri" w:cs="Calibri"/>
          <w:color w:val="333333"/>
          <w:sz w:val="22"/>
          <w:szCs w:val="22"/>
        </w:rPr>
        <w:t>) et le fonds pour une transition juste (FTJ).</w:t>
      </w:r>
    </w:p>
    <w:p w14:paraId="3DBC577A" w14:textId="77777777" w:rsidR="00032CA2" w:rsidRPr="00032CA2" w:rsidRDefault="00032CA2" w:rsidP="00032CA2">
      <w:pPr>
        <w:pStyle w:val="Titre2"/>
        <w:shd w:val="clear" w:color="auto" w:fill="FFFFFF"/>
        <w:rPr>
          <w:rFonts w:ascii="Calibri" w:hAnsi="Calibri" w:cs="Calibri"/>
          <w:color w:val="000000"/>
          <w:sz w:val="22"/>
          <w:szCs w:val="22"/>
        </w:rPr>
      </w:pPr>
      <w:r w:rsidRPr="00032CA2">
        <w:rPr>
          <w:rFonts w:ascii="Calibri" w:hAnsi="Calibri" w:cs="Calibri"/>
          <w:color w:val="333333"/>
          <w:sz w:val="22"/>
          <w:szCs w:val="22"/>
        </w:rPr>
        <w:t>Vers une carte européenne du handicap</w:t>
      </w:r>
    </w:p>
    <w:p w14:paraId="7D74B7D6"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La stratégie annonce quelques actions concrètes ou "</w:t>
      </w:r>
      <w:r w:rsidRPr="00032CA2">
        <w:rPr>
          <w:rStyle w:val="Accentuation"/>
          <w:rFonts w:ascii="Calibri" w:eastAsiaTheme="majorEastAsia" w:hAnsi="Calibri" w:cs="Calibri"/>
          <w:color w:val="333333"/>
          <w:sz w:val="22"/>
          <w:szCs w:val="22"/>
        </w:rPr>
        <w:t>initiatives phares</w:t>
      </w:r>
      <w:r w:rsidRPr="00032CA2">
        <w:rPr>
          <w:rFonts w:ascii="Calibri" w:hAnsi="Calibri" w:cs="Calibri"/>
          <w:color w:val="333333"/>
          <w:sz w:val="22"/>
          <w:szCs w:val="22"/>
        </w:rPr>
        <w:t>". La commission souhaite par exemple mettre en place une plateforme sur le handicap, en 2021. Cette dernière "</w:t>
      </w:r>
      <w:r w:rsidRPr="00032CA2">
        <w:rPr>
          <w:rStyle w:val="Accentuation"/>
          <w:rFonts w:ascii="Calibri" w:eastAsiaTheme="majorEastAsia" w:hAnsi="Calibri" w:cs="Calibri"/>
          <w:color w:val="333333"/>
          <w:sz w:val="22"/>
          <w:szCs w:val="22"/>
        </w:rPr>
        <w:t>pourrait servir de forum d'échange sur les évaluations des Nations unies relatives à la mise en œuvre, par les États membres, de la CNUDPH.</w:t>
      </w:r>
      <w:r w:rsidRPr="00032CA2">
        <w:rPr>
          <w:rFonts w:ascii="Calibri" w:hAnsi="Calibri" w:cs="Calibri"/>
          <w:color w:val="333333"/>
          <w:sz w:val="22"/>
          <w:szCs w:val="22"/>
        </w:rPr>
        <w:t>" Adjointe à cette plateforme, la commission promet le lancement, en 2022, d'un centre de ressources européen (Accessible EU), "</w:t>
      </w:r>
      <w:r w:rsidRPr="00032CA2">
        <w:rPr>
          <w:rStyle w:val="Accentuation"/>
          <w:rFonts w:ascii="Calibri" w:eastAsiaTheme="majorEastAsia" w:hAnsi="Calibri" w:cs="Calibri"/>
          <w:color w:val="333333"/>
          <w:sz w:val="22"/>
          <w:szCs w:val="22"/>
        </w:rPr>
        <w:t>afin d'accroître la cohérence des politiques d'accessibilité et de faciliter l'accès aux connaissances pertinentes.</w:t>
      </w:r>
      <w:r w:rsidRPr="00032CA2">
        <w:rPr>
          <w:rFonts w:ascii="Calibri" w:hAnsi="Calibri" w:cs="Calibri"/>
          <w:color w:val="333333"/>
          <w:sz w:val="22"/>
          <w:szCs w:val="22"/>
        </w:rPr>
        <w:t>" Elle indique également vouloir "</w:t>
      </w:r>
      <w:r w:rsidRPr="00032CA2">
        <w:rPr>
          <w:rStyle w:val="Accentuation"/>
          <w:rFonts w:ascii="Calibri" w:eastAsiaTheme="majorEastAsia" w:hAnsi="Calibri" w:cs="Calibri"/>
          <w:color w:val="333333"/>
          <w:sz w:val="22"/>
          <w:szCs w:val="22"/>
        </w:rPr>
        <w:t>créer une carte européenne du handicap qui devrait être reconnue dans l'ensemble des États membres</w:t>
      </w:r>
      <w:r w:rsidRPr="00032CA2">
        <w:rPr>
          <w:rFonts w:ascii="Calibri" w:hAnsi="Calibri" w:cs="Calibri"/>
          <w:color w:val="333333"/>
          <w:sz w:val="22"/>
          <w:szCs w:val="22"/>
        </w:rPr>
        <w:t xml:space="preserve">", avant la fin de 2023. Cette proposition est née du constat que la reconnaissance mutuelle du statut de personne handicapée n'était pas automatique dans l'UE, entravant </w:t>
      </w:r>
      <w:proofErr w:type="spellStart"/>
      <w:r w:rsidRPr="00032CA2">
        <w:rPr>
          <w:rFonts w:ascii="Calibri" w:hAnsi="Calibri" w:cs="Calibri"/>
          <w:color w:val="333333"/>
          <w:sz w:val="22"/>
          <w:szCs w:val="22"/>
        </w:rPr>
        <w:t>par là</w:t>
      </w:r>
      <w:proofErr w:type="spellEnd"/>
      <w:r w:rsidRPr="00032CA2">
        <w:rPr>
          <w:rFonts w:ascii="Calibri" w:hAnsi="Calibri" w:cs="Calibri"/>
          <w:color w:val="333333"/>
          <w:sz w:val="22"/>
          <w:szCs w:val="22"/>
        </w:rPr>
        <w:t>, la liberté de circulation et de séjour des citoyens européens. Néanmoins, les possibilités d'action de la Commission européenne restent limitées. En effet, cette dernière rappelle que "</w:t>
      </w:r>
      <w:r w:rsidRPr="00032CA2">
        <w:rPr>
          <w:rStyle w:val="Accentuation"/>
          <w:rFonts w:ascii="Calibri" w:eastAsiaTheme="majorEastAsia" w:hAnsi="Calibri" w:cs="Calibri"/>
          <w:color w:val="333333"/>
          <w:sz w:val="22"/>
          <w:szCs w:val="22"/>
        </w:rPr>
        <w:t>c'est d'abord aux États membres qu'il incombe d'élaborer leurs politiques nationales en faveur des personnes handicapées conformément à leurs obligations de mettre en œuvre la CNUDPH et aux règles applicables à l'UE</w:t>
      </w:r>
      <w:r w:rsidRPr="00032CA2">
        <w:rPr>
          <w:rFonts w:ascii="Calibri" w:hAnsi="Calibri" w:cs="Calibri"/>
          <w:color w:val="333333"/>
          <w:sz w:val="22"/>
          <w:szCs w:val="22"/>
        </w:rPr>
        <w:t>". Les nations européennes restent donc maîtresses à bord.</w:t>
      </w:r>
    </w:p>
    <w:p w14:paraId="01BD88C1" w14:textId="77777777" w:rsidR="00032CA2" w:rsidRPr="00032CA2" w:rsidRDefault="00032CA2" w:rsidP="00032CA2">
      <w:pPr>
        <w:pStyle w:val="Titre6"/>
        <w:shd w:val="clear" w:color="auto" w:fill="FFFFFF"/>
        <w:rPr>
          <w:rFonts w:ascii="Calibri" w:hAnsi="Calibri" w:cs="Calibri"/>
          <w:color w:val="000000"/>
          <w:sz w:val="22"/>
          <w:szCs w:val="22"/>
        </w:rPr>
      </w:pPr>
      <w:r w:rsidRPr="00032CA2">
        <w:rPr>
          <w:rFonts w:ascii="Calibri" w:hAnsi="Calibri" w:cs="Calibri"/>
          <w:color w:val="333333"/>
          <w:sz w:val="22"/>
          <w:szCs w:val="22"/>
        </w:rPr>
        <w:t>Liens et documents associés</w:t>
      </w:r>
    </w:p>
    <w:p w14:paraId="5F33F8E7" w14:textId="77777777" w:rsidR="00032CA2" w:rsidRPr="00032CA2" w:rsidRDefault="00032CA2" w:rsidP="009E0A80">
      <w:pPr>
        <w:numPr>
          <w:ilvl w:val="0"/>
          <w:numId w:val="28"/>
        </w:numPr>
        <w:pBdr>
          <w:left w:val="single" w:sz="18" w:space="24" w:color="4064A8"/>
        </w:pBdr>
        <w:shd w:val="clear" w:color="auto" w:fill="FFFFFF"/>
        <w:spacing w:before="100" w:beforeAutospacing="1" w:after="100" w:afterAutospacing="1"/>
        <w:ind w:left="945"/>
        <w:rPr>
          <w:rFonts w:ascii="Calibri" w:hAnsi="Calibri" w:cs="Calibri"/>
          <w:color w:val="000000"/>
          <w:sz w:val="22"/>
          <w:szCs w:val="22"/>
        </w:rPr>
      </w:pPr>
      <w:hyperlink r:id="rId41" w:tgtFrame="_blank" w:history="1">
        <w:r w:rsidRPr="00032CA2">
          <w:rPr>
            <w:rStyle w:val="Lienhypertexte"/>
            <w:rFonts w:ascii="Calibri" w:eastAsiaTheme="majorEastAsia" w:hAnsi="Calibri" w:cs="Calibri"/>
            <w:color w:val="32465D"/>
            <w:sz w:val="22"/>
            <w:szCs w:val="22"/>
          </w:rPr>
          <w:t>La stratégie européenne handicap 2021-2030 [PDF]</w:t>
        </w:r>
      </w:hyperlink>
    </w:p>
    <w:p w14:paraId="2BE69946" w14:textId="77777777" w:rsidR="00032CA2" w:rsidRPr="00032CA2" w:rsidRDefault="00032CA2" w:rsidP="00032CA2">
      <w:pPr>
        <w:pStyle w:val="Titre1"/>
        <w:rPr>
          <w:rFonts w:ascii="Calibri" w:hAnsi="Calibri" w:cs="Calibri"/>
          <w:sz w:val="24"/>
          <w:szCs w:val="24"/>
        </w:rPr>
      </w:pPr>
      <w:bookmarkStart w:id="9" w:name="_Toc69920917"/>
      <w:r w:rsidRPr="00032CA2">
        <w:rPr>
          <w:rFonts w:ascii="Calibri" w:hAnsi="Calibri" w:cs="Calibri"/>
          <w:color w:val="333333"/>
          <w:sz w:val="24"/>
          <w:szCs w:val="24"/>
        </w:rPr>
        <w:t>Le Gouvernement rassure quant au périmètre d'application du crédit d'impôt</w:t>
      </w:r>
      <w:bookmarkEnd w:id="9"/>
    </w:p>
    <w:p w14:paraId="4892D5CA" w14:textId="77777777" w:rsidR="00032CA2" w:rsidRPr="00032CA2" w:rsidRDefault="00032CA2" w:rsidP="00032CA2">
      <w:pPr>
        <w:rPr>
          <w:rFonts w:ascii="Calibri" w:hAnsi="Calibri" w:cs="Calibri"/>
          <w:sz w:val="22"/>
          <w:szCs w:val="22"/>
        </w:rPr>
      </w:pPr>
      <w:r w:rsidRPr="00032CA2">
        <w:rPr>
          <w:rFonts w:ascii="Calibri" w:hAnsi="Calibri" w:cs="Calibri"/>
          <w:color w:val="757575"/>
          <w:sz w:val="22"/>
          <w:szCs w:val="22"/>
        </w:rPr>
        <w:t>Publié le 12/02/21 - 17h28</w:t>
      </w:r>
    </w:p>
    <w:p w14:paraId="44208B89" w14:textId="77777777" w:rsidR="00032CA2" w:rsidRPr="00032CA2" w:rsidRDefault="00032CA2" w:rsidP="00032CA2">
      <w:pPr>
        <w:pStyle w:val="NormalWeb"/>
        <w:shd w:val="clear" w:color="auto" w:fill="FFFFFF"/>
        <w:spacing w:before="0" w:beforeAutospacing="0" w:after="0" w:afterAutospacing="0"/>
        <w:rPr>
          <w:rFonts w:ascii="Calibri" w:hAnsi="Calibri" w:cs="Calibri"/>
          <w:color w:val="000000"/>
          <w:sz w:val="22"/>
          <w:szCs w:val="22"/>
        </w:rPr>
      </w:pPr>
      <w:r w:rsidRPr="00032CA2">
        <w:rPr>
          <w:rStyle w:val="lev"/>
          <w:rFonts w:ascii="Calibri" w:eastAsiaTheme="majorEastAsia" w:hAnsi="Calibri" w:cs="Calibri"/>
          <w:color w:val="333333"/>
          <w:sz w:val="22"/>
          <w:szCs w:val="22"/>
        </w:rPr>
        <w:t xml:space="preserve">Olivier </w:t>
      </w:r>
      <w:proofErr w:type="spellStart"/>
      <w:r w:rsidRPr="00032CA2">
        <w:rPr>
          <w:rStyle w:val="lev"/>
          <w:rFonts w:ascii="Calibri" w:eastAsiaTheme="majorEastAsia" w:hAnsi="Calibri" w:cs="Calibri"/>
          <w:color w:val="333333"/>
          <w:sz w:val="22"/>
          <w:szCs w:val="22"/>
        </w:rPr>
        <w:t>Dussopt</w:t>
      </w:r>
      <w:proofErr w:type="spellEnd"/>
      <w:r w:rsidRPr="00032CA2">
        <w:rPr>
          <w:rStyle w:val="lev"/>
          <w:rFonts w:ascii="Calibri" w:eastAsiaTheme="majorEastAsia" w:hAnsi="Calibri" w:cs="Calibri"/>
          <w:color w:val="333333"/>
          <w:sz w:val="22"/>
          <w:szCs w:val="22"/>
        </w:rPr>
        <w:t xml:space="preserve">, ministre chargé des Comptes publics, a rassuré le secteur quant au périmètre d'application du crédit d'impôt des services à la personne, fragilisé par une récente décision du Conseil d'État. Les règles ne changent pas, </w:t>
      </w:r>
      <w:proofErr w:type="spellStart"/>
      <w:r w:rsidRPr="00032CA2">
        <w:rPr>
          <w:rStyle w:val="lev"/>
          <w:rFonts w:ascii="Calibri" w:eastAsiaTheme="majorEastAsia" w:hAnsi="Calibri" w:cs="Calibri"/>
          <w:color w:val="333333"/>
          <w:sz w:val="22"/>
          <w:szCs w:val="22"/>
        </w:rPr>
        <w:t>a-t-il</w:t>
      </w:r>
      <w:proofErr w:type="spellEnd"/>
      <w:r w:rsidRPr="00032CA2">
        <w:rPr>
          <w:rStyle w:val="lev"/>
          <w:rFonts w:ascii="Calibri" w:eastAsiaTheme="majorEastAsia" w:hAnsi="Calibri" w:cs="Calibri"/>
          <w:color w:val="333333"/>
          <w:sz w:val="22"/>
          <w:szCs w:val="22"/>
        </w:rPr>
        <w:t xml:space="preserve"> annoncé. Le Gouvernement entend profiter des prochaines lois financières pour sécuriser le dispositif.</w:t>
      </w:r>
    </w:p>
    <w:p w14:paraId="2F95E8DA"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La </w:t>
      </w:r>
      <w:hyperlink r:id="rId42" w:tgtFrame="_blank" w:history="1">
        <w:r w:rsidRPr="00032CA2">
          <w:rPr>
            <w:rStyle w:val="Lienhypertexte"/>
            <w:rFonts w:ascii="Calibri" w:eastAsiaTheme="majorEastAsia" w:hAnsi="Calibri" w:cs="Calibri"/>
            <w:color w:val="32465D"/>
            <w:sz w:val="22"/>
            <w:szCs w:val="22"/>
          </w:rPr>
          <w:t>décision</w:t>
        </w:r>
      </w:hyperlink>
      <w:r w:rsidRPr="00032CA2">
        <w:rPr>
          <w:rFonts w:ascii="Calibri" w:hAnsi="Calibri" w:cs="Calibri"/>
          <w:color w:val="333333"/>
          <w:sz w:val="22"/>
          <w:szCs w:val="22"/>
        </w:rPr>
        <w:t xml:space="preserve"> du 30 novembre dernier du Conseil d'État et son interprétation du périmètre d'application du crédit d'impôt pour les bénéficiaires de services à la personne a créé une insécurité juridique à laquelle le </w:t>
      </w:r>
      <w:r w:rsidRPr="00032CA2">
        <w:rPr>
          <w:rFonts w:ascii="Calibri" w:hAnsi="Calibri" w:cs="Calibri"/>
          <w:color w:val="333333"/>
          <w:sz w:val="22"/>
          <w:szCs w:val="22"/>
        </w:rPr>
        <w:lastRenderedPageBreak/>
        <w:t>Gouvernement vient d'apporter une réponse. La haute juridiction a annulé pour excès de pouvoir des commentaires de l'administration fiscale, précisé la notion d'offre globale de services et indiqué que le crédit d'impôt ne s'applique qu'aux prestations réalisées au domicile du bénéficiaire, excluant ainsi les interventions ayant pour origine ou destination le domicile (lire notre </w:t>
      </w:r>
      <w:hyperlink r:id="rId43" w:tgtFrame="_blank" w:history="1">
        <w:r w:rsidRPr="00032CA2">
          <w:rPr>
            <w:rStyle w:val="Lienhypertexte"/>
            <w:rFonts w:ascii="Calibri" w:eastAsiaTheme="majorEastAsia" w:hAnsi="Calibri" w:cs="Calibri"/>
            <w:color w:val="32465D"/>
            <w:sz w:val="22"/>
            <w:szCs w:val="22"/>
          </w:rPr>
          <w:t>article</w:t>
        </w:r>
      </w:hyperlink>
      <w:r w:rsidRPr="00032CA2">
        <w:rPr>
          <w:rFonts w:ascii="Calibri" w:hAnsi="Calibri" w:cs="Calibri"/>
          <w:color w:val="333333"/>
          <w:sz w:val="22"/>
          <w:szCs w:val="22"/>
        </w:rPr>
        <w:t>). Le portage de repas, le transport de personnes en situation de handicap se trouvent ainsi exclus, en application de la jurisprudence du Conseil d'État, avec pour les usagers un risque de redressement fiscal.</w:t>
      </w:r>
      <w:r w:rsidRPr="00032CA2">
        <w:rPr>
          <w:rFonts w:ascii="Calibri" w:hAnsi="Calibri" w:cs="Calibri"/>
          <w:color w:val="333333"/>
          <w:sz w:val="22"/>
          <w:szCs w:val="22"/>
        </w:rPr>
        <w:br/>
      </w:r>
      <w:r w:rsidRPr="00032CA2">
        <w:rPr>
          <w:rFonts w:ascii="Calibri" w:hAnsi="Calibri" w:cs="Calibri"/>
          <w:color w:val="333333"/>
          <w:sz w:val="22"/>
          <w:szCs w:val="22"/>
        </w:rPr>
        <w:br/>
        <w:t xml:space="preserve">Le 11 février, Olivier </w:t>
      </w:r>
      <w:proofErr w:type="spellStart"/>
      <w:r w:rsidRPr="00032CA2">
        <w:rPr>
          <w:rFonts w:ascii="Calibri" w:hAnsi="Calibri" w:cs="Calibri"/>
          <w:color w:val="333333"/>
          <w:sz w:val="22"/>
          <w:szCs w:val="22"/>
        </w:rPr>
        <w:t>Dussopt</w:t>
      </w:r>
      <w:proofErr w:type="spellEnd"/>
      <w:r w:rsidRPr="00032CA2">
        <w:rPr>
          <w:rFonts w:ascii="Calibri" w:hAnsi="Calibri" w:cs="Calibri"/>
          <w:color w:val="333333"/>
          <w:sz w:val="22"/>
          <w:szCs w:val="22"/>
        </w:rPr>
        <w:t xml:space="preserve">, ministre délégué chargé des Comptes publics, a rassuré le secteur à l'occasion d'un webinaire organisé par la </w:t>
      </w:r>
      <w:proofErr w:type="spellStart"/>
      <w:r w:rsidRPr="00032CA2">
        <w:rPr>
          <w:rFonts w:ascii="Calibri" w:hAnsi="Calibri" w:cs="Calibri"/>
          <w:color w:val="333333"/>
          <w:sz w:val="22"/>
          <w:szCs w:val="22"/>
        </w:rPr>
        <w:t>Fesp</w:t>
      </w:r>
      <w:proofErr w:type="spellEnd"/>
      <w:r w:rsidRPr="00032CA2">
        <w:rPr>
          <w:rFonts w:ascii="Calibri" w:hAnsi="Calibri" w:cs="Calibri"/>
          <w:color w:val="333333"/>
          <w:sz w:val="22"/>
          <w:szCs w:val="22"/>
        </w:rPr>
        <w:t>. Cette décision "</w:t>
      </w:r>
      <w:r w:rsidRPr="00032CA2">
        <w:rPr>
          <w:rStyle w:val="Accentuation"/>
          <w:rFonts w:ascii="Calibri" w:eastAsiaTheme="majorEastAsia" w:hAnsi="Calibri" w:cs="Calibri"/>
          <w:color w:val="333333"/>
          <w:sz w:val="22"/>
          <w:szCs w:val="22"/>
        </w:rPr>
        <w:t>a créé de l'inquiétude</w:t>
      </w:r>
      <w:r w:rsidRPr="00032CA2">
        <w:rPr>
          <w:rFonts w:ascii="Calibri" w:hAnsi="Calibri" w:cs="Calibri"/>
          <w:color w:val="333333"/>
          <w:sz w:val="22"/>
          <w:szCs w:val="22"/>
        </w:rPr>
        <w:t>", reconnaît-il, précisant qu'elle est contraire "</w:t>
      </w:r>
      <w:r w:rsidRPr="00032CA2">
        <w:rPr>
          <w:rStyle w:val="Accentuation"/>
          <w:rFonts w:ascii="Calibri" w:eastAsiaTheme="majorEastAsia" w:hAnsi="Calibri" w:cs="Calibri"/>
          <w:color w:val="333333"/>
          <w:sz w:val="22"/>
          <w:szCs w:val="22"/>
        </w:rPr>
        <w:t>au principe de stabilité fiscale que nous défendons</w:t>
      </w:r>
      <w:r w:rsidRPr="00032CA2">
        <w:rPr>
          <w:rFonts w:ascii="Calibri" w:hAnsi="Calibri" w:cs="Calibri"/>
          <w:color w:val="333333"/>
          <w:sz w:val="22"/>
          <w:szCs w:val="22"/>
        </w:rPr>
        <w:t>". Si le Conseil d'État annule bien les commentaires de l'administration fiscale, il "</w:t>
      </w:r>
      <w:r w:rsidRPr="00032CA2">
        <w:rPr>
          <w:rStyle w:val="Accentuation"/>
          <w:rFonts w:ascii="Calibri" w:eastAsiaTheme="majorEastAsia" w:hAnsi="Calibri" w:cs="Calibri"/>
          <w:color w:val="333333"/>
          <w:sz w:val="22"/>
          <w:szCs w:val="22"/>
        </w:rPr>
        <w:t>n'annule pas la </w:t>
      </w:r>
      <w:hyperlink r:id="rId44" w:tgtFrame="_blank" w:history="1">
        <w:r w:rsidRPr="00032CA2">
          <w:rPr>
            <w:rStyle w:val="Accentuation"/>
            <w:rFonts w:ascii="Calibri" w:eastAsiaTheme="majorEastAsia" w:hAnsi="Calibri" w:cs="Calibri"/>
            <w:color w:val="32465D"/>
            <w:sz w:val="22"/>
            <w:szCs w:val="22"/>
            <w:u w:val="single"/>
          </w:rPr>
          <w:t>circulaire</w:t>
        </w:r>
      </w:hyperlink>
      <w:r w:rsidRPr="00032CA2">
        <w:rPr>
          <w:rStyle w:val="Accentuation"/>
          <w:rFonts w:ascii="Calibri" w:eastAsiaTheme="majorEastAsia" w:hAnsi="Calibri" w:cs="Calibri"/>
          <w:color w:val="333333"/>
          <w:sz w:val="22"/>
          <w:szCs w:val="22"/>
        </w:rPr>
        <w:t> du 11</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avril</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2019 de la Direction générale des entreprises</w:t>
      </w:r>
      <w:r w:rsidRPr="00032CA2">
        <w:rPr>
          <w:rFonts w:ascii="Calibri" w:hAnsi="Calibri" w:cs="Calibri"/>
          <w:color w:val="333333"/>
          <w:sz w:val="22"/>
          <w:szCs w:val="22"/>
        </w:rPr>
        <w:t>", texte sur lequel s'appuie le Gouvernement. "</w:t>
      </w:r>
      <w:r w:rsidRPr="00032CA2">
        <w:rPr>
          <w:rStyle w:val="Accentuation"/>
          <w:rFonts w:ascii="Calibri" w:eastAsiaTheme="majorEastAsia" w:hAnsi="Calibri" w:cs="Calibri"/>
          <w:color w:val="333333"/>
          <w:sz w:val="22"/>
          <w:szCs w:val="22"/>
        </w:rPr>
        <w:t>Consigne a été donnée aux services fiscaux d'appliquer cette circulaire qui reste en vigueur</w:t>
      </w:r>
      <w:r w:rsidRPr="00032CA2">
        <w:rPr>
          <w:rFonts w:ascii="Calibri" w:hAnsi="Calibri" w:cs="Calibri"/>
          <w:color w:val="333333"/>
          <w:sz w:val="22"/>
          <w:szCs w:val="22"/>
        </w:rPr>
        <w:t>", a indiqué le ministre.</w:t>
      </w:r>
    </w:p>
    <w:p w14:paraId="2512C41F" w14:textId="77777777" w:rsidR="00032CA2" w:rsidRPr="00032CA2" w:rsidRDefault="00032CA2" w:rsidP="00032CA2">
      <w:pPr>
        <w:pStyle w:val="Titre2"/>
        <w:shd w:val="clear" w:color="auto" w:fill="FFFFFF"/>
        <w:rPr>
          <w:rFonts w:ascii="Calibri" w:hAnsi="Calibri" w:cs="Calibri"/>
          <w:color w:val="000000"/>
          <w:sz w:val="22"/>
          <w:szCs w:val="22"/>
        </w:rPr>
      </w:pPr>
      <w:r w:rsidRPr="00032CA2">
        <w:rPr>
          <w:rFonts w:ascii="Calibri" w:hAnsi="Calibri" w:cs="Calibri"/>
          <w:color w:val="333333"/>
          <w:sz w:val="22"/>
          <w:szCs w:val="22"/>
        </w:rPr>
        <w:t>L'enjeu des prochaines lois financières</w:t>
      </w:r>
    </w:p>
    <w:p w14:paraId="5BFA9354"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Pour sécuriser "</w:t>
      </w:r>
      <w:r w:rsidRPr="00032CA2">
        <w:rPr>
          <w:rStyle w:val="Accentuation"/>
          <w:rFonts w:ascii="Calibri" w:eastAsiaTheme="majorEastAsia" w:hAnsi="Calibri" w:cs="Calibri"/>
          <w:color w:val="333333"/>
          <w:sz w:val="22"/>
          <w:szCs w:val="22"/>
        </w:rPr>
        <w:t>totalement</w:t>
      </w:r>
      <w:r w:rsidRPr="00032CA2">
        <w:rPr>
          <w:rFonts w:ascii="Calibri" w:hAnsi="Calibri" w:cs="Calibri"/>
          <w:color w:val="333333"/>
          <w:sz w:val="22"/>
          <w:szCs w:val="22"/>
        </w:rPr>
        <w:t xml:space="preserve">" le cadre du crédit d'impôt et la notion d'offre globale de services, Olivier </w:t>
      </w:r>
      <w:proofErr w:type="spellStart"/>
      <w:r w:rsidRPr="00032CA2">
        <w:rPr>
          <w:rFonts w:ascii="Calibri" w:hAnsi="Calibri" w:cs="Calibri"/>
          <w:color w:val="333333"/>
          <w:sz w:val="22"/>
          <w:szCs w:val="22"/>
        </w:rPr>
        <w:t>Dussopt</w:t>
      </w:r>
      <w:proofErr w:type="spellEnd"/>
      <w:r w:rsidRPr="00032CA2">
        <w:rPr>
          <w:rFonts w:ascii="Calibri" w:hAnsi="Calibri" w:cs="Calibri"/>
          <w:color w:val="333333"/>
          <w:sz w:val="22"/>
          <w:szCs w:val="22"/>
        </w:rPr>
        <w:t xml:space="preserve"> a annoncé qu'il "</w:t>
      </w:r>
      <w:r w:rsidRPr="00032CA2">
        <w:rPr>
          <w:rStyle w:val="Accentuation"/>
          <w:rFonts w:ascii="Calibri" w:eastAsiaTheme="majorEastAsia" w:hAnsi="Calibri" w:cs="Calibri"/>
          <w:color w:val="333333"/>
          <w:sz w:val="22"/>
          <w:szCs w:val="22"/>
        </w:rPr>
        <w:t>[mettra]</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à profit les prochaines lois financières</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Les règles que vous connaissez continuent à s'appliquer</w:t>
      </w:r>
      <w:r w:rsidRPr="00032CA2">
        <w:rPr>
          <w:rFonts w:ascii="Calibri" w:hAnsi="Calibri" w:cs="Calibri"/>
          <w:color w:val="333333"/>
          <w:sz w:val="22"/>
          <w:szCs w:val="22"/>
        </w:rPr>
        <w:t xml:space="preserve">", </w:t>
      </w:r>
      <w:proofErr w:type="spellStart"/>
      <w:r w:rsidRPr="00032CA2">
        <w:rPr>
          <w:rFonts w:ascii="Calibri" w:hAnsi="Calibri" w:cs="Calibri"/>
          <w:color w:val="333333"/>
          <w:sz w:val="22"/>
          <w:szCs w:val="22"/>
        </w:rPr>
        <w:t>a-t-il</w:t>
      </w:r>
      <w:proofErr w:type="spellEnd"/>
      <w:r w:rsidRPr="00032CA2">
        <w:rPr>
          <w:rFonts w:ascii="Calibri" w:hAnsi="Calibri" w:cs="Calibri"/>
          <w:color w:val="333333"/>
          <w:sz w:val="22"/>
          <w:szCs w:val="22"/>
        </w:rPr>
        <w:t xml:space="preserve"> assuré. Maxime </w:t>
      </w:r>
      <w:proofErr w:type="spellStart"/>
      <w:r w:rsidRPr="00032CA2">
        <w:rPr>
          <w:rFonts w:ascii="Calibri" w:hAnsi="Calibri" w:cs="Calibri"/>
          <w:color w:val="333333"/>
          <w:sz w:val="22"/>
          <w:szCs w:val="22"/>
        </w:rPr>
        <w:t>Aiach</w:t>
      </w:r>
      <w:proofErr w:type="spellEnd"/>
      <w:r w:rsidRPr="00032CA2">
        <w:rPr>
          <w:rFonts w:ascii="Calibri" w:hAnsi="Calibri" w:cs="Calibri"/>
          <w:color w:val="333333"/>
          <w:sz w:val="22"/>
          <w:szCs w:val="22"/>
        </w:rPr>
        <w:t xml:space="preserve">, président de la </w:t>
      </w:r>
      <w:proofErr w:type="spellStart"/>
      <w:r w:rsidRPr="00032CA2">
        <w:rPr>
          <w:rFonts w:ascii="Calibri" w:hAnsi="Calibri" w:cs="Calibri"/>
          <w:color w:val="333333"/>
          <w:sz w:val="22"/>
          <w:szCs w:val="22"/>
        </w:rPr>
        <w:t>Fesp</w:t>
      </w:r>
      <w:proofErr w:type="spellEnd"/>
      <w:r w:rsidRPr="00032CA2">
        <w:rPr>
          <w:rFonts w:ascii="Calibri" w:hAnsi="Calibri" w:cs="Calibri"/>
          <w:color w:val="333333"/>
          <w:sz w:val="22"/>
          <w:szCs w:val="22"/>
        </w:rPr>
        <w:t>, a salué cette annonce, décrivant un "</w:t>
      </w:r>
      <w:r w:rsidRPr="00032CA2">
        <w:rPr>
          <w:rStyle w:val="Accentuation"/>
          <w:rFonts w:ascii="Calibri" w:eastAsiaTheme="majorEastAsia" w:hAnsi="Calibri" w:cs="Calibri"/>
          <w:color w:val="333333"/>
          <w:sz w:val="22"/>
          <w:szCs w:val="22"/>
        </w:rPr>
        <w:t>point d'extrême inquiétude</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La circulaire va nous permettre de travailler sereinement</w:t>
      </w:r>
      <w:r w:rsidRPr="00032CA2">
        <w:rPr>
          <w:rFonts w:ascii="Calibri" w:hAnsi="Calibri" w:cs="Calibri"/>
          <w:color w:val="333333"/>
          <w:sz w:val="22"/>
          <w:szCs w:val="22"/>
        </w:rPr>
        <w:t>". Le président a par ailleurs souligné l'attachement du ministre "</w:t>
      </w:r>
      <w:r w:rsidRPr="00032CA2">
        <w:rPr>
          <w:rStyle w:val="Accentuation"/>
          <w:rFonts w:ascii="Calibri" w:eastAsiaTheme="majorEastAsia" w:hAnsi="Calibri" w:cs="Calibri"/>
          <w:color w:val="333333"/>
          <w:sz w:val="22"/>
          <w:szCs w:val="22"/>
        </w:rPr>
        <w:t>à la stabilité réglementaire</w:t>
      </w:r>
      <w:r w:rsidRPr="00032CA2">
        <w:rPr>
          <w:rFonts w:ascii="Calibri" w:hAnsi="Calibri" w:cs="Calibri"/>
          <w:color w:val="333333"/>
          <w:sz w:val="22"/>
          <w:szCs w:val="22"/>
        </w:rPr>
        <w:t>" et rappelé "</w:t>
      </w:r>
      <w:r w:rsidRPr="00032CA2">
        <w:rPr>
          <w:rStyle w:val="Accentuation"/>
          <w:rFonts w:ascii="Calibri" w:eastAsiaTheme="majorEastAsia" w:hAnsi="Calibri" w:cs="Calibri"/>
          <w:color w:val="333333"/>
          <w:sz w:val="22"/>
          <w:szCs w:val="22"/>
        </w:rPr>
        <w:t>combien notre secteur a souffert dans le passé de cette insécurité et du risque d'insécurité</w:t>
      </w:r>
      <w:r w:rsidRPr="00032CA2">
        <w:rPr>
          <w:rFonts w:ascii="Calibri" w:hAnsi="Calibri" w:cs="Calibri"/>
          <w:color w:val="333333"/>
          <w:sz w:val="22"/>
          <w:szCs w:val="22"/>
        </w:rPr>
        <w:t>". La stabilité réglementaire permet en effet au champ des services à la personne de se développer et "</w:t>
      </w:r>
      <w:r w:rsidRPr="00032CA2">
        <w:rPr>
          <w:rStyle w:val="Accentuation"/>
          <w:rFonts w:ascii="Calibri" w:eastAsiaTheme="majorEastAsia" w:hAnsi="Calibri" w:cs="Calibri"/>
          <w:color w:val="333333"/>
          <w:sz w:val="22"/>
          <w:szCs w:val="22"/>
        </w:rPr>
        <w:t>finalement de développer l'économie</w:t>
      </w:r>
      <w:r w:rsidRPr="00032CA2">
        <w:rPr>
          <w:rFonts w:ascii="Calibri" w:hAnsi="Calibri" w:cs="Calibri"/>
          <w:color w:val="333333"/>
          <w:sz w:val="22"/>
          <w:szCs w:val="22"/>
        </w:rPr>
        <w:t xml:space="preserve">", </w:t>
      </w:r>
      <w:proofErr w:type="spellStart"/>
      <w:r w:rsidRPr="00032CA2">
        <w:rPr>
          <w:rFonts w:ascii="Calibri" w:hAnsi="Calibri" w:cs="Calibri"/>
          <w:color w:val="333333"/>
          <w:sz w:val="22"/>
          <w:szCs w:val="22"/>
        </w:rPr>
        <w:t>a-t-il</w:t>
      </w:r>
      <w:proofErr w:type="spellEnd"/>
      <w:r w:rsidRPr="00032CA2">
        <w:rPr>
          <w:rFonts w:ascii="Calibri" w:hAnsi="Calibri" w:cs="Calibri"/>
          <w:color w:val="333333"/>
          <w:sz w:val="22"/>
          <w:szCs w:val="22"/>
        </w:rPr>
        <w:t xml:space="preserve"> poursuivi.</w:t>
      </w:r>
      <w:r w:rsidRPr="00032CA2">
        <w:rPr>
          <w:rFonts w:ascii="Calibri" w:hAnsi="Calibri" w:cs="Calibri"/>
          <w:color w:val="333333"/>
          <w:sz w:val="22"/>
          <w:szCs w:val="22"/>
        </w:rPr>
        <w:br/>
      </w:r>
      <w:r w:rsidRPr="00032CA2">
        <w:rPr>
          <w:rFonts w:ascii="Calibri" w:hAnsi="Calibri" w:cs="Calibri"/>
          <w:color w:val="333333"/>
          <w:sz w:val="22"/>
          <w:szCs w:val="22"/>
        </w:rPr>
        <w:br/>
        <w:t xml:space="preserve">La </w:t>
      </w:r>
      <w:proofErr w:type="spellStart"/>
      <w:r w:rsidRPr="00032CA2">
        <w:rPr>
          <w:rFonts w:ascii="Calibri" w:hAnsi="Calibri" w:cs="Calibri"/>
          <w:color w:val="333333"/>
          <w:sz w:val="22"/>
          <w:szCs w:val="22"/>
        </w:rPr>
        <w:t>Fedesap</w:t>
      </w:r>
      <w:proofErr w:type="spellEnd"/>
      <w:r w:rsidRPr="00032CA2">
        <w:rPr>
          <w:rFonts w:ascii="Calibri" w:hAnsi="Calibri" w:cs="Calibri"/>
          <w:color w:val="333333"/>
          <w:sz w:val="22"/>
          <w:szCs w:val="22"/>
        </w:rPr>
        <w:t xml:space="preserve"> s'est également félicitée de cette annonce des pouvoirs publics. "</w:t>
      </w:r>
      <w:r w:rsidRPr="00032CA2">
        <w:rPr>
          <w:rStyle w:val="Accentuation"/>
          <w:rFonts w:ascii="Calibri" w:eastAsiaTheme="majorEastAsia" w:hAnsi="Calibri" w:cs="Calibri"/>
          <w:color w:val="333333"/>
          <w:sz w:val="22"/>
          <w:szCs w:val="22"/>
        </w:rPr>
        <w:t>Cette décision de bon sens est extrêmement positive en pleine crise sanitaire car le portage de repas à domicile, le transport de personnes âgées vers les lieux de vaccination ou encore l'accompagnement des enfants à l'école sont plus que jamais essentiels</w:t>
      </w:r>
      <w:r w:rsidRPr="00032CA2">
        <w:rPr>
          <w:rFonts w:ascii="Calibri" w:hAnsi="Calibri" w:cs="Calibri"/>
          <w:color w:val="333333"/>
          <w:sz w:val="22"/>
          <w:szCs w:val="22"/>
        </w:rPr>
        <w:t xml:space="preserve">", a indiqué Amir-Reza </w:t>
      </w:r>
      <w:proofErr w:type="spellStart"/>
      <w:r w:rsidRPr="00032CA2">
        <w:rPr>
          <w:rFonts w:ascii="Calibri" w:hAnsi="Calibri" w:cs="Calibri"/>
          <w:color w:val="333333"/>
          <w:sz w:val="22"/>
          <w:szCs w:val="22"/>
        </w:rPr>
        <w:t>Tofighi</w:t>
      </w:r>
      <w:proofErr w:type="spellEnd"/>
      <w:r w:rsidRPr="00032CA2">
        <w:rPr>
          <w:rFonts w:ascii="Calibri" w:hAnsi="Calibri" w:cs="Calibri"/>
          <w:color w:val="333333"/>
          <w:sz w:val="22"/>
          <w:szCs w:val="22"/>
        </w:rPr>
        <w:t xml:space="preserve">, président de la fédération, par communiqué. La </w:t>
      </w:r>
      <w:proofErr w:type="spellStart"/>
      <w:r w:rsidRPr="00032CA2">
        <w:rPr>
          <w:rFonts w:ascii="Calibri" w:hAnsi="Calibri" w:cs="Calibri"/>
          <w:color w:val="333333"/>
          <w:sz w:val="22"/>
          <w:szCs w:val="22"/>
        </w:rPr>
        <w:t>Fedesap</w:t>
      </w:r>
      <w:proofErr w:type="spellEnd"/>
      <w:r w:rsidRPr="00032CA2">
        <w:rPr>
          <w:rFonts w:ascii="Calibri" w:hAnsi="Calibri" w:cs="Calibri"/>
          <w:color w:val="333333"/>
          <w:sz w:val="22"/>
          <w:szCs w:val="22"/>
        </w:rPr>
        <w:t xml:space="preserve"> appelle le Gouvernement à valider, dans le cadre d'une prochaine loi financière, son interprétation du Code général des impôts. L'organisme "</w:t>
      </w:r>
      <w:r w:rsidRPr="00032CA2">
        <w:rPr>
          <w:rStyle w:val="Accentuation"/>
          <w:rFonts w:ascii="Calibri" w:eastAsiaTheme="majorEastAsia" w:hAnsi="Calibri" w:cs="Calibri"/>
          <w:color w:val="333333"/>
          <w:sz w:val="22"/>
          <w:szCs w:val="22"/>
        </w:rPr>
        <w:t>soutiendra une telle démarche, d'autant plus que celle-ci confortera la généralisation du dispositif de contemporanéité en janvier</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2022, qui vise à mettre fin au décalage entre la dépense et le crédit d'impôt dans le domaine des services à la personne et d'aide à domicile</w:t>
      </w:r>
      <w:r w:rsidRPr="00032CA2">
        <w:rPr>
          <w:rFonts w:ascii="Calibri" w:hAnsi="Calibri" w:cs="Calibri"/>
          <w:color w:val="333333"/>
          <w:sz w:val="22"/>
          <w:szCs w:val="22"/>
        </w:rPr>
        <w:t>".</w:t>
      </w:r>
    </w:p>
    <w:p w14:paraId="36F2F4F4" w14:textId="77777777" w:rsidR="00032CA2" w:rsidRPr="00032CA2" w:rsidRDefault="00032CA2" w:rsidP="00032CA2">
      <w:pPr>
        <w:pStyle w:val="Titre2"/>
        <w:shd w:val="clear" w:color="auto" w:fill="FFFFFF"/>
        <w:rPr>
          <w:rFonts w:ascii="Calibri" w:hAnsi="Calibri" w:cs="Calibri"/>
          <w:color w:val="000000"/>
          <w:sz w:val="22"/>
          <w:szCs w:val="22"/>
        </w:rPr>
      </w:pPr>
      <w:r w:rsidRPr="00032CA2">
        <w:rPr>
          <w:rFonts w:ascii="Calibri" w:hAnsi="Calibri" w:cs="Calibri"/>
          <w:color w:val="333333"/>
          <w:sz w:val="22"/>
          <w:szCs w:val="22"/>
        </w:rPr>
        <w:t>Le crédit d'impôt immédiat généralisé en 2022</w:t>
      </w:r>
    </w:p>
    <w:p w14:paraId="21ABFCA6"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 xml:space="preserve">Devant la </w:t>
      </w:r>
      <w:proofErr w:type="spellStart"/>
      <w:r w:rsidRPr="00032CA2">
        <w:rPr>
          <w:rFonts w:ascii="Calibri" w:hAnsi="Calibri" w:cs="Calibri"/>
          <w:color w:val="333333"/>
          <w:sz w:val="22"/>
          <w:szCs w:val="22"/>
        </w:rPr>
        <w:t>Fesp</w:t>
      </w:r>
      <w:proofErr w:type="spellEnd"/>
      <w:r w:rsidRPr="00032CA2">
        <w:rPr>
          <w:rFonts w:ascii="Calibri" w:hAnsi="Calibri" w:cs="Calibri"/>
          <w:color w:val="333333"/>
          <w:sz w:val="22"/>
          <w:szCs w:val="22"/>
        </w:rPr>
        <w:t>, puis dans la foulée lors d'un autre webinaire organisé par la Fédération des particuliers employeurs de France (</w:t>
      </w:r>
      <w:proofErr w:type="spellStart"/>
      <w:r w:rsidRPr="00032CA2">
        <w:rPr>
          <w:rFonts w:ascii="Calibri" w:hAnsi="Calibri" w:cs="Calibri"/>
          <w:color w:val="333333"/>
          <w:sz w:val="22"/>
          <w:szCs w:val="22"/>
        </w:rPr>
        <w:t>Fepem</w:t>
      </w:r>
      <w:proofErr w:type="spellEnd"/>
      <w:r w:rsidRPr="00032CA2">
        <w:rPr>
          <w:rFonts w:ascii="Calibri" w:hAnsi="Calibri" w:cs="Calibri"/>
          <w:color w:val="333333"/>
          <w:sz w:val="22"/>
          <w:szCs w:val="22"/>
        </w:rPr>
        <w:t xml:space="preserve">), Olivier </w:t>
      </w:r>
      <w:proofErr w:type="spellStart"/>
      <w:r w:rsidRPr="00032CA2">
        <w:rPr>
          <w:rFonts w:ascii="Calibri" w:hAnsi="Calibri" w:cs="Calibri"/>
          <w:color w:val="333333"/>
          <w:sz w:val="22"/>
          <w:szCs w:val="22"/>
        </w:rPr>
        <w:t>Dussopt</w:t>
      </w:r>
      <w:proofErr w:type="spellEnd"/>
      <w:r w:rsidRPr="00032CA2">
        <w:rPr>
          <w:rFonts w:ascii="Calibri" w:hAnsi="Calibri" w:cs="Calibri"/>
          <w:color w:val="333333"/>
          <w:sz w:val="22"/>
          <w:szCs w:val="22"/>
        </w:rPr>
        <w:t xml:space="preserve"> a justement fait le point sur l'expérimentation de </w:t>
      </w:r>
      <w:proofErr w:type="spellStart"/>
      <w:r w:rsidRPr="00032CA2">
        <w:rPr>
          <w:rFonts w:ascii="Calibri" w:hAnsi="Calibri" w:cs="Calibri"/>
          <w:color w:val="333333"/>
          <w:sz w:val="22"/>
          <w:szCs w:val="22"/>
        </w:rPr>
        <w:t>contemporanéisation</w:t>
      </w:r>
      <w:proofErr w:type="spellEnd"/>
      <w:r w:rsidRPr="00032CA2">
        <w:rPr>
          <w:rFonts w:ascii="Calibri" w:hAnsi="Calibri" w:cs="Calibri"/>
          <w:color w:val="333333"/>
          <w:sz w:val="22"/>
          <w:szCs w:val="22"/>
        </w:rPr>
        <w:t xml:space="preserve"> du crédit d'impôt et sa généralisation en 2022. La première phase du projet se déploie dans le Nord et à Paris (lire notre </w:t>
      </w:r>
      <w:hyperlink r:id="rId45" w:tgtFrame="_blank" w:history="1">
        <w:r w:rsidRPr="00032CA2">
          <w:rPr>
            <w:rStyle w:val="Lienhypertexte"/>
            <w:rFonts w:ascii="Calibri" w:eastAsiaTheme="majorEastAsia" w:hAnsi="Calibri" w:cs="Calibri"/>
            <w:color w:val="32465D"/>
            <w:sz w:val="22"/>
            <w:szCs w:val="22"/>
          </w:rPr>
          <w:t>article</w:t>
        </w:r>
      </w:hyperlink>
      <w:r w:rsidRPr="00032CA2">
        <w:rPr>
          <w:rFonts w:ascii="Calibri" w:hAnsi="Calibri" w:cs="Calibri"/>
          <w:color w:val="333333"/>
          <w:sz w:val="22"/>
          <w:szCs w:val="22"/>
        </w:rPr>
        <w:t>). Les délais sont tenus, a précisé le ministre, malgré les difficultés induites par le deuxième confinement et la crise sanitaire. L'objectif du Gouvernement est toujours de généraliser ce mécanisme dès janvier ou février 2022 pour les particuliers employeurs. "</w:t>
      </w:r>
      <w:r w:rsidRPr="00032CA2">
        <w:rPr>
          <w:rStyle w:val="Accentuation"/>
          <w:rFonts w:ascii="Calibri" w:eastAsiaTheme="majorEastAsia" w:hAnsi="Calibri" w:cs="Calibri"/>
          <w:color w:val="333333"/>
          <w:sz w:val="22"/>
          <w:szCs w:val="22"/>
        </w:rPr>
        <w:t>Nous voulons que l'expérimentation nous permette de bâtir un système qui fonctionne et pour le construire, il faut que nous soyons prudents dans sa mise en œuvre</w:t>
      </w:r>
      <w:r w:rsidRPr="00032CA2">
        <w:rPr>
          <w:rFonts w:ascii="Calibri" w:hAnsi="Calibri" w:cs="Calibri"/>
          <w:color w:val="333333"/>
          <w:sz w:val="22"/>
          <w:szCs w:val="22"/>
        </w:rPr>
        <w:t xml:space="preserve">", a déclaré Olivier </w:t>
      </w:r>
      <w:proofErr w:type="spellStart"/>
      <w:r w:rsidRPr="00032CA2">
        <w:rPr>
          <w:rFonts w:ascii="Calibri" w:hAnsi="Calibri" w:cs="Calibri"/>
          <w:color w:val="333333"/>
          <w:sz w:val="22"/>
          <w:szCs w:val="22"/>
        </w:rPr>
        <w:t>Dussopt</w:t>
      </w:r>
      <w:proofErr w:type="spellEnd"/>
      <w:r w:rsidRPr="00032CA2">
        <w:rPr>
          <w:rFonts w:ascii="Calibri" w:hAnsi="Calibri" w:cs="Calibri"/>
          <w:color w:val="333333"/>
          <w:sz w:val="22"/>
          <w:szCs w:val="22"/>
        </w:rPr>
        <w:t xml:space="preserve">. La </w:t>
      </w:r>
      <w:proofErr w:type="spellStart"/>
      <w:r w:rsidRPr="00032CA2">
        <w:rPr>
          <w:rFonts w:ascii="Calibri" w:hAnsi="Calibri" w:cs="Calibri"/>
          <w:color w:val="333333"/>
          <w:sz w:val="22"/>
          <w:szCs w:val="22"/>
        </w:rPr>
        <w:t>contemporanéisation</w:t>
      </w:r>
      <w:proofErr w:type="spellEnd"/>
      <w:r w:rsidRPr="00032CA2">
        <w:rPr>
          <w:rFonts w:ascii="Calibri" w:hAnsi="Calibri" w:cs="Calibri"/>
          <w:color w:val="333333"/>
          <w:sz w:val="22"/>
          <w:szCs w:val="22"/>
        </w:rPr>
        <w:t xml:space="preserve"> du crédit d'impôt entrera donc en vigueur pour les services prestataires et mandataires, avec un décalage de trois mois, </w:t>
      </w:r>
      <w:proofErr w:type="spellStart"/>
      <w:r w:rsidRPr="00032CA2">
        <w:rPr>
          <w:rFonts w:ascii="Calibri" w:hAnsi="Calibri" w:cs="Calibri"/>
          <w:color w:val="333333"/>
          <w:sz w:val="22"/>
          <w:szCs w:val="22"/>
        </w:rPr>
        <w:t>a-t-il</w:t>
      </w:r>
      <w:proofErr w:type="spellEnd"/>
      <w:r w:rsidRPr="00032CA2">
        <w:rPr>
          <w:rFonts w:ascii="Calibri" w:hAnsi="Calibri" w:cs="Calibri"/>
          <w:color w:val="333333"/>
          <w:sz w:val="22"/>
          <w:szCs w:val="22"/>
        </w:rPr>
        <w:t xml:space="preserve"> détaillé. Pour les bénéficiaires de l'allocation personnalisée d'autonomie (</w:t>
      </w:r>
      <w:proofErr w:type="spellStart"/>
      <w:r w:rsidRPr="00032CA2">
        <w:rPr>
          <w:rFonts w:ascii="Calibri" w:hAnsi="Calibri" w:cs="Calibri"/>
          <w:color w:val="333333"/>
          <w:sz w:val="22"/>
          <w:szCs w:val="22"/>
        </w:rPr>
        <w:t>Apa</w:t>
      </w:r>
      <w:proofErr w:type="spellEnd"/>
      <w:r w:rsidRPr="00032CA2">
        <w:rPr>
          <w:rFonts w:ascii="Calibri" w:hAnsi="Calibri" w:cs="Calibri"/>
          <w:color w:val="333333"/>
          <w:sz w:val="22"/>
          <w:szCs w:val="22"/>
        </w:rPr>
        <w:t>) et de la prestation de compensation du handicap (PCH) un temps supplémentaire sera nécessaire, pour permettre une interopérabilité avec l'ensemble des systèmes d'information des départements. Le ministre prévoit ici une mise en œuvre pour fin 2022, début 2023.</w:t>
      </w:r>
      <w:r w:rsidRPr="00032CA2">
        <w:rPr>
          <w:rFonts w:ascii="Calibri" w:hAnsi="Calibri" w:cs="Calibri"/>
          <w:color w:val="333333"/>
          <w:sz w:val="22"/>
          <w:szCs w:val="22"/>
        </w:rPr>
        <w:br/>
      </w:r>
      <w:r w:rsidRPr="00032CA2">
        <w:rPr>
          <w:rFonts w:ascii="Calibri" w:hAnsi="Calibri" w:cs="Calibri"/>
          <w:color w:val="333333"/>
          <w:sz w:val="22"/>
          <w:szCs w:val="22"/>
        </w:rPr>
        <w:br/>
        <w:t xml:space="preserve">Marie-Béatrice </w:t>
      </w:r>
      <w:proofErr w:type="spellStart"/>
      <w:r w:rsidRPr="00032CA2">
        <w:rPr>
          <w:rFonts w:ascii="Calibri" w:hAnsi="Calibri" w:cs="Calibri"/>
          <w:color w:val="333333"/>
          <w:sz w:val="22"/>
          <w:szCs w:val="22"/>
        </w:rPr>
        <w:t>Levaux</w:t>
      </w:r>
      <w:proofErr w:type="spellEnd"/>
      <w:r w:rsidRPr="00032CA2">
        <w:rPr>
          <w:rFonts w:ascii="Calibri" w:hAnsi="Calibri" w:cs="Calibri"/>
          <w:color w:val="333333"/>
          <w:sz w:val="22"/>
          <w:szCs w:val="22"/>
        </w:rPr>
        <w:t xml:space="preserve">, présidente de la </w:t>
      </w:r>
      <w:proofErr w:type="spellStart"/>
      <w:r w:rsidRPr="00032CA2">
        <w:rPr>
          <w:rFonts w:ascii="Calibri" w:hAnsi="Calibri" w:cs="Calibri"/>
          <w:color w:val="333333"/>
          <w:sz w:val="22"/>
          <w:szCs w:val="22"/>
        </w:rPr>
        <w:t>Fepem</w:t>
      </w:r>
      <w:proofErr w:type="spellEnd"/>
      <w:r w:rsidRPr="00032CA2">
        <w:rPr>
          <w:rFonts w:ascii="Calibri" w:hAnsi="Calibri" w:cs="Calibri"/>
          <w:color w:val="333333"/>
          <w:sz w:val="22"/>
          <w:szCs w:val="22"/>
        </w:rPr>
        <w:t xml:space="preserve">, </w:t>
      </w:r>
      <w:proofErr w:type="gramStart"/>
      <w:r w:rsidRPr="00032CA2">
        <w:rPr>
          <w:rFonts w:ascii="Calibri" w:hAnsi="Calibri" w:cs="Calibri"/>
          <w:color w:val="333333"/>
          <w:sz w:val="22"/>
          <w:szCs w:val="22"/>
        </w:rPr>
        <w:t>a elle</w:t>
      </w:r>
      <w:proofErr w:type="gramEnd"/>
      <w:r w:rsidRPr="00032CA2">
        <w:rPr>
          <w:rFonts w:ascii="Calibri" w:hAnsi="Calibri" w:cs="Calibri"/>
          <w:color w:val="333333"/>
          <w:sz w:val="22"/>
          <w:szCs w:val="22"/>
        </w:rPr>
        <w:t xml:space="preserve"> aussi salué les déclarations du ministre. Elle a également appelé à sécuriser </w:t>
      </w:r>
      <w:proofErr w:type="spellStart"/>
      <w:r w:rsidRPr="00032CA2">
        <w:rPr>
          <w:rFonts w:ascii="Calibri" w:hAnsi="Calibri" w:cs="Calibri"/>
          <w:color w:val="333333"/>
          <w:sz w:val="22"/>
          <w:szCs w:val="22"/>
        </w:rPr>
        <w:t>l'Apa</w:t>
      </w:r>
      <w:proofErr w:type="spellEnd"/>
      <w:r w:rsidRPr="00032CA2">
        <w:rPr>
          <w:rFonts w:ascii="Calibri" w:hAnsi="Calibri" w:cs="Calibri"/>
          <w:color w:val="333333"/>
          <w:sz w:val="22"/>
          <w:szCs w:val="22"/>
        </w:rPr>
        <w:t xml:space="preserve"> et de la PCH pour les particuliers employeurs, une notion qui devra être inscrite dans la future loi Grand âge et autonomie, estime-t-elle, pour ne pas faire face à des difficultés applicatives dans la deuxième phase. "</w:t>
      </w:r>
      <w:r w:rsidRPr="00032CA2">
        <w:rPr>
          <w:rStyle w:val="Accentuation"/>
          <w:rFonts w:ascii="Calibri" w:eastAsiaTheme="majorEastAsia" w:hAnsi="Calibri" w:cs="Calibri"/>
          <w:color w:val="333333"/>
          <w:sz w:val="22"/>
          <w:szCs w:val="22"/>
        </w:rPr>
        <w:t>Nous sommes devant une période complexe et pleine de promesse</w:t>
      </w:r>
      <w:r w:rsidRPr="00032CA2">
        <w:rPr>
          <w:rFonts w:ascii="Calibri" w:hAnsi="Calibri" w:cs="Calibri"/>
          <w:color w:val="333333"/>
          <w:sz w:val="22"/>
          <w:szCs w:val="22"/>
        </w:rPr>
        <w:t>", a lancé la présidente.</w:t>
      </w:r>
      <w:r w:rsidRPr="00032CA2">
        <w:rPr>
          <w:rFonts w:ascii="Calibri" w:hAnsi="Calibri" w:cs="Calibri"/>
          <w:color w:val="333333"/>
          <w:sz w:val="22"/>
          <w:szCs w:val="22"/>
        </w:rPr>
        <w:br/>
      </w:r>
      <w:r w:rsidRPr="00032CA2">
        <w:rPr>
          <w:rFonts w:ascii="Calibri" w:hAnsi="Calibri" w:cs="Calibri"/>
          <w:color w:val="333333"/>
          <w:sz w:val="22"/>
          <w:szCs w:val="22"/>
        </w:rPr>
        <w:br/>
        <w:t xml:space="preserve">Olivier </w:t>
      </w:r>
      <w:proofErr w:type="spellStart"/>
      <w:r w:rsidRPr="00032CA2">
        <w:rPr>
          <w:rFonts w:ascii="Calibri" w:hAnsi="Calibri" w:cs="Calibri"/>
          <w:color w:val="333333"/>
          <w:sz w:val="22"/>
          <w:szCs w:val="22"/>
        </w:rPr>
        <w:t>Dussopt</w:t>
      </w:r>
      <w:proofErr w:type="spellEnd"/>
      <w:r w:rsidRPr="00032CA2">
        <w:rPr>
          <w:rFonts w:ascii="Calibri" w:hAnsi="Calibri" w:cs="Calibri"/>
          <w:color w:val="333333"/>
          <w:sz w:val="22"/>
          <w:szCs w:val="22"/>
        </w:rPr>
        <w:t xml:space="preserve"> est par ailleurs revenu sur une </w:t>
      </w:r>
      <w:hyperlink r:id="rId46" w:tgtFrame="_blank" w:history="1">
        <w:r w:rsidRPr="00032CA2">
          <w:rPr>
            <w:rStyle w:val="Lienhypertexte"/>
            <w:rFonts w:ascii="Calibri" w:eastAsiaTheme="majorEastAsia" w:hAnsi="Calibri" w:cs="Calibri"/>
            <w:color w:val="32465D"/>
            <w:sz w:val="22"/>
            <w:szCs w:val="22"/>
          </w:rPr>
          <w:t>proposition</w:t>
        </w:r>
      </w:hyperlink>
      <w:r w:rsidRPr="00032CA2">
        <w:rPr>
          <w:rFonts w:ascii="Calibri" w:hAnsi="Calibri" w:cs="Calibri"/>
          <w:color w:val="333333"/>
          <w:sz w:val="22"/>
          <w:szCs w:val="22"/>
        </w:rPr>
        <w:t xml:space="preserve"> de loi, initialement portée par la députée Anne Blanc (LREM, Aveyron), puis reprise par son groupe parlementaire, visant à sécuriser les droits à protection sociale des assistants maternels et des salariés des particuliers employeurs. Ce texte s'inscrit dans le projet de fusion </w:t>
      </w:r>
      <w:r w:rsidRPr="00032CA2">
        <w:rPr>
          <w:rFonts w:ascii="Calibri" w:hAnsi="Calibri" w:cs="Calibri"/>
          <w:color w:val="333333"/>
          <w:sz w:val="22"/>
          <w:szCs w:val="22"/>
        </w:rPr>
        <w:lastRenderedPageBreak/>
        <w:t>conventionnelle de ces deux branches, qui devrait être finalisé d'ici la fin du premier semestre (lire notre </w:t>
      </w:r>
      <w:hyperlink r:id="rId47" w:tgtFrame="_blank" w:history="1">
        <w:r w:rsidRPr="00032CA2">
          <w:rPr>
            <w:rStyle w:val="Lienhypertexte"/>
            <w:rFonts w:ascii="Calibri" w:eastAsiaTheme="majorEastAsia" w:hAnsi="Calibri" w:cs="Calibri"/>
            <w:color w:val="32465D"/>
            <w:sz w:val="22"/>
            <w:szCs w:val="22"/>
          </w:rPr>
          <w:t>article</w:t>
        </w:r>
      </w:hyperlink>
      <w:r w:rsidRPr="00032CA2">
        <w:rPr>
          <w:rFonts w:ascii="Calibri" w:hAnsi="Calibri" w:cs="Calibri"/>
          <w:color w:val="333333"/>
          <w:sz w:val="22"/>
          <w:szCs w:val="22"/>
        </w:rPr>
        <w:t>). La proposition de loi prévoit la sécurisation du circuit de recouvrement des cotisations pour le financement des garanties de protection sociale complémentaire, notamment la prévoyance, et soutient une gestion centralisée, </w:t>
      </w:r>
      <w:r w:rsidRPr="00032CA2">
        <w:rPr>
          <w:rStyle w:val="Accentuation"/>
          <w:rFonts w:ascii="Calibri" w:eastAsiaTheme="majorEastAsia" w:hAnsi="Calibri" w:cs="Calibri"/>
          <w:color w:val="333333"/>
          <w:sz w:val="22"/>
          <w:szCs w:val="22"/>
        </w:rPr>
        <w:t>via</w:t>
      </w:r>
      <w:r w:rsidRPr="00032CA2">
        <w:rPr>
          <w:rFonts w:ascii="Calibri" w:hAnsi="Calibri" w:cs="Calibri"/>
          <w:color w:val="333333"/>
          <w:sz w:val="22"/>
          <w:szCs w:val="22"/>
        </w:rPr>
        <w:t> un organisme unique, comme gage de simplicité. Le texte va être inscrit à l'ordre du jour de l'Assemblée nationale le 15 mars, a annoncé le ministre. "</w:t>
      </w:r>
      <w:r w:rsidRPr="00032CA2">
        <w:rPr>
          <w:rStyle w:val="Accentuation"/>
          <w:rFonts w:ascii="Calibri" w:eastAsiaTheme="majorEastAsia" w:hAnsi="Calibri" w:cs="Calibri"/>
          <w:color w:val="333333"/>
          <w:sz w:val="22"/>
          <w:szCs w:val="22"/>
        </w:rPr>
        <w:t>Nous pourrons très rapidement avec le Parlement adopter des dispositions permettant de sécuriser la question du recouvrement et de l'acquisition des droits sociaux</w:t>
      </w:r>
      <w:r w:rsidRPr="00032CA2">
        <w:rPr>
          <w:rFonts w:ascii="Calibri" w:hAnsi="Calibri" w:cs="Calibri"/>
          <w:color w:val="333333"/>
          <w:sz w:val="22"/>
          <w:szCs w:val="22"/>
        </w:rPr>
        <w:t>", une bonne nouvelle "</w:t>
      </w:r>
      <w:r w:rsidRPr="00032CA2">
        <w:rPr>
          <w:rStyle w:val="Accentuation"/>
          <w:rFonts w:ascii="Calibri" w:eastAsiaTheme="majorEastAsia" w:hAnsi="Calibri" w:cs="Calibri"/>
          <w:color w:val="333333"/>
          <w:sz w:val="22"/>
          <w:szCs w:val="22"/>
        </w:rPr>
        <w:t>pour l'attractivité du secteur</w:t>
      </w:r>
      <w:r w:rsidRPr="00032CA2">
        <w:rPr>
          <w:rFonts w:ascii="Calibri" w:hAnsi="Calibri" w:cs="Calibri"/>
          <w:color w:val="333333"/>
          <w:sz w:val="22"/>
          <w:szCs w:val="22"/>
        </w:rPr>
        <w:t>".</w:t>
      </w:r>
    </w:p>
    <w:p w14:paraId="5E083522" w14:textId="77777777" w:rsidR="00032CA2" w:rsidRPr="00032CA2" w:rsidRDefault="00032CA2" w:rsidP="00032CA2">
      <w:pPr>
        <w:shd w:val="clear" w:color="auto" w:fill="FFFFFF"/>
        <w:rPr>
          <w:rFonts w:ascii="Calibri" w:hAnsi="Calibri" w:cs="Calibri"/>
          <w:color w:val="000000"/>
          <w:sz w:val="22"/>
          <w:szCs w:val="22"/>
        </w:rPr>
      </w:pPr>
    </w:p>
    <w:p w14:paraId="6F6C9426" w14:textId="77777777" w:rsidR="00032CA2" w:rsidRPr="00032CA2" w:rsidRDefault="00032CA2" w:rsidP="00032CA2">
      <w:pPr>
        <w:pStyle w:val="Titre1"/>
        <w:rPr>
          <w:rFonts w:ascii="Calibri" w:hAnsi="Calibri" w:cs="Calibri"/>
          <w:sz w:val="24"/>
          <w:szCs w:val="24"/>
        </w:rPr>
      </w:pPr>
      <w:bookmarkStart w:id="10" w:name="_Toc69920918"/>
      <w:r w:rsidRPr="00032CA2">
        <w:rPr>
          <w:rFonts w:ascii="Calibri" w:hAnsi="Calibri" w:cs="Calibri"/>
          <w:color w:val="333333"/>
          <w:sz w:val="24"/>
          <w:szCs w:val="24"/>
        </w:rPr>
        <w:t>La stratégie autisme veut déployer des unités pour les adultes en situation complexe</w:t>
      </w:r>
      <w:bookmarkEnd w:id="10"/>
    </w:p>
    <w:p w14:paraId="337C6AEB" w14:textId="77777777" w:rsidR="00032CA2" w:rsidRPr="00032CA2" w:rsidRDefault="00032CA2" w:rsidP="00032CA2">
      <w:pPr>
        <w:rPr>
          <w:rFonts w:ascii="Calibri" w:hAnsi="Calibri" w:cs="Calibri"/>
          <w:sz w:val="22"/>
          <w:szCs w:val="22"/>
        </w:rPr>
      </w:pPr>
      <w:r w:rsidRPr="00032CA2">
        <w:rPr>
          <w:rFonts w:ascii="Calibri" w:hAnsi="Calibri" w:cs="Calibri"/>
          <w:color w:val="757575"/>
          <w:sz w:val="22"/>
          <w:szCs w:val="22"/>
        </w:rPr>
        <w:t>Publié le 17/03/21 - 18h11</w:t>
      </w:r>
    </w:p>
    <w:p w14:paraId="471E8F9D" w14:textId="77777777" w:rsidR="00032CA2" w:rsidRPr="00032CA2" w:rsidRDefault="00032CA2" w:rsidP="00032CA2">
      <w:pPr>
        <w:pStyle w:val="NormalWeb"/>
        <w:shd w:val="clear" w:color="auto" w:fill="FFFFFF"/>
        <w:spacing w:before="0" w:beforeAutospacing="0" w:after="0" w:afterAutospacing="0"/>
        <w:rPr>
          <w:rFonts w:ascii="Calibri" w:hAnsi="Calibri" w:cs="Calibri"/>
          <w:color w:val="000000"/>
          <w:sz w:val="22"/>
          <w:szCs w:val="22"/>
        </w:rPr>
      </w:pPr>
      <w:r w:rsidRPr="00032CA2">
        <w:rPr>
          <w:rStyle w:val="lev"/>
          <w:rFonts w:ascii="Calibri" w:eastAsiaTheme="majorEastAsia" w:hAnsi="Calibri" w:cs="Calibri"/>
          <w:color w:val="333333"/>
          <w:sz w:val="22"/>
          <w:szCs w:val="22"/>
        </w:rPr>
        <w:t>Créations d'unités résidentielles pour les adultes autistes en situation complexe, allongement de la durée du forfait des plateformes de coordination et d'orientation, expérimentation de l'extension de plateformes aux 7-12 ans... malgré la crise sanitaire, la stratégie autisme se déploie et évolue pour s'adapter aux réalités du terrain.</w:t>
      </w:r>
    </w:p>
    <w:p w14:paraId="7A78567E"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 xml:space="preserve">À quelques jours des trois ans du lancement de la stratégie nationale pour l'autisme dans les troubles du </w:t>
      </w:r>
      <w:proofErr w:type="spellStart"/>
      <w:r w:rsidRPr="00032CA2">
        <w:rPr>
          <w:rFonts w:ascii="Calibri" w:hAnsi="Calibri" w:cs="Calibri"/>
          <w:color w:val="333333"/>
          <w:sz w:val="22"/>
          <w:szCs w:val="22"/>
        </w:rPr>
        <w:t>neurodéveloppement</w:t>
      </w:r>
      <w:proofErr w:type="spellEnd"/>
      <w:r w:rsidRPr="00032CA2">
        <w:rPr>
          <w:rFonts w:ascii="Calibri" w:hAnsi="Calibri" w:cs="Calibri"/>
          <w:color w:val="333333"/>
          <w:sz w:val="22"/>
          <w:szCs w:val="22"/>
        </w:rPr>
        <w:t xml:space="preserve"> (TND) 2018-2022, Sophie </w:t>
      </w:r>
      <w:proofErr w:type="spellStart"/>
      <w:r w:rsidRPr="00032CA2">
        <w:rPr>
          <w:rFonts w:ascii="Calibri" w:hAnsi="Calibri" w:cs="Calibri"/>
          <w:color w:val="333333"/>
          <w:sz w:val="22"/>
          <w:szCs w:val="22"/>
        </w:rPr>
        <w:t>Cluzel</w:t>
      </w:r>
      <w:proofErr w:type="spellEnd"/>
      <w:r w:rsidRPr="00032CA2">
        <w:rPr>
          <w:rFonts w:ascii="Calibri" w:hAnsi="Calibri" w:cs="Calibri"/>
          <w:color w:val="333333"/>
          <w:sz w:val="22"/>
          <w:szCs w:val="22"/>
        </w:rPr>
        <w:t>, secrétaire d'État en charge des Personnes handicapées et Claire Compagnon, déléguée interministérielle à l'autisme et aux TND ont présenté à la presse les avancées du plan. Elles ont également annoncé la future signature d'un avenant à la stratégie pour proposer des solutions aux adultes en situation dite complexe que la stratégie avait oubliés, selon de nombreux représentants associatifs.</w:t>
      </w:r>
    </w:p>
    <w:p w14:paraId="759B2584" w14:textId="77777777" w:rsidR="00032CA2" w:rsidRPr="00032CA2" w:rsidRDefault="00032CA2" w:rsidP="00032CA2">
      <w:pPr>
        <w:pStyle w:val="Titre2"/>
        <w:shd w:val="clear" w:color="auto" w:fill="FFFFFF"/>
        <w:rPr>
          <w:rFonts w:ascii="Calibri" w:hAnsi="Calibri" w:cs="Calibri"/>
          <w:color w:val="000000"/>
          <w:sz w:val="22"/>
          <w:szCs w:val="22"/>
        </w:rPr>
      </w:pPr>
      <w:r w:rsidRPr="00032CA2">
        <w:rPr>
          <w:rFonts w:ascii="Calibri" w:hAnsi="Calibri" w:cs="Calibri"/>
          <w:color w:val="333333"/>
          <w:sz w:val="22"/>
          <w:szCs w:val="22"/>
        </w:rPr>
        <w:t>40 petites unités pour adultes</w:t>
      </w:r>
    </w:p>
    <w:p w14:paraId="5BFB41FF"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w:t>
      </w:r>
      <w:r w:rsidRPr="00032CA2">
        <w:rPr>
          <w:rStyle w:val="Accentuation"/>
          <w:rFonts w:ascii="Calibri" w:eastAsiaTheme="majorEastAsia" w:hAnsi="Calibri" w:cs="Calibri"/>
          <w:color w:val="333333"/>
          <w:sz w:val="22"/>
          <w:szCs w:val="22"/>
        </w:rPr>
        <w:t>La question des adultes autistes cumulant des facteurs de comorbidités est un sujet majeur dont nous avons décidé de nous emparer</w:t>
      </w:r>
      <w:r w:rsidRPr="00032CA2">
        <w:rPr>
          <w:rFonts w:ascii="Calibri" w:hAnsi="Calibri" w:cs="Calibri"/>
          <w:color w:val="333333"/>
          <w:sz w:val="22"/>
          <w:szCs w:val="22"/>
        </w:rPr>
        <w:t xml:space="preserve">", a expliqué Sophie </w:t>
      </w:r>
      <w:proofErr w:type="spellStart"/>
      <w:r w:rsidRPr="00032CA2">
        <w:rPr>
          <w:rFonts w:ascii="Calibri" w:hAnsi="Calibri" w:cs="Calibri"/>
          <w:color w:val="333333"/>
          <w:sz w:val="22"/>
          <w:szCs w:val="22"/>
        </w:rPr>
        <w:t>Cluzel</w:t>
      </w:r>
      <w:proofErr w:type="spellEnd"/>
      <w:r w:rsidRPr="00032CA2">
        <w:rPr>
          <w:rFonts w:ascii="Calibri" w:hAnsi="Calibri" w:cs="Calibri"/>
          <w:color w:val="333333"/>
          <w:sz w:val="22"/>
          <w:szCs w:val="22"/>
        </w:rPr>
        <w:t xml:space="preserve"> en introduction. Un groupe de travail constitué de représentants du secteur sanitaire, médico-social, d'associations de familles, d'usagers et d'ARS a planché sur la question. Selon leurs estimations, 200 à 240 personnes sont concernées par cette problématique, hébergées actuellement à domicile ou dans des établissements médico-sociaux ou sanitaires non adaptés. Les experts planchent sur un cahier des charges de toutes petites unités de vie ouvertes 365 jours par an.</w:t>
      </w:r>
      <w:r w:rsidRPr="00032CA2">
        <w:rPr>
          <w:rFonts w:ascii="Calibri" w:hAnsi="Calibri" w:cs="Calibri"/>
          <w:color w:val="333333"/>
          <w:sz w:val="22"/>
          <w:szCs w:val="22"/>
        </w:rPr>
        <w:br/>
      </w:r>
      <w:r w:rsidRPr="00032CA2">
        <w:rPr>
          <w:rFonts w:ascii="Calibri" w:hAnsi="Calibri" w:cs="Calibri"/>
          <w:color w:val="333333"/>
          <w:sz w:val="22"/>
          <w:szCs w:val="22"/>
        </w:rPr>
        <w:br/>
        <w:t>"</w:t>
      </w:r>
      <w:r w:rsidRPr="00032CA2">
        <w:rPr>
          <w:rStyle w:val="Accentuation"/>
          <w:rFonts w:ascii="Calibri" w:eastAsiaTheme="majorEastAsia" w:hAnsi="Calibri" w:cs="Calibri"/>
          <w:color w:val="333333"/>
          <w:sz w:val="22"/>
          <w:szCs w:val="22"/>
        </w:rPr>
        <w:t>Des arbitrages financiers doivent encore avoir lieu vers la mi-avril et une partie du plan Belgique pourrait être mobilisé sur ces dispositifs. On se dirigerait vers des petites unités de 6</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personnes accompagnées en permanence par 4,4</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professionnels en équivalent temps plein. Il faudrait en créer une quarantaine sur l'ensemble du territoire</w:t>
      </w:r>
      <w:r w:rsidRPr="00032CA2">
        <w:rPr>
          <w:rFonts w:ascii="Calibri" w:hAnsi="Calibri" w:cs="Calibri"/>
          <w:color w:val="333333"/>
          <w:sz w:val="22"/>
          <w:szCs w:val="22"/>
        </w:rPr>
        <w:t>, précise Claire Compagnon. </w:t>
      </w:r>
      <w:r w:rsidRPr="00032CA2">
        <w:rPr>
          <w:rStyle w:val="Accentuation"/>
          <w:rFonts w:ascii="Calibri" w:eastAsiaTheme="majorEastAsia" w:hAnsi="Calibri" w:cs="Calibri"/>
          <w:color w:val="333333"/>
          <w:sz w:val="22"/>
          <w:szCs w:val="22"/>
        </w:rPr>
        <w:t>Les ARS pourront probablement lancer des appels à manifestation d'</w:t>
      </w:r>
      <w:proofErr w:type="spellStart"/>
      <w:r w:rsidRPr="00032CA2">
        <w:rPr>
          <w:rStyle w:val="Accentuation"/>
          <w:rFonts w:ascii="Calibri" w:eastAsiaTheme="majorEastAsia" w:hAnsi="Calibri" w:cs="Calibri"/>
          <w:color w:val="333333"/>
          <w:sz w:val="22"/>
          <w:szCs w:val="22"/>
        </w:rPr>
        <w:t>interêt</w:t>
      </w:r>
      <w:proofErr w:type="spellEnd"/>
      <w:r w:rsidRPr="00032CA2">
        <w:rPr>
          <w:rStyle w:val="Accentuation"/>
          <w:rFonts w:ascii="Calibri" w:eastAsiaTheme="majorEastAsia" w:hAnsi="Calibri" w:cs="Calibri"/>
          <w:color w:val="333333"/>
          <w:sz w:val="22"/>
          <w:szCs w:val="22"/>
        </w:rPr>
        <w:t xml:space="preserve"> sur la base d'extensions non importantes de maisons d'accueil spécialisées. Il y aura un gros travail en amont de collaboration entre le secteur sanitaire somatique et psychiatrique et le secteur médico-social."</w:t>
      </w:r>
      <w:r w:rsidRPr="00032CA2">
        <w:rPr>
          <w:rFonts w:ascii="Calibri" w:hAnsi="Calibri" w:cs="Calibri"/>
          <w:color w:val="333333"/>
          <w:sz w:val="22"/>
          <w:szCs w:val="22"/>
        </w:rPr>
        <w:t> Le cahier des charges va également prévoir des temps importants de formation continue, de supervision et d'échanges avec les familles.</w:t>
      </w:r>
      <w:r w:rsidRPr="00032CA2">
        <w:rPr>
          <w:rFonts w:ascii="Calibri" w:hAnsi="Calibri" w:cs="Calibri"/>
          <w:color w:val="333333"/>
          <w:sz w:val="22"/>
          <w:szCs w:val="22"/>
        </w:rPr>
        <w:br/>
      </w:r>
      <w:r w:rsidRPr="00032CA2">
        <w:rPr>
          <w:rFonts w:ascii="Calibri" w:hAnsi="Calibri" w:cs="Calibri"/>
          <w:color w:val="333333"/>
          <w:sz w:val="22"/>
          <w:szCs w:val="22"/>
        </w:rPr>
        <w:br/>
        <w:t>Concernant les adultes aux situations moins complexes, la délégation interministérielle à l'autisme précise qu'aujourd'hui 14% des bénéficiaires du dispositif emploi accompagné ont des troubles du spectre autistique (TSA) et que 62 groupes d'entraide mutuelle (Gem) accueillent des personnes TSA dont 11 leur sont entièrement dédiés.</w:t>
      </w:r>
    </w:p>
    <w:p w14:paraId="511FB604" w14:textId="77777777" w:rsidR="00032CA2" w:rsidRPr="00032CA2" w:rsidRDefault="00032CA2" w:rsidP="00032CA2">
      <w:pPr>
        <w:pStyle w:val="Titre2"/>
        <w:shd w:val="clear" w:color="auto" w:fill="FFFFFF"/>
        <w:rPr>
          <w:rFonts w:ascii="Calibri" w:hAnsi="Calibri" w:cs="Calibri"/>
          <w:color w:val="000000"/>
          <w:sz w:val="22"/>
          <w:szCs w:val="22"/>
        </w:rPr>
      </w:pPr>
      <w:r w:rsidRPr="00032CA2">
        <w:rPr>
          <w:rFonts w:ascii="Calibri" w:hAnsi="Calibri" w:cs="Calibri"/>
          <w:color w:val="333333"/>
          <w:sz w:val="22"/>
          <w:szCs w:val="22"/>
        </w:rPr>
        <w:t>Psychologues inclus dans les PCO</w:t>
      </w:r>
    </w:p>
    <w:p w14:paraId="4896A440"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Pour les enfants, le déploiement des plateformes de coordination et d'orientation (PCO) en faveur de l'autisme et des TND a pris du retard en raison de la crise sanitaire. Seules 63 sont opérationnelles mais le Gouvernement annonce l'extension future de la durée du forfait de 18 à 24 mois — le projet de décret ayant été validé par le Conseil d'État — ainsi que la signature le 16 mars de l'accord sur le financement du forfait pour les psychologues. Enfin l'extension de la PCO jusqu'à 12 ans devrait être expérimentée d'ici la fin de l'année dans une quinzaine de lieux. "</w:t>
      </w:r>
      <w:r w:rsidRPr="00032CA2">
        <w:rPr>
          <w:rStyle w:val="Accentuation"/>
          <w:rFonts w:ascii="Calibri" w:eastAsiaTheme="majorEastAsia" w:hAnsi="Calibri" w:cs="Calibri"/>
          <w:color w:val="333333"/>
          <w:sz w:val="22"/>
          <w:szCs w:val="22"/>
        </w:rPr>
        <w:t>Nous allons partir de PCO déjà opérationnelles et en nous appuyant sur l'expérience d'</w:t>
      </w:r>
      <w:proofErr w:type="spellStart"/>
      <w:r w:rsidRPr="00032CA2">
        <w:rPr>
          <w:rStyle w:val="Accentuation"/>
          <w:rFonts w:ascii="Calibri" w:eastAsiaTheme="majorEastAsia" w:hAnsi="Calibri" w:cs="Calibri"/>
          <w:color w:val="333333"/>
          <w:sz w:val="22"/>
          <w:szCs w:val="22"/>
        </w:rPr>
        <w:t>Occitadys</w:t>
      </w:r>
      <w:proofErr w:type="spellEnd"/>
      <w:r w:rsidRPr="00032CA2">
        <w:rPr>
          <w:rFonts w:ascii="Calibri" w:hAnsi="Calibri" w:cs="Calibri"/>
          <w:color w:val="333333"/>
          <w:sz w:val="22"/>
          <w:szCs w:val="22"/>
        </w:rPr>
        <w:t>" (lire notre </w:t>
      </w:r>
      <w:hyperlink r:id="rId48" w:tgtFrame="_blank" w:history="1">
        <w:r w:rsidRPr="00032CA2">
          <w:rPr>
            <w:rStyle w:val="Lienhypertexte"/>
            <w:rFonts w:ascii="Calibri" w:eastAsiaTheme="majorEastAsia" w:hAnsi="Calibri" w:cs="Calibri"/>
            <w:color w:val="32465D"/>
            <w:sz w:val="22"/>
            <w:szCs w:val="22"/>
          </w:rPr>
          <w:t>article</w:t>
        </w:r>
      </w:hyperlink>
      <w:r w:rsidRPr="00032CA2">
        <w:rPr>
          <w:rFonts w:ascii="Calibri" w:hAnsi="Calibri" w:cs="Calibri"/>
          <w:color w:val="333333"/>
          <w:sz w:val="22"/>
          <w:szCs w:val="22"/>
        </w:rPr>
        <w:t>), précise Claire Compagnon.</w:t>
      </w:r>
      <w:r w:rsidRPr="00032CA2">
        <w:rPr>
          <w:rFonts w:ascii="Calibri" w:hAnsi="Calibri" w:cs="Calibri"/>
          <w:color w:val="333333"/>
          <w:sz w:val="22"/>
          <w:szCs w:val="22"/>
        </w:rPr>
        <w:br/>
      </w:r>
      <w:r w:rsidRPr="00032CA2">
        <w:rPr>
          <w:rFonts w:ascii="Calibri" w:hAnsi="Calibri" w:cs="Calibri"/>
          <w:color w:val="333333"/>
          <w:sz w:val="22"/>
          <w:szCs w:val="22"/>
        </w:rPr>
        <w:br/>
        <w:t>Elle indique par ailleurs qu'un chantier sur la qualité des dépistages et l'accompagnement des centres d'action médico-sociale précoce (</w:t>
      </w:r>
      <w:proofErr w:type="spellStart"/>
      <w:r w:rsidRPr="00032CA2">
        <w:rPr>
          <w:rFonts w:ascii="Calibri" w:hAnsi="Calibri" w:cs="Calibri"/>
          <w:color w:val="333333"/>
          <w:sz w:val="22"/>
          <w:szCs w:val="22"/>
        </w:rPr>
        <w:t>Camsp</w:t>
      </w:r>
      <w:proofErr w:type="spellEnd"/>
      <w:r w:rsidRPr="00032CA2">
        <w:rPr>
          <w:rFonts w:ascii="Calibri" w:hAnsi="Calibri" w:cs="Calibri"/>
          <w:color w:val="333333"/>
          <w:sz w:val="22"/>
          <w:szCs w:val="22"/>
        </w:rPr>
        <w:t>), des centres médico-psychopédagogiques (CMPP) et des centres médico-</w:t>
      </w:r>
      <w:r w:rsidRPr="00032CA2">
        <w:rPr>
          <w:rFonts w:ascii="Calibri" w:hAnsi="Calibri" w:cs="Calibri"/>
          <w:color w:val="333333"/>
          <w:sz w:val="22"/>
          <w:szCs w:val="22"/>
        </w:rPr>
        <w:lastRenderedPageBreak/>
        <w:t>psychologiques (CMP) devrait aboutir en juin sur la production de guides et modules de formation pour aider les professionnels à mieux prendre en charge les TND.</w:t>
      </w:r>
    </w:p>
    <w:p w14:paraId="5627FB33" w14:textId="77777777" w:rsidR="00032CA2" w:rsidRPr="00032CA2" w:rsidRDefault="00032CA2" w:rsidP="00032CA2">
      <w:pPr>
        <w:pStyle w:val="Titre2"/>
        <w:shd w:val="clear" w:color="auto" w:fill="FFFFFF"/>
        <w:rPr>
          <w:rFonts w:ascii="Calibri" w:hAnsi="Calibri" w:cs="Calibri"/>
          <w:color w:val="000000"/>
          <w:sz w:val="22"/>
          <w:szCs w:val="22"/>
        </w:rPr>
      </w:pPr>
      <w:r w:rsidRPr="00032CA2">
        <w:rPr>
          <w:rFonts w:ascii="Calibri" w:hAnsi="Calibri" w:cs="Calibri"/>
          <w:color w:val="333333"/>
          <w:sz w:val="22"/>
          <w:szCs w:val="22"/>
        </w:rPr>
        <w:t>Plus de 80 nouvelles classes, un living lab...</w:t>
      </w:r>
    </w:p>
    <w:p w14:paraId="56DCA619"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Concernant la scolarisation, la secrétaire d'État annonce pour la rentrée l'ouverture de 82 à 91 nouvelles structures : unités d'enseignement maternelles autisme (UEMA), unités d'enseignement élémentaires autisme (UEEA) et classes d'autorégulation. Sur ce dernier dispositif, Claire Compagnon précise qu'elle a missionné les expertes de cette approche québécoise en France, Maryse Lacombe et Anne-Sophie Morena, afin d'élaborer un cahier des charges et en faciliter la diffusion.</w:t>
      </w:r>
      <w:r w:rsidRPr="00032CA2">
        <w:rPr>
          <w:rFonts w:ascii="Calibri" w:hAnsi="Calibri" w:cs="Calibri"/>
          <w:color w:val="333333"/>
          <w:sz w:val="22"/>
          <w:szCs w:val="22"/>
        </w:rPr>
        <w:br/>
      </w:r>
      <w:r w:rsidRPr="00032CA2">
        <w:rPr>
          <w:rFonts w:ascii="Calibri" w:hAnsi="Calibri" w:cs="Calibri"/>
          <w:color w:val="333333"/>
          <w:sz w:val="22"/>
          <w:szCs w:val="22"/>
        </w:rPr>
        <w:br/>
        <w:t>Sur le volet scientifique, en plus du groupement d'intérêt scientifique (Gis, lire notre </w:t>
      </w:r>
      <w:hyperlink r:id="rId49" w:tgtFrame="_blank" w:history="1">
        <w:r w:rsidRPr="00032CA2">
          <w:rPr>
            <w:rStyle w:val="Lienhypertexte"/>
            <w:rFonts w:ascii="Calibri" w:eastAsiaTheme="majorEastAsia" w:hAnsi="Calibri" w:cs="Calibri"/>
            <w:color w:val="32465D"/>
            <w:sz w:val="22"/>
            <w:szCs w:val="22"/>
          </w:rPr>
          <w:t>dossier</w:t>
        </w:r>
      </w:hyperlink>
      <w:r w:rsidRPr="00032CA2">
        <w:rPr>
          <w:rFonts w:ascii="Calibri" w:hAnsi="Calibri" w:cs="Calibri"/>
          <w:color w:val="333333"/>
          <w:sz w:val="22"/>
          <w:szCs w:val="22"/>
        </w:rPr>
        <w:t>) et des cinq centres d'excellence (lire notre </w:t>
      </w:r>
      <w:hyperlink r:id="rId50" w:tgtFrame="_blank" w:history="1">
        <w:r w:rsidRPr="00032CA2">
          <w:rPr>
            <w:rStyle w:val="Lienhypertexte"/>
            <w:rFonts w:ascii="Calibri" w:eastAsiaTheme="majorEastAsia" w:hAnsi="Calibri" w:cs="Calibri"/>
            <w:color w:val="32465D"/>
            <w:sz w:val="22"/>
            <w:szCs w:val="22"/>
          </w:rPr>
          <w:t>article</w:t>
        </w:r>
      </w:hyperlink>
      <w:r w:rsidRPr="00032CA2">
        <w:rPr>
          <w:rFonts w:ascii="Calibri" w:hAnsi="Calibri" w:cs="Calibri"/>
          <w:color w:val="333333"/>
          <w:sz w:val="22"/>
          <w:szCs w:val="22"/>
        </w:rPr>
        <w:t xml:space="preserve">), le living </w:t>
      </w:r>
      <w:proofErr w:type="spellStart"/>
      <w:r w:rsidRPr="00032CA2">
        <w:rPr>
          <w:rFonts w:ascii="Calibri" w:hAnsi="Calibri" w:cs="Calibri"/>
          <w:color w:val="333333"/>
          <w:sz w:val="22"/>
          <w:szCs w:val="22"/>
        </w:rPr>
        <w:t>learning</w:t>
      </w:r>
      <w:proofErr w:type="spellEnd"/>
      <w:r w:rsidRPr="00032CA2">
        <w:rPr>
          <w:rFonts w:ascii="Calibri" w:hAnsi="Calibri" w:cs="Calibri"/>
          <w:color w:val="333333"/>
          <w:sz w:val="22"/>
          <w:szCs w:val="22"/>
        </w:rPr>
        <w:t xml:space="preserve"> </w:t>
      </w:r>
      <w:proofErr w:type="spellStart"/>
      <w:r w:rsidRPr="00032CA2">
        <w:rPr>
          <w:rFonts w:ascii="Calibri" w:hAnsi="Calibri" w:cs="Calibri"/>
          <w:color w:val="333333"/>
          <w:sz w:val="22"/>
          <w:szCs w:val="22"/>
        </w:rPr>
        <w:t>lab</w:t>
      </w:r>
      <w:proofErr w:type="spellEnd"/>
      <w:r w:rsidRPr="00032CA2">
        <w:rPr>
          <w:rFonts w:ascii="Calibri" w:hAnsi="Calibri" w:cs="Calibri"/>
          <w:color w:val="333333"/>
          <w:sz w:val="22"/>
          <w:szCs w:val="22"/>
        </w:rPr>
        <w:t> (</w:t>
      </w:r>
      <w:proofErr w:type="spellStart"/>
      <w:r w:rsidRPr="00032CA2">
        <w:rPr>
          <w:rFonts w:ascii="Calibri" w:hAnsi="Calibri" w:cs="Calibri"/>
          <w:color w:val="333333"/>
          <w:sz w:val="22"/>
          <w:szCs w:val="22"/>
        </w:rPr>
        <w:t>Lillab</w:t>
      </w:r>
      <w:proofErr w:type="spellEnd"/>
      <w:r w:rsidRPr="00032CA2">
        <w:rPr>
          <w:rFonts w:ascii="Calibri" w:hAnsi="Calibri" w:cs="Calibri"/>
          <w:color w:val="333333"/>
          <w:sz w:val="22"/>
          <w:szCs w:val="22"/>
        </w:rPr>
        <w:t xml:space="preserve">) est désormais opérationnel. Animé par Mohamed </w:t>
      </w:r>
      <w:proofErr w:type="spellStart"/>
      <w:r w:rsidRPr="00032CA2">
        <w:rPr>
          <w:rFonts w:ascii="Calibri" w:hAnsi="Calibri" w:cs="Calibri"/>
          <w:color w:val="333333"/>
          <w:sz w:val="22"/>
          <w:szCs w:val="22"/>
        </w:rPr>
        <w:t>Chetouani</w:t>
      </w:r>
      <w:proofErr w:type="spellEnd"/>
      <w:r w:rsidRPr="00032CA2">
        <w:rPr>
          <w:rFonts w:ascii="Calibri" w:hAnsi="Calibri" w:cs="Calibri"/>
          <w:color w:val="333333"/>
          <w:sz w:val="22"/>
          <w:szCs w:val="22"/>
        </w:rPr>
        <w:t>, chercheur spécialisé en robotique sociale, il offre une expertise méthodologique pour aider les usagers, les professionnels et les entreprises à évaluer les solutions technologiques qu'ils ont développées. Enfin, en fonction d'arbitrages budgétaires, un appel à candidatures pourrait être lancé pour un sixième et dernier centre d'excellence.</w:t>
      </w:r>
      <w:r w:rsidRPr="00032CA2">
        <w:rPr>
          <w:rFonts w:ascii="Calibri" w:hAnsi="Calibri" w:cs="Calibri"/>
          <w:color w:val="333333"/>
          <w:sz w:val="22"/>
          <w:szCs w:val="22"/>
        </w:rPr>
        <w:br/>
      </w:r>
    </w:p>
    <w:p w14:paraId="69DCED5D" w14:textId="77777777" w:rsidR="00032CA2" w:rsidRPr="00032CA2" w:rsidRDefault="00032CA2" w:rsidP="00032CA2">
      <w:pPr>
        <w:pStyle w:val="Titre2"/>
        <w:shd w:val="clear" w:color="auto" w:fill="F5F6F9"/>
        <w:rPr>
          <w:rFonts w:ascii="Calibri" w:hAnsi="Calibri" w:cs="Calibri"/>
          <w:color w:val="000000"/>
          <w:sz w:val="22"/>
          <w:szCs w:val="22"/>
        </w:rPr>
      </w:pPr>
      <w:r w:rsidRPr="00032CA2">
        <w:rPr>
          <w:rFonts w:ascii="Calibri" w:hAnsi="Calibri" w:cs="Calibri"/>
          <w:color w:val="333333"/>
          <w:sz w:val="22"/>
          <w:szCs w:val="22"/>
        </w:rPr>
        <w:t>Les plans de la Maison de l'autisme</w:t>
      </w:r>
    </w:p>
    <w:p w14:paraId="5B8AF248" w14:textId="77777777" w:rsidR="00032CA2" w:rsidRPr="00032CA2" w:rsidRDefault="00032CA2" w:rsidP="00032CA2">
      <w:pPr>
        <w:shd w:val="clear" w:color="auto" w:fill="F5F6F9"/>
        <w:rPr>
          <w:rFonts w:ascii="Calibri" w:hAnsi="Calibri" w:cs="Calibri"/>
          <w:color w:val="000000"/>
          <w:sz w:val="22"/>
          <w:szCs w:val="22"/>
        </w:rPr>
      </w:pPr>
      <w:r w:rsidRPr="00032CA2">
        <w:rPr>
          <w:rFonts w:ascii="Calibri" w:hAnsi="Calibri" w:cs="Calibri"/>
          <w:color w:val="333333"/>
          <w:sz w:val="22"/>
          <w:szCs w:val="22"/>
        </w:rPr>
        <w:t>Annoncé par le président de la République lors de la Conférence nationale du handicap en février 2020, le lancement de la Maison de l'autisme a été victime de la crise sanitaire. Claire Compagnon précise que le cahier des charges est en cours d'élaboration. Il sera discuté avec les associations. L'idée est de réunir en un même lieu sur Paris toutes les ressources sur l'autisme : le centre de ressources autisme Île-de-France (</w:t>
      </w:r>
      <w:proofErr w:type="spellStart"/>
      <w:r w:rsidRPr="00032CA2">
        <w:rPr>
          <w:rFonts w:ascii="Calibri" w:hAnsi="Calibri" w:cs="Calibri"/>
          <w:color w:val="333333"/>
          <w:sz w:val="22"/>
          <w:szCs w:val="22"/>
        </w:rPr>
        <w:t>Craif</w:t>
      </w:r>
      <w:proofErr w:type="spellEnd"/>
      <w:r w:rsidRPr="00032CA2">
        <w:rPr>
          <w:rFonts w:ascii="Calibri" w:hAnsi="Calibri" w:cs="Calibri"/>
          <w:color w:val="333333"/>
          <w:sz w:val="22"/>
          <w:szCs w:val="22"/>
        </w:rPr>
        <w:t xml:space="preserve">), le Groupement national des centres ressources autisme (GNCRA), le </w:t>
      </w:r>
      <w:proofErr w:type="spellStart"/>
      <w:r w:rsidRPr="00032CA2">
        <w:rPr>
          <w:rFonts w:ascii="Calibri" w:hAnsi="Calibri" w:cs="Calibri"/>
          <w:color w:val="333333"/>
          <w:sz w:val="22"/>
          <w:szCs w:val="22"/>
        </w:rPr>
        <w:t>Lillab</w:t>
      </w:r>
      <w:proofErr w:type="spellEnd"/>
      <w:r w:rsidRPr="00032CA2">
        <w:rPr>
          <w:rFonts w:ascii="Calibri" w:hAnsi="Calibri" w:cs="Calibri"/>
          <w:color w:val="333333"/>
          <w:sz w:val="22"/>
          <w:szCs w:val="22"/>
        </w:rPr>
        <w:t>... Les associations et les services publics pourraient y tenir des permanences, un appartement témoin avec des aménagements type pourrait également y être installé.</w:t>
      </w:r>
    </w:p>
    <w:p w14:paraId="7C7DAAC4" w14:textId="77777777" w:rsidR="00032CA2" w:rsidRPr="00032CA2" w:rsidRDefault="00032CA2" w:rsidP="00032CA2">
      <w:pPr>
        <w:shd w:val="clear" w:color="auto" w:fill="FFFFFF"/>
        <w:rPr>
          <w:rFonts w:ascii="Calibri" w:hAnsi="Calibri" w:cs="Calibri"/>
          <w:color w:val="000000"/>
          <w:sz w:val="22"/>
          <w:szCs w:val="22"/>
        </w:rPr>
      </w:pPr>
    </w:p>
    <w:p w14:paraId="7539D673" w14:textId="77777777" w:rsidR="00032CA2" w:rsidRPr="00032CA2" w:rsidRDefault="00032CA2" w:rsidP="00032CA2">
      <w:pPr>
        <w:pStyle w:val="Titre1"/>
        <w:rPr>
          <w:rFonts w:ascii="Calibri" w:hAnsi="Calibri" w:cs="Calibri"/>
          <w:sz w:val="24"/>
          <w:szCs w:val="24"/>
        </w:rPr>
      </w:pPr>
      <w:bookmarkStart w:id="11" w:name="_Toc69920919"/>
      <w:r w:rsidRPr="00032CA2">
        <w:rPr>
          <w:rFonts w:ascii="Calibri" w:hAnsi="Calibri" w:cs="Calibri"/>
          <w:color w:val="333333"/>
          <w:sz w:val="24"/>
          <w:szCs w:val="24"/>
        </w:rPr>
        <w:t>Comment soutenir les parents d'enfants avec des troubles du spectre de l’autisme ?</w:t>
      </w:r>
      <w:bookmarkEnd w:id="11"/>
    </w:p>
    <w:p w14:paraId="46E5012C" w14:textId="77777777" w:rsidR="00032CA2" w:rsidRPr="00032CA2" w:rsidRDefault="00032CA2" w:rsidP="00032CA2">
      <w:pPr>
        <w:rPr>
          <w:rFonts w:ascii="Calibri" w:hAnsi="Calibri" w:cs="Calibri"/>
          <w:sz w:val="22"/>
          <w:szCs w:val="22"/>
        </w:rPr>
      </w:pPr>
      <w:r w:rsidRPr="00032CA2">
        <w:rPr>
          <w:rFonts w:ascii="Calibri" w:hAnsi="Calibri" w:cs="Calibri"/>
          <w:color w:val="757575"/>
          <w:sz w:val="22"/>
          <w:szCs w:val="22"/>
        </w:rPr>
        <w:t>Publié le 24/03/21 - 16h58</w:t>
      </w:r>
    </w:p>
    <w:p w14:paraId="5A6AD784" w14:textId="77777777" w:rsidR="00032CA2" w:rsidRPr="00032CA2" w:rsidRDefault="00032CA2" w:rsidP="00032CA2">
      <w:pPr>
        <w:pStyle w:val="NormalWeb"/>
        <w:shd w:val="clear" w:color="auto" w:fill="FFFFFF"/>
        <w:spacing w:before="0" w:beforeAutospacing="0" w:after="0" w:afterAutospacing="0"/>
        <w:rPr>
          <w:rFonts w:ascii="Calibri" w:hAnsi="Calibri" w:cs="Calibri"/>
          <w:color w:val="000000"/>
          <w:sz w:val="22"/>
          <w:szCs w:val="22"/>
        </w:rPr>
      </w:pPr>
      <w:r w:rsidRPr="00032CA2">
        <w:rPr>
          <w:rStyle w:val="lev"/>
          <w:rFonts w:ascii="Calibri" w:eastAsiaTheme="majorEastAsia" w:hAnsi="Calibri" w:cs="Calibri"/>
          <w:color w:val="333333"/>
          <w:sz w:val="22"/>
          <w:szCs w:val="22"/>
        </w:rPr>
        <w:t>La prise en charge précoce des enfants autistes doit s'appuyer sur un étayage des familles. Des appels à projets pour le développement d'éducation thérapeutique dédiée vont être lancés, d'autres formules de soutien peuvent aussi être développées.</w:t>
      </w:r>
    </w:p>
    <w:p w14:paraId="4FDAB752" w14:textId="77777777" w:rsidR="00032CA2" w:rsidRPr="00032CA2" w:rsidRDefault="00032CA2" w:rsidP="00032CA2">
      <w:pPr>
        <w:shd w:val="clear" w:color="auto" w:fill="FFFFFF"/>
        <w:rPr>
          <w:rStyle w:val="Lienhypertexte"/>
          <w:rFonts w:ascii="Calibri" w:eastAsiaTheme="majorEastAsia" w:hAnsi="Calibri" w:cs="Calibri"/>
          <w:color w:val="000000" w:themeColor="text1"/>
          <w:sz w:val="22"/>
          <w:szCs w:val="22"/>
        </w:rPr>
      </w:pPr>
      <w:r w:rsidRPr="00032CA2">
        <w:rPr>
          <w:rFonts w:ascii="Calibri" w:hAnsi="Calibri" w:cs="Calibri"/>
          <w:color w:val="000000" w:themeColor="text1"/>
          <w:sz w:val="22"/>
          <w:szCs w:val="22"/>
        </w:rPr>
        <w:fldChar w:fldCharType="begin"/>
      </w:r>
      <w:r w:rsidRPr="00032CA2">
        <w:rPr>
          <w:rFonts w:ascii="Calibri" w:hAnsi="Calibri" w:cs="Calibri"/>
          <w:color w:val="000000" w:themeColor="text1"/>
          <w:sz w:val="22"/>
          <w:szCs w:val="22"/>
        </w:rPr>
        <w:instrText xml:space="preserve"> HYPERLINK "https://cdn.hospimedia.fr/images/213497/12739/original/parentalite_aurtisme_-_1.jpg?1616595248" \t "_blank" </w:instrText>
      </w:r>
      <w:r w:rsidRPr="00032CA2">
        <w:rPr>
          <w:rFonts w:ascii="Calibri" w:hAnsi="Calibri" w:cs="Calibri"/>
          <w:color w:val="000000" w:themeColor="text1"/>
          <w:sz w:val="22"/>
          <w:szCs w:val="22"/>
        </w:rPr>
        <w:fldChar w:fldCharType="separate"/>
      </w:r>
    </w:p>
    <w:p w14:paraId="14B7B2DD" w14:textId="77777777" w:rsidR="00032CA2" w:rsidRPr="00032CA2" w:rsidRDefault="00032CA2" w:rsidP="00032CA2">
      <w:pPr>
        <w:shd w:val="clear" w:color="auto" w:fill="FFFFFF"/>
        <w:rPr>
          <w:rFonts w:ascii="Calibri" w:eastAsiaTheme="majorEastAsia" w:hAnsi="Calibri" w:cs="Calibri"/>
          <w:color w:val="000000" w:themeColor="text1"/>
          <w:sz w:val="22"/>
          <w:szCs w:val="22"/>
        </w:rPr>
      </w:pPr>
      <w:r w:rsidRPr="00032CA2">
        <w:rPr>
          <w:rFonts w:ascii="Calibri" w:hAnsi="Calibri" w:cs="Calibri"/>
          <w:color w:val="000000" w:themeColor="text1"/>
          <w:sz w:val="22"/>
          <w:szCs w:val="22"/>
        </w:rPr>
        <w:t>Le soutien</w:t>
      </w:r>
      <w:r w:rsidRPr="00032CA2">
        <w:rPr>
          <w:rFonts w:ascii="Calibri" w:hAnsi="Calibri" w:cs="Calibri"/>
          <w:color w:val="000000" w:themeColor="text1"/>
          <w:sz w:val="22"/>
          <w:szCs w:val="22"/>
        </w:rPr>
        <w:t xml:space="preserve"> </w:t>
      </w:r>
      <w:r w:rsidRPr="00032CA2">
        <w:rPr>
          <w:rFonts w:ascii="Calibri" w:hAnsi="Calibri" w:cs="Calibri"/>
          <w:color w:val="000000" w:themeColor="text1"/>
          <w:sz w:val="22"/>
          <w:szCs w:val="22"/>
        </w:rPr>
        <w:t>e</w:t>
      </w:r>
      <w:r w:rsidRPr="00032CA2">
        <w:rPr>
          <w:rFonts w:ascii="Calibri" w:hAnsi="Calibri" w:cs="Calibri"/>
          <w:color w:val="000000" w:themeColor="text1"/>
          <w:sz w:val="22"/>
          <w:szCs w:val="22"/>
        </w:rPr>
        <w:t>t</w:t>
      </w:r>
      <w:r w:rsidRPr="00032CA2">
        <w:rPr>
          <w:rFonts w:ascii="Calibri" w:hAnsi="Calibri" w:cs="Calibri"/>
          <w:color w:val="000000" w:themeColor="text1"/>
          <w:sz w:val="22"/>
          <w:szCs w:val="22"/>
        </w:rPr>
        <w:t xml:space="preserve"> l'accompagnement des familles correspond à la mesure 19 de la stratégie nationale pour l'autisme au sein des TND. (Amélie Benoist/BSIP)</w:t>
      </w:r>
    </w:p>
    <w:p w14:paraId="6655753D" w14:textId="77777777" w:rsidR="00032CA2" w:rsidRPr="00032CA2" w:rsidRDefault="00032CA2" w:rsidP="00032CA2">
      <w:pPr>
        <w:shd w:val="clear" w:color="auto" w:fill="FFFFFF"/>
        <w:rPr>
          <w:rFonts w:ascii="Calibri" w:hAnsi="Calibri" w:cs="Calibri"/>
          <w:color w:val="000000" w:themeColor="text1"/>
          <w:sz w:val="22"/>
          <w:szCs w:val="22"/>
        </w:rPr>
      </w:pPr>
      <w:r w:rsidRPr="00032CA2">
        <w:rPr>
          <w:rFonts w:ascii="Calibri" w:hAnsi="Calibri" w:cs="Calibri"/>
          <w:color w:val="000000" w:themeColor="text1"/>
          <w:sz w:val="22"/>
          <w:szCs w:val="22"/>
        </w:rPr>
        <w:fldChar w:fldCharType="end"/>
      </w:r>
    </w:p>
    <w:p w14:paraId="777FA4C3"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000000" w:themeColor="text1"/>
          <w:sz w:val="22"/>
          <w:szCs w:val="22"/>
        </w:rPr>
        <w:br/>
      </w:r>
      <w:r w:rsidRPr="00032CA2">
        <w:rPr>
          <w:rFonts w:ascii="Calibri" w:hAnsi="Calibri" w:cs="Calibri"/>
          <w:color w:val="333333"/>
          <w:sz w:val="22"/>
          <w:szCs w:val="22"/>
        </w:rPr>
        <w:t xml:space="preserve">Les parents demeurent les premiers éducateurs de leur enfant, libres de leurs choix dès lors qu'ils concourent à son intérêt et respectent ses droits. La parentalité n'est pas un long fleuve tranquille. Mais qu'en dire quand elle </w:t>
      </w:r>
      <w:proofErr w:type="gramStart"/>
      <w:r w:rsidRPr="00032CA2">
        <w:rPr>
          <w:rFonts w:ascii="Calibri" w:hAnsi="Calibri" w:cs="Calibri"/>
          <w:color w:val="333333"/>
          <w:sz w:val="22"/>
          <w:szCs w:val="22"/>
        </w:rPr>
        <w:t>se</w:t>
      </w:r>
      <w:proofErr w:type="gramEnd"/>
      <w:r w:rsidRPr="00032CA2">
        <w:rPr>
          <w:rFonts w:ascii="Calibri" w:hAnsi="Calibri" w:cs="Calibri"/>
          <w:color w:val="333333"/>
          <w:sz w:val="22"/>
          <w:szCs w:val="22"/>
        </w:rPr>
        <w:t xml:space="preserve"> conjugue avec des enfants "hors normes" ? Comment soutenir les familles dans cette parentalité extraordinaire, les écouter et leur donner des outils qui les aident à cheminer tout en respectant leur statut, leur organisation et leurs valeurs ?</w:t>
      </w:r>
    </w:p>
    <w:p w14:paraId="76E0B37D" w14:textId="77777777" w:rsidR="00032CA2" w:rsidRPr="00032CA2" w:rsidRDefault="00032CA2" w:rsidP="00032CA2">
      <w:pPr>
        <w:pStyle w:val="Titre2"/>
        <w:shd w:val="clear" w:color="auto" w:fill="FFFFFF"/>
        <w:rPr>
          <w:rFonts w:ascii="Calibri" w:hAnsi="Calibri" w:cs="Calibri"/>
          <w:color w:val="000000"/>
          <w:sz w:val="22"/>
          <w:szCs w:val="22"/>
        </w:rPr>
      </w:pPr>
      <w:r w:rsidRPr="00032CA2">
        <w:rPr>
          <w:rFonts w:ascii="Calibri" w:hAnsi="Calibri" w:cs="Calibri"/>
          <w:color w:val="333333"/>
          <w:sz w:val="22"/>
          <w:szCs w:val="22"/>
        </w:rPr>
        <w:t>À la croisée de deux politiques publiques</w:t>
      </w:r>
    </w:p>
    <w:p w14:paraId="2552BCEB"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Le soutien aux parents d'enfants avec un trouble du spectre autistique (TSA) est à la croisée de deux politiques publiques : la </w:t>
      </w:r>
      <w:hyperlink r:id="rId51" w:tgtFrame="_blank" w:history="1">
        <w:r w:rsidRPr="00032CA2">
          <w:rPr>
            <w:rStyle w:val="Lienhypertexte"/>
            <w:rFonts w:ascii="Calibri" w:eastAsiaTheme="majorEastAsia" w:hAnsi="Calibri" w:cs="Calibri"/>
            <w:color w:val="32465D"/>
            <w:sz w:val="22"/>
            <w:szCs w:val="22"/>
          </w:rPr>
          <w:t>stratégie</w:t>
        </w:r>
      </w:hyperlink>
      <w:r w:rsidRPr="00032CA2">
        <w:rPr>
          <w:rFonts w:ascii="Calibri" w:hAnsi="Calibri" w:cs="Calibri"/>
          <w:color w:val="333333"/>
          <w:sz w:val="22"/>
          <w:szCs w:val="22"/>
        </w:rPr>
        <w:t xml:space="preserve"> nationale pour l'autisme au sein des troubles du </w:t>
      </w:r>
      <w:proofErr w:type="spellStart"/>
      <w:r w:rsidRPr="00032CA2">
        <w:rPr>
          <w:rFonts w:ascii="Calibri" w:hAnsi="Calibri" w:cs="Calibri"/>
          <w:color w:val="333333"/>
          <w:sz w:val="22"/>
          <w:szCs w:val="22"/>
        </w:rPr>
        <w:t>neurodéveloppement</w:t>
      </w:r>
      <w:proofErr w:type="spellEnd"/>
      <w:r w:rsidRPr="00032CA2">
        <w:rPr>
          <w:rFonts w:ascii="Calibri" w:hAnsi="Calibri" w:cs="Calibri"/>
          <w:color w:val="333333"/>
          <w:sz w:val="22"/>
          <w:szCs w:val="22"/>
        </w:rPr>
        <w:t> (TND) 2018-2022 et la </w:t>
      </w:r>
      <w:hyperlink r:id="rId52" w:tgtFrame="_blank" w:history="1">
        <w:r w:rsidRPr="00032CA2">
          <w:rPr>
            <w:rStyle w:val="Lienhypertexte"/>
            <w:rFonts w:ascii="Calibri" w:eastAsiaTheme="majorEastAsia" w:hAnsi="Calibri" w:cs="Calibri"/>
            <w:color w:val="32465D"/>
            <w:sz w:val="22"/>
            <w:szCs w:val="22"/>
          </w:rPr>
          <w:t>stratégie</w:t>
        </w:r>
      </w:hyperlink>
      <w:r w:rsidRPr="00032CA2">
        <w:rPr>
          <w:rFonts w:ascii="Calibri" w:hAnsi="Calibri" w:cs="Calibri"/>
          <w:color w:val="333333"/>
          <w:sz w:val="22"/>
          <w:szCs w:val="22"/>
        </w:rPr>
        <w:t> nationale de soutien à la parentalité 2018-2022. En septembre dernier, un </w:t>
      </w:r>
      <w:hyperlink r:id="rId53" w:tgtFrame="_blank" w:history="1">
        <w:r w:rsidRPr="00032CA2">
          <w:rPr>
            <w:rStyle w:val="Lienhypertexte"/>
            <w:rFonts w:ascii="Calibri" w:eastAsiaTheme="majorEastAsia" w:hAnsi="Calibri" w:cs="Calibri"/>
            <w:i/>
            <w:iCs/>
            <w:color w:val="32465D"/>
            <w:sz w:val="22"/>
            <w:szCs w:val="22"/>
          </w:rPr>
          <w:t>rapport</w:t>
        </w:r>
      </w:hyperlink>
      <w:hyperlink r:id="rId54" w:tgtFrame="_blank" w:history="1">
        <w:r w:rsidRPr="00032CA2">
          <w:rPr>
            <w:rStyle w:val="Lienhypertexte"/>
            <w:rFonts w:ascii="Calibri" w:eastAsiaTheme="majorEastAsia" w:hAnsi="Calibri" w:cs="Calibri"/>
            <w:i/>
            <w:iCs/>
            <w:color w:val="32465D"/>
            <w:sz w:val="22"/>
            <w:szCs w:val="22"/>
          </w:rPr>
          <w:t> </w:t>
        </w:r>
      </w:hyperlink>
      <w:r w:rsidRPr="00032CA2">
        <w:rPr>
          <w:rStyle w:val="Accentuation"/>
          <w:rFonts w:ascii="Calibri" w:eastAsiaTheme="majorEastAsia" w:hAnsi="Calibri" w:cs="Calibri"/>
          <w:color w:val="333333"/>
          <w:sz w:val="22"/>
          <w:szCs w:val="22"/>
        </w:rPr>
        <w:t>sur la mise en œuvre des programmes d'éducation thérapeutique</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(ETP) pour les personnes TSA et leur famille</w:t>
      </w:r>
      <w:r w:rsidRPr="00032CA2">
        <w:rPr>
          <w:rFonts w:ascii="Calibri" w:hAnsi="Calibri" w:cs="Calibri"/>
          <w:color w:val="333333"/>
          <w:sz w:val="22"/>
          <w:szCs w:val="22"/>
        </w:rPr>
        <w:t> (lire notre </w:t>
      </w:r>
      <w:hyperlink r:id="rId55" w:tgtFrame="_blank" w:history="1">
        <w:r w:rsidRPr="00032CA2">
          <w:rPr>
            <w:rStyle w:val="Lienhypertexte"/>
            <w:rFonts w:ascii="Calibri" w:eastAsiaTheme="majorEastAsia" w:hAnsi="Calibri" w:cs="Calibri"/>
            <w:color w:val="32465D"/>
            <w:sz w:val="22"/>
            <w:szCs w:val="22"/>
          </w:rPr>
          <w:t>article</w:t>
        </w:r>
      </w:hyperlink>
      <w:r w:rsidRPr="00032CA2">
        <w:rPr>
          <w:rFonts w:ascii="Calibri" w:hAnsi="Calibri" w:cs="Calibri"/>
          <w:color w:val="333333"/>
          <w:sz w:val="22"/>
          <w:szCs w:val="22"/>
        </w:rPr>
        <w:t>) concluait après une étude de la littérature internationale que </w:t>
      </w:r>
      <w:r w:rsidRPr="00032CA2">
        <w:rPr>
          <w:rStyle w:val="Accentuation"/>
          <w:rFonts w:ascii="Calibri" w:eastAsiaTheme="majorEastAsia" w:hAnsi="Calibri" w:cs="Calibri"/>
          <w:color w:val="333333"/>
          <w:sz w:val="22"/>
          <w:szCs w:val="22"/>
        </w:rPr>
        <w:t>"l'hypothèse peut être formulée qu'il existe un besoin pour les personnes vivant avec un TSA et/ou les parents de recevoir davantage d'informations sur les ressources disponibles, d'avoir les capacités de maintenir une vie sociale acceptable (ou celle de l'enfant) et de favoriser les compétences d'autonomie à l'âge adulte</w:t>
      </w:r>
      <w:r w:rsidRPr="00032CA2">
        <w:rPr>
          <w:rFonts w:ascii="Calibri" w:hAnsi="Calibri" w:cs="Calibri"/>
          <w:color w:val="333333"/>
          <w:sz w:val="22"/>
          <w:szCs w:val="22"/>
        </w:rPr>
        <w:t>".</w:t>
      </w:r>
      <w:r w:rsidRPr="00032CA2">
        <w:rPr>
          <w:rFonts w:ascii="Calibri" w:hAnsi="Calibri" w:cs="Calibri"/>
          <w:color w:val="333333"/>
          <w:sz w:val="22"/>
          <w:szCs w:val="22"/>
        </w:rPr>
        <w:br/>
      </w:r>
      <w:r w:rsidRPr="00032CA2">
        <w:rPr>
          <w:rFonts w:ascii="Calibri" w:hAnsi="Calibri" w:cs="Calibri"/>
          <w:color w:val="333333"/>
          <w:sz w:val="22"/>
          <w:szCs w:val="22"/>
        </w:rPr>
        <w:br/>
        <w:t xml:space="preserve">Ce même rapport liste les thématiques les plus couramment abordées dans les expériences de groupes de </w:t>
      </w:r>
      <w:r w:rsidRPr="00032CA2">
        <w:rPr>
          <w:rFonts w:ascii="Calibri" w:hAnsi="Calibri" w:cs="Calibri"/>
          <w:color w:val="333333"/>
          <w:sz w:val="22"/>
          <w:szCs w:val="22"/>
        </w:rPr>
        <w:lastRenderedPageBreak/>
        <w:t>soutien aux parents existant en France :</w:t>
      </w:r>
      <w:r w:rsidRPr="00032CA2">
        <w:rPr>
          <w:rFonts w:ascii="Calibri" w:hAnsi="Calibri" w:cs="Calibri"/>
          <w:color w:val="333333"/>
          <w:sz w:val="22"/>
          <w:szCs w:val="22"/>
        </w:rPr>
        <w:br/>
      </w:r>
    </w:p>
    <w:p w14:paraId="72265C9C"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se</w:t>
      </w:r>
      <w:proofErr w:type="gramEnd"/>
      <w:r w:rsidRPr="00032CA2">
        <w:rPr>
          <w:rFonts w:ascii="Calibri" w:hAnsi="Calibri" w:cs="Calibri"/>
          <w:color w:val="333333"/>
          <w:sz w:val="22"/>
          <w:szCs w:val="22"/>
        </w:rPr>
        <w:t xml:space="preserve"> reconnaître comme parent et se respecter dans son processus d'adaptation ;</w:t>
      </w:r>
    </w:p>
    <w:p w14:paraId="44BBB353"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la</w:t>
      </w:r>
      <w:proofErr w:type="gramEnd"/>
      <w:r w:rsidRPr="00032CA2">
        <w:rPr>
          <w:rFonts w:ascii="Calibri" w:hAnsi="Calibri" w:cs="Calibri"/>
          <w:color w:val="333333"/>
          <w:sz w:val="22"/>
          <w:szCs w:val="22"/>
        </w:rPr>
        <w:t xml:space="preserve"> structuration pour mieux gérer son quotidien, les supports visuels ;</w:t>
      </w:r>
    </w:p>
    <w:p w14:paraId="6FDB4B4B"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développer</w:t>
      </w:r>
      <w:proofErr w:type="gramEnd"/>
      <w:r w:rsidRPr="00032CA2">
        <w:rPr>
          <w:rFonts w:ascii="Calibri" w:hAnsi="Calibri" w:cs="Calibri"/>
          <w:color w:val="333333"/>
          <w:sz w:val="22"/>
          <w:szCs w:val="22"/>
        </w:rPr>
        <w:t xml:space="preserve"> une relation positive et une communication efficace avec son enfant ;</w:t>
      </w:r>
    </w:p>
    <w:p w14:paraId="4AE47BC6"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se</w:t>
      </w:r>
      <w:proofErr w:type="gramEnd"/>
      <w:r w:rsidRPr="00032CA2">
        <w:rPr>
          <w:rFonts w:ascii="Calibri" w:hAnsi="Calibri" w:cs="Calibri"/>
          <w:color w:val="333333"/>
          <w:sz w:val="22"/>
          <w:szCs w:val="22"/>
        </w:rPr>
        <w:t xml:space="preserve"> mobiliser pour assumer positivement son rôle parental ;</w:t>
      </w:r>
    </w:p>
    <w:p w14:paraId="3A6D3AC3"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le</w:t>
      </w:r>
      <w:proofErr w:type="gramEnd"/>
      <w:r w:rsidRPr="00032CA2">
        <w:rPr>
          <w:rFonts w:ascii="Calibri" w:hAnsi="Calibri" w:cs="Calibri"/>
          <w:color w:val="333333"/>
          <w:sz w:val="22"/>
          <w:szCs w:val="22"/>
        </w:rPr>
        <w:t xml:space="preserve"> processus parental, identifier ses propres ressources pour faire face au TSA ;</w:t>
      </w:r>
    </w:p>
    <w:p w14:paraId="0B7430E5"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communiquer</w:t>
      </w:r>
      <w:proofErr w:type="gramEnd"/>
      <w:r w:rsidRPr="00032CA2">
        <w:rPr>
          <w:rFonts w:ascii="Calibri" w:hAnsi="Calibri" w:cs="Calibri"/>
          <w:color w:val="333333"/>
          <w:sz w:val="22"/>
          <w:szCs w:val="22"/>
        </w:rPr>
        <w:t xml:space="preserve"> avec son enfant ;</w:t>
      </w:r>
    </w:p>
    <w:p w14:paraId="038483CF"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gérer</w:t>
      </w:r>
      <w:proofErr w:type="gramEnd"/>
      <w:r w:rsidRPr="00032CA2">
        <w:rPr>
          <w:rFonts w:ascii="Calibri" w:hAnsi="Calibri" w:cs="Calibri"/>
          <w:color w:val="333333"/>
          <w:sz w:val="22"/>
          <w:szCs w:val="22"/>
        </w:rPr>
        <w:t xml:space="preserve"> les émotions de la personne avec TSA ;</w:t>
      </w:r>
    </w:p>
    <w:p w14:paraId="0DC13BAC"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le</w:t>
      </w:r>
      <w:proofErr w:type="gramEnd"/>
      <w:r w:rsidRPr="00032CA2">
        <w:rPr>
          <w:rFonts w:ascii="Calibri" w:hAnsi="Calibri" w:cs="Calibri"/>
          <w:color w:val="333333"/>
          <w:sz w:val="22"/>
          <w:szCs w:val="22"/>
        </w:rPr>
        <w:t xml:space="preserve"> suivi somatique des personnes avec TSA ;</w:t>
      </w:r>
    </w:p>
    <w:p w14:paraId="491AF40D"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la</w:t>
      </w:r>
      <w:proofErr w:type="gramEnd"/>
      <w:r w:rsidRPr="00032CA2">
        <w:rPr>
          <w:rFonts w:ascii="Calibri" w:hAnsi="Calibri" w:cs="Calibri"/>
          <w:color w:val="333333"/>
          <w:sz w:val="22"/>
          <w:szCs w:val="22"/>
        </w:rPr>
        <w:t xml:space="preserve"> communication et ses outils ;</w:t>
      </w:r>
    </w:p>
    <w:p w14:paraId="2A1163E7"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la</w:t>
      </w:r>
      <w:proofErr w:type="gramEnd"/>
      <w:r w:rsidRPr="00032CA2">
        <w:rPr>
          <w:rFonts w:ascii="Calibri" w:hAnsi="Calibri" w:cs="Calibri"/>
          <w:color w:val="333333"/>
          <w:sz w:val="22"/>
          <w:szCs w:val="22"/>
        </w:rPr>
        <w:t xml:space="preserve"> vie quotidienne ;</w:t>
      </w:r>
    </w:p>
    <w:p w14:paraId="78324BD6"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la</w:t>
      </w:r>
      <w:proofErr w:type="gramEnd"/>
      <w:r w:rsidRPr="00032CA2">
        <w:rPr>
          <w:rFonts w:ascii="Calibri" w:hAnsi="Calibri" w:cs="Calibri"/>
          <w:color w:val="333333"/>
          <w:sz w:val="22"/>
          <w:szCs w:val="22"/>
        </w:rPr>
        <w:t xml:space="preserve"> scolarité ;</w:t>
      </w:r>
    </w:p>
    <w:p w14:paraId="3C94566A"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exprimer</w:t>
      </w:r>
      <w:proofErr w:type="gramEnd"/>
      <w:r w:rsidRPr="00032CA2">
        <w:rPr>
          <w:rFonts w:ascii="Calibri" w:hAnsi="Calibri" w:cs="Calibri"/>
          <w:color w:val="333333"/>
          <w:sz w:val="22"/>
          <w:szCs w:val="22"/>
        </w:rPr>
        <w:t xml:space="preserve"> son vécu, ses préoccupations ;</w:t>
      </w:r>
    </w:p>
    <w:p w14:paraId="21C3FC26"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exprimer</w:t>
      </w:r>
      <w:proofErr w:type="gramEnd"/>
      <w:r w:rsidRPr="00032CA2">
        <w:rPr>
          <w:rFonts w:ascii="Calibri" w:hAnsi="Calibri" w:cs="Calibri"/>
          <w:color w:val="333333"/>
          <w:sz w:val="22"/>
          <w:szCs w:val="22"/>
        </w:rPr>
        <w:t xml:space="preserve"> son ressenti par rapport à ses autres enfants ;</w:t>
      </w:r>
    </w:p>
    <w:p w14:paraId="76ACF6E6"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les</w:t>
      </w:r>
      <w:proofErr w:type="gramEnd"/>
      <w:r w:rsidRPr="00032CA2">
        <w:rPr>
          <w:rFonts w:ascii="Calibri" w:hAnsi="Calibri" w:cs="Calibri"/>
          <w:color w:val="333333"/>
          <w:sz w:val="22"/>
          <w:szCs w:val="22"/>
        </w:rPr>
        <w:t xml:space="preserve"> troubles du comportement : les comprendre, les observer les gérer, les anticiper ;</w:t>
      </w:r>
    </w:p>
    <w:p w14:paraId="6488BF20"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les</w:t>
      </w:r>
      <w:proofErr w:type="gramEnd"/>
      <w:r w:rsidRPr="00032CA2">
        <w:rPr>
          <w:rFonts w:ascii="Calibri" w:hAnsi="Calibri" w:cs="Calibri"/>
          <w:color w:val="333333"/>
          <w:sz w:val="22"/>
          <w:szCs w:val="22"/>
        </w:rPr>
        <w:t xml:space="preserve"> lieux d'accueil et de prise en charge ;</w:t>
      </w:r>
    </w:p>
    <w:p w14:paraId="6D192C47"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les</w:t>
      </w:r>
      <w:proofErr w:type="gramEnd"/>
      <w:r w:rsidRPr="00032CA2">
        <w:rPr>
          <w:rFonts w:ascii="Calibri" w:hAnsi="Calibri" w:cs="Calibri"/>
          <w:color w:val="333333"/>
          <w:sz w:val="22"/>
          <w:szCs w:val="22"/>
        </w:rPr>
        <w:t xml:space="preserve"> ressources financières ;</w:t>
      </w:r>
    </w:p>
    <w:p w14:paraId="79C49115" w14:textId="77777777" w:rsidR="00032CA2" w:rsidRPr="00032CA2" w:rsidRDefault="00032CA2" w:rsidP="009E0A80">
      <w:pPr>
        <w:numPr>
          <w:ilvl w:val="0"/>
          <w:numId w:val="29"/>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le</w:t>
      </w:r>
      <w:proofErr w:type="gramEnd"/>
      <w:r w:rsidRPr="00032CA2">
        <w:rPr>
          <w:rFonts w:ascii="Calibri" w:hAnsi="Calibri" w:cs="Calibri"/>
          <w:color w:val="333333"/>
          <w:sz w:val="22"/>
          <w:szCs w:val="22"/>
        </w:rPr>
        <w:t xml:space="preserve"> traitement médicamenteux.</w:t>
      </w:r>
    </w:p>
    <w:p w14:paraId="04FEC50C" w14:textId="77777777" w:rsidR="00032CA2" w:rsidRPr="00032CA2" w:rsidRDefault="00032CA2" w:rsidP="00032CA2">
      <w:pPr>
        <w:pStyle w:val="Titre2"/>
        <w:shd w:val="clear" w:color="auto" w:fill="FFFFFF"/>
        <w:rPr>
          <w:rFonts w:ascii="Calibri" w:hAnsi="Calibri" w:cs="Calibri"/>
          <w:color w:val="000000"/>
          <w:sz w:val="22"/>
          <w:szCs w:val="22"/>
        </w:rPr>
      </w:pPr>
      <w:r w:rsidRPr="00032CA2">
        <w:rPr>
          <w:rFonts w:ascii="Calibri" w:hAnsi="Calibri" w:cs="Calibri"/>
          <w:color w:val="333333"/>
          <w:sz w:val="22"/>
          <w:szCs w:val="22"/>
        </w:rPr>
        <w:t>Développement des ETP</w:t>
      </w:r>
    </w:p>
    <w:p w14:paraId="3CDA1EEC"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Interrogés pour la rédaction de ce rapport, les parents concernés disent avoir en priorité besoin de mieux comprendre le fonctionnement cognitif et sensoriel dans le TSA (94%) et mieux connaître les ressources disponibles (89%) et les prises en charge recommandées (89%), Ils demandent aussi une aide pour prévenir et gérer les troubles du comportement (86%). Les aidants notent qu'il leur semble important d'adapter les groupes d'ETP au profil de leurs enfants.</w:t>
      </w:r>
      <w:r w:rsidRPr="00032CA2">
        <w:rPr>
          <w:rFonts w:ascii="Calibri" w:hAnsi="Calibri" w:cs="Calibri"/>
          <w:color w:val="333333"/>
          <w:sz w:val="22"/>
          <w:szCs w:val="22"/>
        </w:rPr>
        <w:br/>
      </w:r>
      <w:r w:rsidRPr="00032CA2">
        <w:rPr>
          <w:rFonts w:ascii="Calibri" w:hAnsi="Calibri" w:cs="Calibri"/>
          <w:color w:val="333333"/>
          <w:sz w:val="22"/>
          <w:szCs w:val="22"/>
        </w:rPr>
        <w:br/>
        <w:t>Sur la base de ce rapport, une instruction (à télécharger ci-dessous) propose désormais un cadre à l'ETP dédié au public TSA. Le déploiement opérationnel devrait se faire dans un premier temps dans le cadre d'appels à projets lancés par les ARS sur des financements du fonds d'intervention régional (</w:t>
      </w:r>
      <w:proofErr w:type="spellStart"/>
      <w:r w:rsidRPr="00032CA2">
        <w:rPr>
          <w:rFonts w:ascii="Calibri" w:hAnsi="Calibri" w:cs="Calibri"/>
          <w:color w:val="333333"/>
          <w:sz w:val="22"/>
          <w:szCs w:val="22"/>
        </w:rPr>
        <w:t>Fir</w:t>
      </w:r>
      <w:proofErr w:type="spellEnd"/>
      <w:r w:rsidRPr="00032CA2">
        <w:rPr>
          <w:rFonts w:ascii="Calibri" w:hAnsi="Calibri" w:cs="Calibri"/>
          <w:color w:val="333333"/>
          <w:sz w:val="22"/>
          <w:szCs w:val="22"/>
        </w:rPr>
        <w:t>). Les représentants des usagers devront être associés à toutes les étapes du programme depuis sa conception, jusqu'à son évaluation en passant par sa promotion. Reprenant les souhaits des parents, l'instruction précise que les séances devront être adaptées aux besoins éducatifs des aidants et prévoir dans des séances de soutien des apprentissages et de suivi éducatif, conformément aux recommandations de la Haute Autorité de santé (HAS).</w:t>
      </w:r>
    </w:p>
    <w:p w14:paraId="16E11B1B" w14:textId="77777777" w:rsidR="00032CA2" w:rsidRPr="00032CA2" w:rsidRDefault="00032CA2" w:rsidP="00032CA2">
      <w:pPr>
        <w:pStyle w:val="Titre2"/>
        <w:shd w:val="clear" w:color="auto" w:fill="FFFFFF"/>
        <w:rPr>
          <w:rFonts w:ascii="Calibri" w:hAnsi="Calibri" w:cs="Calibri"/>
          <w:color w:val="000000"/>
          <w:sz w:val="22"/>
          <w:szCs w:val="22"/>
        </w:rPr>
      </w:pPr>
      <w:r w:rsidRPr="00032CA2">
        <w:rPr>
          <w:rFonts w:ascii="Calibri" w:hAnsi="Calibri" w:cs="Calibri"/>
          <w:color w:val="333333"/>
          <w:sz w:val="22"/>
          <w:szCs w:val="22"/>
        </w:rPr>
        <w:t>Le programme Soupape clés en main</w:t>
      </w:r>
    </w:p>
    <w:p w14:paraId="7F0050C7" w14:textId="167EF5A7" w:rsidR="00032CA2" w:rsidRPr="00032CA2" w:rsidRDefault="00032CA2" w:rsidP="00032CA2">
      <w:pPr>
        <w:shd w:val="clear" w:color="auto" w:fill="FFFFFF"/>
        <w:rPr>
          <w:rFonts w:ascii="Calibri" w:hAnsi="Calibri" w:cs="Calibri"/>
          <w:color w:val="000000" w:themeColor="text1"/>
          <w:sz w:val="22"/>
          <w:szCs w:val="22"/>
        </w:rPr>
      </w:pPr>
      <w:r w:rsidRPr="00032CA2">
        <w:rPr>
          <w:rFonts w:ascii="Calibri" w:hAnsi="Calibri" w:cs="Calibri"/>
          <w:color w:val="333333"/>
          <w:sz w:val="22"/>
          <w:szCs w:val="22"/>
        </w:rPr>
        <w:t>Le Groupement national des centre ressources autisme (GNCRA) a modélisé le programme </w:t>
      </w:r>
      <w:hyperlink r:id="rId56" w:tgtFrame="_blank" w:history="1">
        <w:r w:rsidRPr="00032CA2">
          <w:rPr>
            <w:rStyle w:val="Lienhypertexte"/>
            <w:rFonts w:ascii="Calibri" w:eastAsiaTheme="majorEastAsia" w:hAnsi="Calibri" w:cs="Calibri"/>
            <w:color w:val="32465D"/>
            <w:sz w:val="22"/>
            <w:szCs w:val="22"/>
          </w:rPr>
          <w:t>Soupape</w:t>
        </w:r>
      </w:hyperlink>
      <w:r w:rsidRPr="00032CA2">
        <w:rPr>
          <w:rFonts w:ascii="Calibri" w:hAnsi="Calibri" w:cs="Calibri"/>
          <w:color w:val="333333"/>
          <w:sz w:val="22"/>
          <w:szCs w:val="22"/>
        </w:rPr>
        <w:t>, pour soutien des parents autistes et partage d'expérience, développé par le centre de ressources autisme Rhône-Alpes et le CH spécialisé de la Savoie qui s'apparente à une formule d'ETP sans entrer pour l'instant dans le cadre formel. Soupape propose aux opérateurs un livret à réadapter en fonction des problématiques locales qui s'articule autour de 10 séances de 2 heures et demie, avec une fiche animation destinée aux professionnels, des diaporamas et des documents à télécharger. Ce programme orienté vers le rétablissement et la pair-</w:t>
      </w:r>
      <w:proofErr w:type="spellStart"/>
      <w:r w:rsidRPr="00032CA2">
        <w:rPr>
          <w:rFonts w:ascii="Calibri" w:hAnsi="Calibri" w:cs="Calibri"/>
          <w:color w:val="333333"/>
          <w:sz w:val="22"/>
          <w:szCs w:val="22"/>
        </w:rPr>
        <w:t>aidance</w:t>
      </w:r>
      <w:proofErr w:type="spellEnd"/>
      <w:r w:rsidRPr="00032CA2">
        <w:rPr>
          <w:rFonts w:ascii="Calibri" w:hAnsi="Calibri" w:cs="Calibri"/>
          <w:color w:val="333333"/>
          <w:sz w:val="22"/>
          <w:szCs w:val="22"/>
        </w:rPr>
        <w:t xml:space="preserve"> a pour objectifs une meilleure connaissance de soi-même en tant que parent, une meilleure identification de ses points de difficultés et de leur origine ainsi que de ses points forts permettant de faire levier.</w:t>
      </w:r>
      <w:r w:rsidRPr="00032CA2">
        <w:rPr>
          <w:rFonts w:ascii="Calibri" w:hAnsi="Calibri" w:cs="Calibri"/>
          <w:color w:val="000000"/>
          <w:sz w:val="22"/>
          <w:szCs w:val="22"/>
        </w:rPr>
        <w:br/>
      </w:r>
    </w:p>
    <w:p w14:paraId="4A27D588" w14:textId="77777777" w:rsidR="00032CA2" w:rsidRPr="00032CA2" w:rsidRDefault="00032CA2" w:rsidP="00032CA2">
      <w:pPr>
        <w:pStyle w:val="Titre2"/>
        <w:shd w:val="clear" w:color="auto" w:fill="FFFFFF"/>
        <w:rPr>
          <w:rFonts w:ascii="Calibri" w:hAnsi="Calibri" w:cs="Calibri"/>
          <w:color w:val="000000"/>
          <w:sz w:val="22"/>
          <w:szCs w:val="22"/>
        </w:rPr>
      </w:pPr>
      <w:r w:rsidRPr="00032CA2">
        <w:rPr>
          <w:rFonts w:ascii="Calibri" w:hAnsi="Calibri" w:cs="Calibri"/>
          <w:color w:val="333333"/>
          <w:sz w:val="22"/>
          <w:szCs w:val="22"/>
        </w:rPr>
        <w:t>Des ressources additionnelles en ligne</w:t>
      </w:r>
    </w:p>
    <w:p w14:paraId="738E563E" w14:textId="1FA2C782"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Sans viser l'exhaustivité, il existe un petit panorama de ressources en ligne utiles pour aiguiller les parents ou étayer la construction de programmes d'accompagnement :</w:t>
      </w:r>
      <w:r w:rsidRPr="00032CA2">
        <w:rPr>
          <w:rFonts w:ascii="Calibri" w:hAnsi="Calibri" w:cs="Calibri"/>
          <w:color w:val="333333"/>
          <w:sz w:val="22"/>
          <w:szCs w:val="22"/>
        </w:rPr>
        <w:br/>
        <w:t>le centre de ressources autisme (</w:t>
      </w:r>
      <w:proofErr w:type="spellStart"/>
      <w:r w:rsidRPr="00032CA2">
        <w:rPr>
          <w:rFonts w:ascii="Calibri" w:hAnsi="Calibri" w:cs="Calibri"/>
          <w:color w:val="333333"/>
          <w:sz w:val="22"/>
          <w:szCs w:val="22"/>
        </w:rPr>
        <w:t>Cra</w:t>
      </w:r>
      <w:proofErr w:type="spellEnd"/>
      <w:r w:rsidRPr="00032CA2">
        <w:rPr>
          <w:rFonts w:ascii="Calibri" w:hAnsi="Calibri" w:cs="Calibri"/>
          <w:color w:val="333333"/>
          <w:sz w:val="22"/>
          <w:szCs w:val="22"/>
        </w:rPr>
        <w:t>) Île de France (</w:t>
      </w:r>
      <w:proofErr w:type="spellStart"/>
      <w:r w:rsidRPr="00032CA2">
        <w:rPr>
          <w:rFonts w:ascii="Calibri" w:hAnsi="Calibri" w:cs="Calibri"/>
          <w:color w:val="333333"/>
          <w:sz w:val="22"/>
          <w:szCs w:val="22"/>
        </w:rPr>
        <w:t>Craif</w:t>
      </w:r>
      <w:proofErr w:type="spellEnd"/>
      <w:r w:rsidRPr="00032CA2">
        <w:rPr>
          <w:rFonts w:ascii="Calibri" w:hAnsi="Calibri" w:cs="Calibri"/>
          <w:color w:val="333333"/>
          <w:sz w:val="22"/>
          <w:szCs w:val="22"/>
        </w:rPr>
        <w:t xml:space="preserve">) lance pour la journée mondiale de l'autisme une formation en ligne gratuite avec organisme </w:t>
      </w:r>
      <w:proofErr w:type="spellStart"/>
      <w:r w:rsidRPr="00032CA2">
        <w:rPr>
          <w:rFonts w:ascii="Calibri" w:hAnsi="Calibri" w:cs="Calibri"/>
          <w:color w:val="333333"/>
          <w:sz w:val="22"/>
          <w:szCs w:val="22"/>
        </w:rPr>
        <w:t>Auticiel</w:t>
      </w:r>
      <w:proofErr w:type="spellEnd"/>
      <w:r w:rsidRPr="00032CA2">
        <w:rPr>
          <w:rFonts w:ascii="Calibri" w:hAnsi="Calibri" w:cs="Calibri"/>
          <w:color w:val="333333"/>
          <w:sz w:val="22"/>
          <w:szCs w:val="22"/>
        </w:rPr>
        <w:t xml:space="preserve"> Formations : le programme "</w:t>
      </w:r>
      <w:hyperlink r:id="rId57" w:tgtFrame="_blank" w:history="1">
        <w:r w:rsidRPr="00032CA2">
          <w:rPr>
            <w:rStyle w:val="Lienhypertexte"/>
            <w:rFonts w:ascii="Calibri" w:eastAsiaTheme="majorEastAsia" w:hAnsi="Calibri" w:cs="Calibri"/>
            <w:color w:val="32465D"/>
            <w:sz w:val="22"/>
            <w:szCs w:val="22"/>
          </w:rPr>
          <w:t>Aidants 3.0</w:t>
        </w:r>
      </w:hyperlink>
      <w:r w:rsidRPr="00032CA2">
        <w:rPr>
          <w:rFonts w:ascii="Calibri" w:hAnsi="Calibri" w:cs="Calibri"/>
          <w:color w:val="333333"/>
          <w:sz w:val="22"/>
          <w:szCs w:val="22"/>
        </w:rPr>
        <w:t>" à destination de 100 familles d'enfants avec autisme d'une durée totale de 9 heures, il propose également des </w:t>
      </w:r>
      <w:hyperlink r:id="rId58" w:tgtFrame="_blank" w:history="1">
        <w:r w:rsidRPr="00032CA2">
          <w:rPr>
            <w:rStyle w:val="Lienhypertexte"/>
            <w:rFonts w:ascii="Calibri" w:eastAsiaTheme="majorEastAsia" w:hAnsi="Calibri" w:cs="Calibri"/>
            <w:color w:val="32465D"/>
            <w:sz w:val="22"/>
            <w:szCs w:val="22"/>
          </w:rPr>
          <w:t>fiches</w:t>
        </w:r>
      </w:hyperlink>
      <w:r w:rsidRPr="00032CA2">
        <w:rPr>
          <w:rFonts w:ascii="Calibri" w:hAnsi="Calibri" w:cs="Calibri"/>
          <w:color w:val="333333"/>
          <w:sz w:val="22"/>
          <w:szCs w:val="22"/>
        </w:rPr>
        <w:t> pratiques destinées aux familles ;</w:t>
      </w:r>
    </w:p>
    <w:p w14:paraId="368F80EF" w14:textId="77777777" w:rsidR="00032CA2" w:rsidRPr="00032CA2" w:rsidRDefault="00032CA2" w:rsidP="009E0A80">
      <w:pPr>
        <w:numPr>
          <w:ilvl w:val="0"/>
          <w:numId w:val="30"/>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lastRenderedPageBreak/>
        <w:t>le</w:t>
      </w:r>
      <w:proofErr w:type="gramEnd"/>
      <w:r w:rsidRPr="00032CA2">
        <w:rPr>
          <w:rFonts w:ascii="Calibri" w:hAnsi="Calibri" w:cs="Calibri"/>
          <w:color w:val="333333"/>
          <w:sz w:val="22"/>
          <w:szCs w:val="22"/>
        </w:rPr>
        <w:t xml:space="preserve"> GNCRA </w:t>
      </w:r>
      <w:hyperlink r:id="rId59" w:tgtFrame="_blank" w:history="1">
        <w:r w:rsidRPr="00032CA2">
          <w:rPr>
            <w:rStyle w:val="Lienhypertexte"/>
            <w:rFonts w:ascii="Calibri" w:eastAsiaTheme="majorEastAsia" w:hAnsi="Calibri" w:cs="Calibri"/>
            <w:color w:val="32465D"/>
            <w:sz w:val="22"/>
            <w:szCs w:val="22"/>
          </w:rPr>
          <w:t>liste</w:t>
        </w:r>
      </w:hyperlink>
      <w:r w:rsidRPr="00032CA2">
        <w:rPr>
          <w:rFonts w:ascii="Calibri" w:hAnsi="Calibri" w:cs="Calibri"/>
          <w:color w:val="333333"/>
          <w:sz w:val="22"/>
          <w:szCs w:val="22"/>
        </w:rPr>
        <w:t xml:space="preserve"> les </w:t>
      </w:r>
      <w:proofErr w:type="spellStart"/>
      <w:r w:rsidRPr="00032CA2">
        <w:rPr>
          <w:rFonts w:ascii="Calibri" w:hAnsi="Calibri" w:cs="Calibri"/>
          <w:color w:val="333333"/>
          <w:sz w:val="22"/>
          <w:szCs w:val="22"/>
        </w:rPr>
        <w:t>Cra</w:t>
      </w:r>
      <w:proofErr w:type="spellEnd"/>
      <w:r w:rsidRPr="00032CA2">
        <w:rPr>
          <w:rFonts w:ascii="Calibri" w:hAnsi="Calibri" w:cs="Calibri"/>
          <w:color w:val="333333"/>
          <w:sz w:val="22"/>
          <w:szCs w:val="22"/>
        </w:rPr>
        <w:t xml:space="preserve"> susceptibles de dispenser des formations de proches aidants ;</w:t>
      </w:r>
    </w:p>
    <w:p w14:paraId="3A5226C5" w14:textId="77777777" w:rsidR="00032CA2" w:rsidRPr="00032CA2" w:rsidRDefault="00032CA2" w:rsidP="009E0A80">
      <w:pPr>
        <w:numPr>
          <w:ilvl w:val="0"/>
          <w:numId w:val="30"/>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le</w:t>
      </w:r>
      <w:proofErr w:type="gramEnd"/>
      <w:r w:rsidRPr="00032CA2">
        <w:rPr>
          <w:rFonts w:ascii="Calibri" w:hAnsi="Calibri" w:cs="Calibri"/>
          <w:color w:val="333333"/>
          <w:sz w:val="22"/>
          <w:szCs w:val="22"/>
        </w:rPr>
        <w:t xml:space="preserve"> </w:t>
      </w:r>
      <w:proofErr w:type="spellStart"/>
      <w:r w:rsidRPr="00032CA2">
        <w:rPr>
          <w:rFonts w:ascii="Calibri" w:hAnsi="Calibri" w:cs="Calibri"/>
          <w:color w:val="333333"/>
          <w:sz w:val="22"/>
          <w:szCs w:val="22"/>
        </w:rPr>
        <w:t>Cra</w:t>
      </w:r>
      <w:proofErr w:type="spellEnd"/>
      <w:r w:rsidRPr="00032CA2">
        <w:rPr>
          <w:rFonts w:ascii="Calibri" w:hAnsi="Calibri" w:cs="Calibri"/>
          <w:color w:val="333333"/>
          <w:sz w:val="22"/>
          <w:szCs w:val="22"/>
        </w:rPr>
        <w:t xml:space="preserve"> Nord-Pas-de-Calais et le groupe Continuum Ted mettent en ligne un </w:t>
      </w:r>
      <w:hyperlink r:id="rId60" w:tgtFrame="_blank" w:history="1">
        <w:r w:rsidRPr="00032CA2">
          <w:rPr>
            <w:rStyle w:val="Lienhypertexte"/>
            <w:rFonts w:ascii="Calibri" w:eastAsiaTheme="majorEastAsia" w:hAnsi="Calibri" w:cs="Calibri"/>
            <w:color w:val="32465D"/>
            <w:sz w:val="22"/>
            <w:szCs w:val="22"/>
          </w:rPr>
          <w:t>guide</w:t>
        </w:r>
      </w:hyperlink>
      <w:r w:rsidRPr="00032CA2">
        <w:rPr>
          <w:rFonts w:ascii="Calibri" w:hAnsi="Calibri" w:cs="Calibri"/>
          <w:color w:val="333333"/>
          <w:sz w:val="22"/>
          <w:szCs w:val="22"/>
        </w:rPr>
        <w:t> intitulé </w:t>
      </w:r>
      <w:r w:rsidRPr="00032CA2">
        <w:rPr>
          <w:rStyle w:val="Accentuation"/>
          <w:rFonts w:ascii="Calibri" w:eastAsiaTheme="majorEastAsia" w:hAnsi="Calibri" w:cs="Calibri"/>
          <w:color w:val="333333"/>
          <w:sz w:val="22"/>
          <w:szCs w:val="22"/>
        </w:rPr>
        <w:t>Repères et aides face à une situation ou un accompagnement complexe d’une personne avec TSA</w:t>
      </w:r>
      <w:r w:rsidRPr="00032CA2">
        <w:rPr>
          <w:rFonts w:ascii="Calibri" w:hAnsi="Calibri" w:cs="Calibri"/>
          <w:color w:val="333333"/>
          <w:sz w:val="22"/>
          <w:szCs w:val="22"/>
        </w:rPr>
        <w:t> ;</w:t>
      </w:r>
    </w:p>
    <w:p w14:paraId="7CA61427" w14:textId="77777777" w:rsidR="00032CA2" w:rsidRPr="00032CA2" w:rsidRDefault="00032CA2" w:rsidP="009E0A80">
      <w:pPr>
        <w:numPr>
          <w:ilvl w:val="0"/>
          <w:numId w:val="30"/>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le</w:t>
      </w:r>
      <w:proofErr w:type="gramEnd"/>
      <w:r w:rsidRPr="00032CA2">
        <w:rPr>
          <w:rFonts w:ascii="Calibri" w:hAnsi="Calibri" w:cs="Calibri"/>
          <w:color w:val="333333"/>
          <w:sz w:val="22"/>
          <w:szCs w:val="22"/>
        </w:rPr>
        <w:t xml:space="preserve"> service de psychiatrie de l'enfant et l'adolescent de l'hôpital Robert-Debré (Assistance publique-hôpitaux de Paris) a rédigé de nombreuses </w:t>
      </w:r>
      <w:hyperlink r:id="rId61" w:tgtFrame="_blank" w:history="1">
        <w:r w:rsidRPr="00032CA2">
          <w:rPr>
            <w:rStyle w:val="Lienhypertexte"/>
            <w:rFonts w:ascii="Calibri" w:eastAsiaTheme="majorEastAsia" w:hAnsi="Calibri" w:cs="Calibri"/>
            <w:color w:val="32465D"/>
            <w:sz w:val="22"/>
            <w:szCs w:val="22"/>
          </w:rPr>
          <w:t>fiches</w:t>
        </w:r>
      </w:hyperlink>
      <w:r w:rsidRPr="00032CA2">
        <w:rPr>
          <w:rFonts w:ascii="Calibri" w:hAnsi="Calibri" w:cs="Calibri"/>
          <w:color w:val="333333"/>
          <w:sz w:val="22"/>
          <w:szCs w:val="22"/>
        </w:rPr>
        <w:t> à destination des parents à retrouver sur le site dédié </w:t>
      </w:r>
      <w:hyperlink r:id="rId62" w:tgtFrame="_blank" w:history="1">
        <w:r w:rsidRPr="00032CA2">
          <w:rPr>
            <w:rStyle w:val="Lienhypertexte"/>
            <w:rFonts w:ascii="Calibri" w:eastAsiaTheme="majorEastAsia" w:hAnsi="Calibri" w:cs="Calibri"/>
            <w:color w:val="32465D"/>
            <w:sz w:val="22"/>
            <w:szCs w:val="22"/>
          </w:rPr>
          <w:t>clepsy.fr </w:t>
        </w:r>
      </w:hyperlink>
      <w:r w:rsidRPr="00032CA2">
        <w:rPr>
          <w:rFonts w:ascii="Calibri" w:hAnsi="Calibri" w:cs="Calibri"/>
          <w:color w:val="333333"/>
          <w:sz w:val="22"/>
          <w:szCs w:val="22"/>
        </w:rPr>
        <w:t>;</w:t>
      </w:r>
    </w:p>
    <w:p w14:paraId="0A600C0A" w14:textId="77777777" w:rsidR="00032CA2" w:rsidRPr="00032CA2" w:rsidRDefault="00032CA2" w:rsidP="009E0A80">
      <w:pPr>
        <w:numPr>
          <w:ilvl w:val="0"/>
          <w:numId w:val="30"/>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le</w:t>
      </w:r>
      <w:proofErr w:type="gramEnd"/>
      <w:r w:rsidRPr="00032CA2">
        <w:rPr>
          <w:rFonts w:ascii="Calibri" w:hAnsi="Calibri" w:cs="Calibri"/>
          <w:color w:val="333333"/>
          <w:sz w:val="22"/>
          <w:szCs w:val="22"/>
        </w:rPr>
        <w:t xml:space="preserve"> groupe </w:t>
      </w:r>
      <w:proofErr w:type="spellStart"/>
      <w:r w:rsidRPr="00032CA2">
        <w:rPr>
          <w:rFonts w:ascii="Calibri" w:hAnsi="Calibri" w:cs="Calibri"/>
          <w:color w:val="333333"/>
          <w:sz w:val="22"/>
          <w:szCs w:val="22"/>
        </w:rPr>
        <w:t>Apicil</w:t>
      </w:r>
      <w:proofErr w:type="spellEnd"/>
      <w:r w:rsidRPr="00032CA2">
        <w:rPr>
          <w:rFonts w:ascii="Calibri" w:hAnsi="Calibri" w:cs="Calibri"/>
          <w:color w:val="333333"/>
          <w:sz w:val="22"/>
          <w:szCs w:val="22"/>
        </w:rPr>
        <w:t xml:space="preserve"> et l'Institut Paul-Bocuse ont édité un </w:t>
      </w:r>
      <w:hyperlink r:id="rId63" w:tgtFrame="_blank" w:history="1">
        <w:r w:rsidRPr="00032CA2">
          <w:rPr>
            <w:rStyle w:val="Lienhypertexte"/>
            <w:rFonts w:ascii="Calibri" w:eastAsiaTheme="majorEastAsia" w:hAnsi="Calibri" w:cs="Calibri"/>
            <w:color w:val="32465D"/>
            <w:sz w:val="22"/>
            <w:szCs w:val="22"/>
          </w:rPr>
          <w:t>guide </w:t>
        </w:r>
      </w:hyperlink>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Autisme, des enfants bien dans leur assiette</w:t>
      </w:r>
      <w:r w:rsidRPr="00032CA2">
        <w:rPr>
          <w:rFonts w:ascii="Calibri" w:hAnsi="Calibri" w:cs="Calibri"/>
          <w:color w:val="333333"/>
          <w:sz w:val="22"/>
          <w:szCs w:val="22"/>
        </w:rPr>
        <w:t>,</w:t>
      </w:r>
      <w:r w:rsidRPr="00032CA2">
        <w:rPr>
          <w:rStyle w:val="Accentuation"/>
          <w:rFonts w:ascii="Calibri" w:eastAsiaTheme="majorEastAsia" w:hAnsi="Calibri" w:cs="Calibri"/>
          <w:color w:val="333333"/>
          <w:sz w:val="22"/>
          <w:szCs w:val="22"/>
        </w:rPr>
        <w:t> </w:t>
      </w:r>
      <w:r w:rsidRPr="00032CA2">
        <w:rPr>
          <w:rFonts w:ascii="Calibri" w:hAnsi="Calibri" w:cs="Calibri"/>
          <w:color w:val="333333"/>
          <w:sz w:val="22"/>
          <w:szCs w:val="22"/>
        </w:rPr>
        <w:t>octobre 2020 ;</w:t>
      </w:r>
    </w:p>
    <w:p w14:paraId="21BA9674" w14:textId="77777777" w:rsidR="00032CA2" w:rsidRPr="00032CA2" w:rsidRDefault="00032CA2" w:rsidP="009E0A80">
      <w:pPr>
        <w:numPr>
          <w:ilvl w:val="0"/>
          <w:numId w:val="30"/>
        </w:numPr>
        <w:shd w:val="clear" w:color="auto" w:fill="FFFFFF"/>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l'académie</w:t>
      </w:r>
      <w:proofErr w:type="gramEnd"/>
      <w:r w:rsidRPr="00032CA2">
        <w:rPr>
          <w:rFonts w:ascii="Calibri" w:hAnsi="Calibri" w:cs="Calibri"/>
          <w:color w:val="333333"/>
          <w:sz w:val="22"/>
          <w:szCs w:val="22"/>
        </w:rPr>
        <w:t xml:space="preserve"> de Strasbourg propose un </w:t>
      </w:r>
      <w:hyperlink r:id="rId64" w:tgtFrame="_blank" w:history="1">
        <w:r w:rsidRPr="00032CA2">
          <w:rPr>
            <w:rStyle w:val="Lienhypertexte"/>
            <w:rFonts w:ascii="Calibri" w:eastAsiaTheme="majorEastAsia" w:hAnsi="Calibri" w:cs="Calibri"/>
            <w:color w:val="32465D"/>
            <w:sz w:val="22"/>
            <w:szCs w:val="22"/>
          </w:rPr>
          <w:t>guide</w:t>
        </w:r>
      </w:hyperlink>
      <w:r w:rsidRPr="00032CA2">
        <w:rPr>
          <w:rFonts w:ascii="Calibri" w:hAnsi="Calibri" w:cs="Calibri"/>
          <w:color w:val="333333"/>
          <w:sz w:val="22"/>
          <w:szCs w:val="22"/>
        </w:rPr>
        <w:t> d'accompagnement du lycéen TSA.</w:t>
      </w:r>
    </w:p>
    <w:p w14:paraId="0E2AAA2C" w14:textId="77777777" w:rsidR="00032CA2" w:rsidRPr="00032CA2" w:rsidRDefault="00032CA2" w:rsidP="00032CA2">
      <w:pPr>
        <w:shd w:val="clear" w:color="auto" w:fill="FFFFFF"/>
        <w:rPr>
          <w:rFonts w:ascii="Calibri" w:hAnsi="Calibri" w:cs="Calibri"/>
          <w:color w:val="000000"/>
          <w:sz w:val="22"/>
          <w:szCs w:val="22"/>
        </w:rPr>
      </w:pPr>
    </w:p>
    <w:p w14:paraId="15CF1F25" w14:textId="77777777" w:rsidR="00032CA2" w:rsidRPr="00032CA2" w:rsidRDefault="00032CA2" w:rsidP="00032CA2">
      <w:pPr>
        <w:pStyle w:val="Titre2"/>
        <w:shd w:val="clear" w:color="auto" w:fill="F5F6F9"/>
        <w:rPr>
          <w:rFonts w:ascii="Calibri" w:hAnsi="Calibri" w:cs="Calibri"/>
          <w:color w:val="000000"/>
          <w:sz w:val="22"/>
          <w:szCs w:val="22"/>
        </w:rPr>
      </w:pPr>
      <w:r w:rsidRPr="00032CA2">
        <w:rPr>
          <w:rFonts w:ascii="Calibri" w:hAnsi="Calibri" w:cs="Calibri"/>
          <w:color w:val="333333"/>
          <w:sz w:val="22"/>
          <w:szCs w:val="22"/>
        </w:rPr>
        <w:t>Pour aller plus loin :</w:t>
      </w:r>
    </w:p>
    <w:p w14:paraId="45EA9B05" w14:textId="77777777" w:rsidR="00032CA2" w:rsidRPr="00032CA2" w:rsidRDefault="00032CA2" w:rsidP="009E0A80">
      <w:pPr>
        <w:numPr>
          <w:ilvl w:val="0"/>
          <w:numId w:val="31"/>
        </w:numPr>
        <w:shd w:val="clear" w:color="auto" w:fill="F5F6F9"/>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secrétariat</w:t>
      </w:r>
      <w:proofErr w:type="gramEnd"/>
      <w:r w:rsidRPr="00032CA2">
        <w:rPr>
          <w:rFonts w:ascii="Calibri" w:hAnsi="Calibri" w:cs="Calibri"/>
          <w:color w:val="333333"/>
          <w:sz w:val="22"/>
          <w:szCs w:val="22"/>
        </w:rPr>
        <w:t xml:space="preserve"> d'État en charge des personnes handicapés,</w:t>
      </w:r>
      <w:hyperlink r:id="rId65" w:tgtFrame="_blank" w:history="1">
        <w:r w:rsidRPr="00032CA2">
          <w:rPr>
            <w:rStyle w:val="Lienhypertexte"/>
            <w:rFonts w:ascii="Calibri" w:eastAsiaTheme="majorEastAsia" w:hAnsi="Calibri" w:cs="Calibri"/>
            <w:color w:val="32465D"/>
            <w:sz w:val="22"/>
            <w:szCs w:val="22"/>
          </w:rPr>
          <w:t> </w:t>
        </w:r>
        <w:r w:rsidRPr="00032CA2">
          <w:rPr>
            <w:rStyle w:val="Accentuation"/>
            <w:rFonts w:ascii="Calibri" w:eastAsiaTheme="majorEastAsia" w:hAnsi="Calibri" w:cs="Calibri"/>
            <w:color w:val="32465D"/>
            <w:sz w:val="22"/>
            <w:szCs w:val="22"/>
            <w:u w:val="single"/>
          </w:rPr>
          <w:t>S</w:t>
        </w:r>
      </w:hyperlink>
      <w:hyperlink r:id="rId66" w:tgtFrame="_blank" w:history="1">
        <w:r w:rsidRPr="00032CA2">
          <w:rPr>
            <w:rStyle w:val="Accentuation"/>
            <w:rFonts w:ascii="Calibri" w:eastAsiaTheme="majorEastAsia" w:hAnsi="Calibri" w:cs="Calibri"/>
            <w:color w:val="32465D"/>
            <w:sz w:val="22"/>
            <w:szCs w:val="22"/>
            <w:u w:val="single"/>
          </w:rPr>
          <w:t>tratégie</w:t>
        </w:r>
      </w:hyperlink>
      <w:r w:rsidRPr="00032CA2">
        <w:rPr>
          <w:rStyle w:val="Accentuation"/>
          <w:rFonts w:ascii="Calibri" w:eastAsiaTheme="majorEastAsia" w:hAnsi="Calibri" w:cs="Calibri"/>
          <w:color w:val="333333"/>
          <w:sz w:val="22"/>
          <w:szCs w:val="22"/>
        </w:rPr>
        <w:t> nationale pour l’autisme au sein des TND 2018-2022</w:t>
      </w:r>
      <w:r w:rsidRPr="00032CA2">
        <w:rPr>
          <w:rFonts w:ascii="Calibri" w:hAnsi="Calibri" w:cs="Calibri"/>
          <w:color w:val="333333"/>
          <w:sz w:val="22"/>
          <w:szCs w:val="22"/>
        </w:rPr>
        <w:t> ;</w:t>
      </w:r>
    </w:p>
    <w:p w14:paraId="5449DAB8" w14:textId="77777777" w:rsidR="00032CA2" w:rsidRPr="00032CA2" w:rsidRDefault="00032CA2" w:rsidP="009E0A80">
      <w:pPr>
        <w:numPr>
          <w:ilvl w:val="0"/>
          <w:numId w:val="32"/>
        </w:numPr>
        <w:shd w:val="clear" w:color="auto" w:fill="F5F6F9"/>
        <w:spacing w:before="100" w:beforeAutospacing="1" w:after="100" w:afterAutospacing="1"/>
        <w:ind w:left="945"/>
        <w:rPr>
          <w:rFonts w:ascii="Calibri" w:hAnsi="Calibri" w:cs="Calibri"/>
          <w:color w:val="000000"/>
          <w:sz w:val="22"/>
          <w:szCs w:val="22"/>
        </w:rPr>
      </w:pPr>
      <w:proofErr w:type="gramStart"/>
      <w:r w:rsidRPr="00032CA2">
        <w:rPr>
          <w:rFonts w:ascii="Calibri" w:hAnsi="Calibri" w:cs="Calibri"/>
          <w:color w:val="333333"/>
          <w:sz w:val="22"/>
          <w:szCs w:val="22"/>
        </w:rPr>
        <w:t>ministère</w:t>
      </w:r>
      <w:proofErr w:type="gramEnd"/>
      <w:r w:rsidRPr="00032CA2">
        <w:rPr>
          <w:rFonts w:ascii="Calibri" w:hAnsi="Calibri" w:cs="Calibri"/>
          <w:color w:val="333333"/>
          <w:sz w:val="22"/>
          <w:szCs w:val="22"/>
        </w:rPr>
        <w:t xml:space="preserve"> des Solidarités et de la Santé, </w:t>
      </w:r>
      <w:hyperlink r:id="rId67" w:tgtFrame="_blank" w:history="1">
        <w:r w:rsidRPr="00032CA2">
          <w:rPr>
            <w:rStyle w:val="Lienhypertexte"/>
            <w:rFonts w:ascii="Calibri" w:eastAsiaTheme="majorEastAsia" w:hAnsi="Calibri" w:cs="Calibri"/>
            <w:i/>
            <w:iCs/>
            <w:color w:val="32465D"/>
            <w:sz w:val="22"/>
            <w:szCs w:val="22"/>
          </w:rPr>
          <w:t>Stratégie</w:t>
        </w:r>
      </w:hyperlink>
      <w:r w:rsidRPr="00032CA2">
        <w:rPr>
          <w:rStyle w:val="Accentuation"/>
          <w:rFonts w:ascii="Calibri" w:eastAsiaTheme="majorEastAsia" w:hAnsi="Calibri" w:cs="Calibri"/>
          <w:color w:val="333333"/>
          <w:sz w:val="22"/>
          <w:szCs w:val="22"/>
        </w:rPr>
        <w:t> nationale de soutien à la parentalité 2018-2022</w:t>
      </w:r>
      <w:r w:rsidRPr="00032CA2">
        <w:rPr>
          <w:rFonts w:ascii="Calibri" w:hAnsi="Calibri" w:cs="Calibri"/>
          <w:color w:val="333333"/>
          <w:sz w:val="22"/>
          <w:szCs w:val="22"/>
        </w:rPr>
        <w:t> </w:t>
      </w:r>
    </w:p>
    <w:p w14:paraId="30589EC2" w14:textId="77777777" w:rsidR="00032CA2" w:rsidRPr="00032CA2" w:rsidRDefault="00032CA2" w:rsidP="009E0A80">
      <w:pPr>
        <w:numPr>
          <w:ilvl w:val="0"/>
          <w:numId w:val="33"/>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GNCRA, </w:t>
      </w:r>
      <w:hyperlink r:id="rId68" w:tgtFrame="_blank" w:history="1">
        <w:r w:rsidRPr="00032CA2">
          <w:rPr>
            <w:rStyle w:val="Lienhypertexte"/>
            <w:rFonts w:ascii="Calibri" w:eastAsiaTheme="majorEastAsia" w:hAnsi="Calibri" w:cs="Calibri"/>
            <w:color w:val="32465D"/>
            <w:sz w:val="22"/>
            <w:szCs w:val="22"/>
          </w:rPr>
          <w:t>page</w:t>
        </w:r>
      </w:hyperlink>
      <w:r w:rsidRPr="00032CA2">
        <w:rPr>
          <w:rFonts w:ascii="Calibri" w:hAnsi="Calibri" w:cs="Calibri"/>
          <w:color w:val="333333"/>
          <w:sz w:val="22"/>
          <w:szCs w:val="22"/>
        </w:rPr>
        <w:t> </w:t>
      </w:r>
      <w:proofErr w:type="spellStart"/>
      <w:r w:rsidRPr="00032CA2">
        <w:rPr>
          <w:rFonts w:ascii="Calibri" w:hAnsi="Calibri" w:cs="Calibri"/>
          <w:color w:val="333333"/>
          <w:sz w:val="22"/>
          <w:szCs w:val="22"/>
        </w:rPr>
        <w:t>Youtube</w:t>
      </w:r>
      <w:proofErr w:type="spellEnd"/>
      <w:r w:rsidRPr="00032CA2">
        <w:rPr>
          <w:rFonts w:ascii="Calibri" w:hAnsi="Calibri" w:cs="Calibri"/>
          <w:color w:val="333333"/>
          <w:sz w:val="22"/>
          <w:szCs w:val="22"/>
        </w:rPr>
        <w:t>, à retrouver 3 webinaires sur l'éducation et un webinaire sur le programme Soupape ;</w:t>
      </w:r>
    </w:p>
    <w:p w14:paraId="52CF511E" w14:textId="77777777" w:rsidR="00032CA2" w:rsidRPr="00032CA2" w:rsidRDefault="00032CA2" w:rsidP="009E0A80">
      <w:pPr>
        <w:numPr>
          <w:ilvl w:val="0"/>
          <w:numId w:val="34"/>
        </w:numPr>
        <w:shd w:val="clear" w:color="auto" w:fill="F5F6F9"/>
        <w:spacing w:before="100" w:beforeAutospacing="1" w:after="100" w:afterAutospacing="1"/>
        <w:ind w:left="945"/>
        <w:rPr>
          <w:rFonts w:ascii="Calibri" w:hAnsi="Calibri" w:cs="Calibri"/>
          <w:color w:val="000000"/>
          <w:sz w:val="22"/>
          <w:szCs w:val="22"/>
        </w:rPr>
      </w:pPr>
      <w:r w:rsidRPr="00032CA2">
        <w:rPr>
          <w:rFonts w:ascii="Calibri" w:hAnsi="Calibri" w:cs="Calibri"/>
          <w:color w:val="333333"/>
          <w:sz w:val="22"/>
          <w:szCs w:val="22"/>
        </w:rPr>
        <w:t>Délégation interministérielle à l'autisme (DIA), </w:t>
      </w:r>
      <w:hyperlink r:id="rId69" w:tgtFrame="_blank" w:history="1">
        <w:r w:rsidRPr="00032CA2">
          <w:rPr>
            <w:rStyle w:val="Accentuation"/>
            <w:rFonts w:ascii="Calibri" w:eastAsiaTheme="majorEastAsia" w:hAnsi="Calibri" w:cs="Calibri"/>
            <w:color w:val="32465D"/>
            <w:sz w:val="22"/>
            <w:szCs w:val="22"/>
            <w:u w:val="single"/>
          </w:rPr>
          <w:t>R</w:t>
        </w:r>
      </w:hyperlink>
      <w:hyperlink r:id="rId70" w:tgtFrame="_blank" w:history="1">
        <w:r w:rsidRPr="00032CA2">
          <w:rPr>
            <w:rStyle w:val="Lienhypertexte"/>
            <w:rFonts w:ascii="Calibri" w:eastAsiaTheme="majorEastAsia" w:hAnsi="Calibri" w:cs="Calibri"/>
            <w:i/>
            <w:iCs/>
            <w:color w:val="32465D"/>
            <w:sz w:val="22"/>
            <w:szCs w:val="22"/>
          </w:rPr>
          <w:t>apport</w:t>
        </w:r>
      </w:hyperlink>
      <w:hyperlink r:id="rId71" w:tgtFrame="_blank" w:history="1">
        <w:r w:rsidRPr="00032CA2">
          <w:rPr>
            <w:rStyle w:val="Lienhypertexte"/>
            <w:rFonts w:ascii="Calibri" w:eastAsiaTheme="majorEastAsia" w:hAnsi="Calibri" w:cs="Calibri"/>
            <w:i/>
            <w:iCs/>
            <w:color w:val="32465D"/>
            <w:sz w:val="22"/>
            <w:szCs w:val="22"/>
          </w:rPr>
          <w:t> </w:t>
        </w:r>
      </w:hyperlink>
      <w:r w:rsidRPr="00032CA2">
        <w:rPr>
          <w:rStyle w:val="Accentuation"/>
          <w:rFonts w:ascii="Calibri" w:eastAsiaTheme="majorEastAsia" w:hAnsi="Calibri" w:cs="Calibri"/>
          <w:color w:val="333333"/>
          <w:sz w:val="22"/>
          <w:szCs w:val="22"/>
        </w:rPr>
        <w:t>sur la mise en œuvre des programmes d'éducation thérapeutique pour les personnes TSA et leur famille</w:t>
      </w:r>
      <w:r w:rsidRPr="00032CA2">
        <w:rPr>
          <w:rFonts w:ascii="Calibri" w:hAnsi="Calibri" w:cs="Calibri"/>
          <w:color w:val="333333"/>
          <w:sz w:val="22"/>
          <w:szCs w:val="22"/>
        </w:rPr>
        <w:t>, septembre 2020 ;</w:t>
      </w:r>
    </w:p>
    <w:p w14:paraId="7667C12A" w14:textId="77777777" w:rsidR="00032CA2" w:rsidRPr="00032CA2" w:rsidRDefault="00032CA2" w:rsidP="009E0A80">
      <w:pPr>
        <w:numPr>
          <w:ilvl w:val="0"/>
          <w:numId w:val="35"/>
        </w:numPr>
        <w:shd w:val="clear" w:color="auto" w:fill="F5F6F9"/>
        <w:spacing w:before="100" w:beforeAutospacing="1" w:after="100" w:afterAutospacing="1"/>
        <w:ind w:left="945"/>
        <w:rPr>
          <w:rFonts w:ascii="Calibri" w:hAnsi="Calibri" w:cs="Calibri"/>
          <w:color w:val="000000"/>
          <w:sz w:val="22"/>
          <w:szCs w:val="22"/>
        </w:rPr>
      </w:pPr>
      <w:r w:rsidRPr="00032CA2">
        <w:rPr>
          <w:rStyle w:val="Accentuation"/>
          <w:rFonts w:ascii="Calibri" w:eastAsiaTheme="majorEastAsia" w:hAnsi="Calibri" w:cs="Calibri"/>
          <w:color w:val="333333"/>
          <w:sz w:val="22"/>
          <w:szCs w:val="22"/>
        </w:rPr>
        <w:t>Bulletin officiel "Santé-protection sociale-solidarité"</w:t>
      </w:r>
      <w:r w:rsidRPr="00032CA2">
        <w:rPr>
          <w:rFonts w:ascii="Calibri" w:hAnsi="Calibri" w:cs="Calibri"/>
          <w:color w:val="333333"/>
          <w:sz w:val="22"/>
          <w:szCs w:val="22"/>
        </w:rPr>
        <w:t>, instruction ETP autisme, 16 mars 2021 (à télécharger ci-dessous)</w:t>
      </w:r>
    </w:p>
    <w:p w14:paraId="056A5D3A" w14:textId="77777777" w:rsidR="00032CA2" w:rsidRPr="00032CA2" w:rsidRDefault="00032CA2" w:rsidP="00032CA2">
      <w:pPr>
        <w:pStyle w:val="Titre6"/>
        <w:shd w:val="clear" w:color="auto" w:fill="FFFFFF"/>
        <w:rPr>
          <w:rFonts w:ascii="Calibri" w:hAnsi="Calibri" w:cs="Calibri"/>
          <w:color w:val="000000"/>
          <w:sz w:val="22"/>
          <w:szCs w:val="22"/>
        </w:rPr>
      </w:pPr>
      <w:r w:rsidRPr="00032CA2">
        <w:rPr>
          <w:color w:val="333333"/>
          <w:sz w:val="22"/>
          <w:szCs w:val="22"/>
        </w:rPr>
        <w:t>Liens et documents associés</w:t>
      </w:r>
    </w:p>
    <w:p w14:paraId="5C871C03" w14:textId="77777777" w:rsidR="00032CA2" w:rsidRPr="00032CA2" w:rsidRDefault="00032CA2" w:rsidP="009E0A80">
      <w:pPr>
        <w:numPr>
          <w:ilvl w:val="0"/>
          <w:numId w:val="36"/>
        </w:numPr>
        <w:pBdr>
          <w:left w:val="single" w:sz="18" w:space="24" w:color="4064A8"/>
        </w:pBdr>
        <w:shd w:val="clear" w:color="auto" w:fill="FFFFFF"/>
        <w:spacing w:before="100" w:beforeAutospacing="1" w:after="100" w:afterAutospacing="1"/>
        <w:ind w:left="945"/>
        <w:rPr>
          <w:rFonts w:ascii="Calibri" w:hAnsi="Calibri" w:cs="Calibri"/>
          <w:color w:val="000000"/>
          <w:sz w:val="22"/>
          <w:szCs w:val="22"/>
        </w:rPr>
      </w:pPr>
      <w:hyperlink r:id="rId72" w:tgtFrame="_blank" w:history="1">
        <w:r w:rsidRPr="00032CA2">
          <w:rPr>
            <w:rStyle w:val="Lienhypertexte"/>
            <w:rFonts w:ascii="Georgia" w:eastAsiaTheme="majorEastAsia" w:hAnsi="Georgia" w:cs="Calibri"/>
            <w:color w:val="32465D"/>
            <w:sz w:val="22"/>
            <w:szCs w:val="22"/>
          </w:rPr>
          <w:t>L'instruction ETP autisme [PDF]</w:t>
        </w:r>
      </w:hyperlink>
    </w:p>
    <w:p w14:paraId="3F258FCC" w14:textId="77777777" w:rsidR="00032CA2" w:rsidRPr="00032CA2" w:rsidRDefault="00032CA2" w:rsidP="00032CA2">
      <w:pPr>
        <w:pStyle w:val="Titre1"/>
        <w:rPr>
          <w:rFonts w:ascii="Calibri" w:hAnsi="Calibri" w:cs="Calibri"/>
          <w:sz w:val="24"/>
          <w:szCs w:val="24"/>
        </w:rPr>
      </w:pPr>
      <w:bookmarkStart w:id="12" w:name="_Toc69920920"/>
      <w:r w:rsidRPr="00032CA2">
        <w:rPr>
          <w:rFonts w:ascii="Calibri" w:hAnsi="Calibri" w:cs="Calibri"/>
          <w:color w:val="333333"/>
          <w:sz w:val="24"/>
          <w:szCs w:val="24"/>
        </w:rPr>
        <w:t>Le secteur du travail protégé n'est pas très populaire à l'Onu</w:t>
      </w:r>
      <w:bookmarkEnd w:id="12"/>
    </w:p>
    <w:p w14:paraId="1F0A6A57" w14:textId="77777777" w:rsidR="00032CA2" w:rsidRPr="00032CA2" w:rsidRDefault="00032CA2" w:rsidP="00032CA2">
      <w:pPr>
        <w:rPr>
          <w:rFonts w:ascii="Calibri" w:hAnsi="Calibri" w:cs="Calibri"/>
          <w:sz w:val="22"/>
          <w:szCs w:val="22"/>
        </w:rPr>
      </w:pPr>
      <w:r w:rsidRPr="00032CA2">
        <w:rPr>
          <w:rFonts w:ascii="Calibri" w:hAnsi="Calibri" w:cs="Calibri"/>
          <w:color w:val="757575"/>
          <w:sz w:val="22"/>
          <w:szCs w:val="22"/>
        </w:rPr>
        <w:t>Publié le 26/03/21 - 09h55</w:t>
      </w:r>
    </w:p>
    <w:p w14:paraId="6D9E4E4A" w14:textId="77777777" w:rsidR="00032CA2" w:rsidRPr="00032CA2" w:rsidRDefault="00032CA2" w:rsidP="00032CA2">
      <w:pPr>
        <w:pStyle w:val="NormalWeb"/>
        <w:shd w:val="clear" w:color="auto" w:fill="FFFFFF"/>
        <w:spacing w:before="0" w:beforeAutospacing="0" w:after="0" w:afterAutospacing="0"/>
        <w:rPr>
          <w:rFonts w:ascii="Calibri" w:hAnsi="Calibri" w:cs="Calibri"/>
          <w:color w:val="000000"/>
          <w:sz w:val="22"/>
          <w:szCs w:val="22"/>
        </w:rPr>
      </w:pPr>
      <w:r w:rsidRPr="00032CA2">
        <w:rPr>
          <w:rStyle w:val="lev"/>
          <w:rFonts w:ascii="Calibri" w:eastAsiaTheme="majorEastAsia" w:hAnsi="Calibri" w:cs="Calibri"/>
          <w:color w:val="333333"/>
          <w:sz w:val="22"/>
          <w:szCs w:val="22"/>
        </w:rPr>
        <w:t>Le haut-commissariat des droits de l'homme travaille à l'écriture d'un commentaire général sur l'article 27 de la Convention internationale des droits des personnes handicapées. Le milieu protégé ne semble pas très apprécié par ces décideurs.</w:t>
      </w:r>
    </w:p>
    <w:p w14:paraId="6D2E600C"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Le comité des droits des personnes handicapées (CRPD) du haut-commissariat des Nations unies aux droits de l'homme (OHCHR) travaille sur un commentaire général de l'article 27 portant sur l'emploi de la Convention internationale des droits des personnes handicapées (CIDPH</w:t>
      </w:r>
      <w:proofErr w:type="gramStart"/>
      <w:r w:rsidRPr="00032CA2">
        <w:rPr>
          <w:rFonts w:ascii="Calibri" w:hAnsi="Calibri" w:cs="Calibri"/>
          <w:color w:val="333333"/>
          <w:sz w:val="22"/>
          <w:szCs w:val="22"/>
        </w:rPr>
        <w:t>)..</w:t>
      </w:r>
      <w:proofErr w:type="gramEnd"/>
      <w:r w:rsidRPr="00032CA2">
        <w:rPr>
          <w:rFonts w:ascii="Calibri" w:hAnsi="Calibri" w:cs="Calibri"/>
          <w:color w:val="333333"/>
          <w:sz w:val="22"/>
          <w:szCs w:val="22"/>
        </w:rPr>
        <w:t xml:space="preserve"> À l'occasion de sa 24</w:t>
      </w:r>
      <w:r w:rsidRPr="00032CA2">
        <w:rPr>
          <w:rFonts w:ascii="Calibri" w:hAnsi="Calibri" w:cs="Calibri"/>
          <w:color w:val="333333"/>
          <w:sz w:val="22"/>
          <w:szCs w:val="22"/>
          <w:vertAlign w:val="superscript"/>
        </w:rPr>
        <w:t>e</w:t>
      </w:r>
      <w:r w:rsidRPr="00032CA2">
        <w:rPr>
          <w:rFonts w:ascii="Calibri" w:hAnsi="Calibri" w:cs="Calibri"/>
          <w:color w:val="333333"/>
          <w:sz w:val="22"/>
          <w:szCs w:val="22"/>
        </w:rPr>
        <w:t> session, le CRPD a donné la parole aux parties prenantes sur son projet de commentaire général (à télécharger ci-dessous). Les contributions des différentes organisations de représentants et d'</w:t>
      </w:r>
      <w:proofErr w:type="spellStart"/>
      <w:r w:rsidRPr="00032CA2">
        <w:rPr>
          <w:rFonts w:ascii="Calibri" w:hAnsi="Calibri" w:cs="Calibri"/>
          <w:color w:val="333333"/>
          <w:sz w:val="22"/>
          <w:szCs w:val="22"/>
        </w:rPr>
        <w:t>autoreprésentants</w:t>
      </w:r>
      <w:proofErr w:type="spellEnd"/>
      <w:r w:rsidRPr="00032CA2">
        <w:rPr>
          <w:rFonts w:ascii="Calibri" w:hAnsi="Calibri" w:cs="Calibri"/>
          <w:color w:val="333333"/>
          <w:sz w:val="22"/>
          <w:szCs w:val="22"/>
        </w:rPr>
        <w:t xml:space="preserve"> sont également disponibles sur le </w:t>
      </w:r>
      <w:hyperlink r:id="rId73" w:tgtFrame="_blank" w:history="1">
        <w:r w:rsidRPr="00032CA2">
          <w:rPr>
            <w:rStyle w:val="Lienhypertexte"/>
            <w:rFonts w:ascii="Calibri" w:eastAsiaTheme="majorEastAsia" w:hAnsi="Calibri" w:cs="Calibri"/>
            <w:color w:val="32465D"/>
            <w:sz w:val="22"/>
            <w:szCs w:val="22"/>
          </w:rPr>
          <w:t>site</w:t>
        </w:r>
      </w:hyperlink>
      <w:r w:rsidRPr="00032CA2">
        <w:rPr>
          <w:rFonts w:ascii="Calibri" w:hAnsi="Calibri" w:cs="Calibri"/>
          <w:color w:val="333333"/>
          <w:sz w:val="22"/>
          <w:szCs w:val="22"/>
        </w:rPr>
        <w:t> de l'OHCHR. Il apparaît des différentes interventions et du projet de commentaire que l'existence du milieu protégé n'est pas très populaire. En effet, "</w:t>
      </w:r>
      <w:r w:rsidRPr="00032CA2">
        <w:rPr>
          <w:rStyle w:val="Accentuation"/>
          <w:rFonts w:ascii="Calibri" w:eastAsiaTheme="majorEastAsia" w:hAnsi="Calibri" w:cs="Calibri"/>
          <w:color w:val="333333"/>
          <w:sz w:val="22"/>
          <w:szCs w:val="22"/>
        </w:rPr>
        <w:t>le comité a remarqué que les États parties doivent, en vertu de la convention, renoncer à l'emploi protégé et à la ségrégation, [leur] conseillant de modifier et de déroger les lois et les politiques discriminatoires.</w:t>
      </w:r>
      <w:r w:rsidRPr="00032CA2">
        <w:rPr>
          <w:rFonts w:ascii="Calibri" w:hAnsi="Calibri" w:cs="Calibri"/>
          <w:color w:val="333333"/>
          <w:sz w:val="22"/>
          <w:szCs w:val="22"/>
        </w:rPr>
        <w:t>"</w:t>
      </w:r>
      <w:r w:rsidRPr="00032CA2">
        <w:rPr>
          <w:rFonts w:ascii="Calibri" w:hAnsi="Calibri" w:cs="Calibri"/>
          <w:color w:val="333333"/>
          <w:sz w:val="22"/>
          <w:szCs w:val="22"/>
        </w:rPr>
        <w:br/>
      </w:r>
      <w:r w:rsidRPr="00032CA2">
        <w:rPr>
          <w:rFonts w:ascii="Calibri" w:hAnsi="Calibri" w:cs="Calibri"/>
          <w:color w:val="333333"/>
          <w:sz w:val="22"/>
          <w:szCs w:val="22"/>
        </w:rPr>
        <w:br/>
        <w:t>Le secteur du travail protégé, dont font partie les établissements et services d'aide par le travail (</w:t>
      </w:r>
      <w:proofErr w:type="spellStart"/>
      <w:r w:rsidRPr="00032CA2">
        <w:rPr>
          <w:rFonts w:ascii="Calibri" w:hAnsi="Calibri" w:cs="Calibri"/>
          <w:color w:val="333333"/>
          <w:sz w:val="22"/>
          <w:szCs w:val="22"/>
        </w:rPr>
        <w:t>Esat</w:t>
      </w:r>
      <w:proofErr w:type="spellEnd"/>
      <w:r w:rsidRPr="00032CA2">
        <w:rPr>
          <w:rFonts w:ascii="Calibri" w:hAnsi="Calibri" w:cs="Calibri"/>
          <w:color w:val="333333"/>
          <w:sz w:val="22"/>
          <w:szCs w:val="22"/>
        </w:rPr>
        <w:t>), ne peut attendre que peu de secours des contributions des différentes parties prenantes. Par exemple, le Forum européen des personnes handicapées estime que "</w:t>
      </w:r>
      <w:r w:rsidRPr="00032CA2">
        <w:rPr>
          <w:rStyle w:val="Accentuation"/>
          <w:rFonts w:ascii="Calibri" w:eastAsiaTheme="majorEastAsia" w:hAnsi="Calibri" w:cs="Calibri"/>
          <w:color w:val="333333"/>
          <w:sz w:val="22"/>
          <w:szCs w:val="22"/>
        </w:rPr>
        <w:t>les travailleurs en situation de handicap, peu importe où ils sont employés, devraient se voir garantir le statut de "salarié", et donc ayant droit à tous les droits rattachés à ce statut dans leurs pays. Les travailleurs du milieu protégé ne devraient pas être exclus de cette condition.</w:t>
      </w:r>
      <w:proofErr w:type="gramStart"/>
      <w:r w:rsidRPr="00032CA2">
        <w:rPr>
          <w:rFonts w:ascii="Calibri" w:hAnsi="Calibri" w:cs="Calibri"/>
          <w:color w:val="333333"/>
          <w:sz w:val="22"/>
          <w:szCs w:val="22"/>
        </w:rPr>
        <w:t>"(</w:t>
      </w:r>
      <w:proofErr w:type="gramEnd"/>
      <w:r w:rsidRPr="00032CA2">
        <w:rPr>
          <w:rFonts w:ascii="Calibri" w:hAnsi="Calibri" w:cs="Calibri"/>
          <w:color w:val="333333"/>
          <w:sz w:val="22"/>
          <w:szCs w:val="22"/>
        </w:rPr>
        <w:t xml:space="preserve">1) Le </w:t>
      </w:r>
      <w:r w:rsidRPr="00032CA2">
        <w:rPr>
          <w:rFonts w:ascii="Calibri" w:hAnsi="Calibri" w:cs="Calibri"/>
          <w:color w:val="333333"/>
          <w:sz w:val="22"/>
          <w:szCs w:val="22"/>
        </w:rPr>
        <w:lastRenderedPageBreak/>
        <w:t>collectif Inclusion Europe, portant tout particulièrement la voix des personnes en situation de handicap mental, rappellent que "</w:t>
      </w:r>
      <w:r w:rsidRPr="00032CA2">
        <w:rPr>
          <w:rStyle w:val="Accentuation"/>
          <w:rFonts w:ascii="Calibri" w:eastAsiaTheme="majorEastAsia" w:hAnsi="Calibri" w:cs="Calibri"/>
          <w:color w:val="333333"/>
          <w:sz w:val="22"/>
          <w:szCs w:val="22"/>
        </w:rPr>
        <w:t>les ateliers protégés (2) ont été créés comme une alternative pour ceux qui ont été laissés pour compte du marché du travail ouvert. Avoir des options viables pour leur participation au marché du travail est crucial pour s'assurer de leur inclusion sociale et leur stabilité économique.</w:t>
      </w:r>
      <w:r w:rsidRPr="00032CA2">
        <w:rPr>
          <w:rFonts w:ascii="Calibri" w:hAnsi="Calibri" w:cs="Calibri"/>
          <w:color w:val="333333"/>
          <w:sz w:val="22"/>
          <w:szCs w:val="22"/>
        </w:rPr>
        <w:t>"*</w:t>
      </w:r>
      <w:r w:rsidRPr="00032CA2">
        <w:rPr>
          <w:rFonts w:ascii="Calibri" w:hAnsi="Calibri" w:cs="Calibri"/>
          <w:color w:val="333333"/>
          <w:sz w:val="22"/>
          <w:szCs w:val="22"/>
        </w:rPr>
        <w:br/>
      </w:r>
      <w:r w:rsidRPr="00032CA2">
        <w:rPr>
          <w:rFonts w:ascii="Calibri" w:hAnsi="Calibri" w:cs="Calibri"/>
          <w:color w:val="333333"/>
          <w:sz w:val="22"/>
          <w:szCs w:val="22"/>
        </w:rPr>
        <w:br/>
        <w:t>L'association européenne des fournisseurs de services pour les personnes en situation de handicap (EASPD) apporte de la nuance à son propos. Elle considère qu'"</w:t>
      </w:r>
      <w:r w:rsidRPr="00032CA2">
        <w:rPr>
          <w:rStyle w:val="Accentuation"/>
          <w:rFonts w:ascii="Calibri" w:eastAsiaTheme="majorEastAsia" w:hAnsi="Calibri" w:cs="Calibri"/>
          <w:color w:val="333333"/>
          <w:sz w:val="22"/>
          <w:szCs w:val="22"/>
        </w:rPr>
        <w:t>il est dangereux d'évoquer les ateliers protégés comme une catégorie solide</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 puisque certains fournissent des emplois décents tandis que d'autres</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 se concentrent prioritairement sur une autre forme de service social</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(par exemple la thérapie occupationnelle).</w:t>
      </w:r>
      <w:r w:rsidRPr="00032CA2">
        <w:rPr>
          <w:rFonts w:ascii="Calibri" w:hAnsi="Calibri" w:cs="Calibri"/>
          <w:color w:val="333333"/>
          <w:sz w:val="22"/>
          <w:szCs w:val="22"/>
        </w:rPr>
        <w:t>" Elle met en avant le travail des entreprises sociales, qui correspond à peu près aux entreprises de l'économie sociale et solidaire (ESS) en France. Le Conseil national consultatif des personnes handicapées (CNCPH) souligne les "</w:t>
      </w:r>
      <w:r w:rsidRPr="00032CA2">
        <w:rPr>
          <w:rStyle w:val="Accentuation"/>
          <w:rFonts w:ascii="Calibri" w:eastAsiaTheme="majorEastAsia" w:hAnsi="Calibri" w:cs="Calibri"/>
          <w:color w:val="333333"/>
          <w:sz w:val="22"/>
          <w:szCs w:val="22"/>
        </w:rPr>
        <w:t>profondes évolutions en France ces dernières années tant sur l'emploi dit "ordinaire" que dans le secteur protégé. En cela nous pouvons dire qu'elles vont dans le sens de l'article</w:t>
      </w:r>
      <w:r w:rsidRPr="00032CA2">
        <w:rPr>
          <w:rFonts w:ascii="Calibri" w:hAnsi="Calibri" w:cs="Calibri"/>
          <w:color w:val="333333"/>
          <w:sz w:val="22"/>
          <w:szCs w:val="22"/>
        </w:rPr>
        <w:t> </w:t>
      </w:r>
      <w:r w:rsidRPr="00032CA2">
        <w:rPr>
          <w:rStyle w:val="Accentuation"/>
          <w:rFonts w:ascii="Calibri" w:eastAsiaTheme="majorEastAsia" w:hAnsi="Calibri" w:cs="Calibri"/>
          <w:color w:val="333333"/>
          <w:sz w:val="22"/>
          <w:szCs w:val="22"/>
        </w:rPr>
        <w:t>27.</w:t>
      </w:r>
      <w:r w:rsidRPr="00032CA2">
        <w:rPr>
          <w:rFonts w:ascii="Calibri" w:hAnsi="Calibri" w:cs="Calibri"/>
          <w:color w:val="333333"/>
          <w:sz w:val="22"/>
          <w:szCs w:val="22"/>
        </w:rPr>
        <w:t>" Il appelle d'ailleurs à "</w:t>
      </w:r>
      <w:r w:rsidRPr="00032CA2">
        <w:rPr>
          <w:rStyle w:val="Accentuation"/>
          <w:rFonts w:ascii="Calibri" w:eastAsiaTheme="majorEastAsia" w:hAnsi="Calibri" w:cs="Calibri"/>
          <w:color w:val="333333"/>
          <w:sz w:val="22"/>
          <w:szCs w:val="22"/>
        </w:rPr>
        <w:t>faire évoluer les réflexions autour de la place des établissements d'emploi protégés</w:t>
      </w:r>
      <w:r w:rsidRPr="00032CA2">
        <w:rPr>
          <w:rFonts w:ascii="Calibri" w:hAnsi="Calibri" w:cs="Calibri"/>
          <w:color w:val="333333"/>
          <w:sz w:val="22"/>
          <w:szCs w:val="22"/>
        </w:rPr>
        <w:t>", dans le but notamment de fluidifier le parcours des personnes vers le milieu ordinaire. Pour rappel, en France, il existe un moratoire sur la création de nouvelles places d'</w:t>
      </w:r>
      <w:proofErr w:type="spellStart"/>
      <w:r w:rsidRPr="00032CA2">
        <w:rPr>
          <w:rFonts w:ascii="Calibri" w:hAnsi="Calibri" w:cs="Calibri"/>
          <w:color w:val="333333"/>
          <w:sz w:val="22"/>
          <w:szCs w:val="22"/>
        </w:rPr>
        <w:t>Esat</w:t>
      </w:r>
      <w:proofErr w:type="spellEnd"/>
      <w:r w:rsidRPr="00032CA2">
        <w:rPr>
          <w:rFonts w:ascii="Calibri" w:hAnsi="Calibri" w:cs="Calibri"/>
          <w:color w:val="333333"/>
          <w:sz w:val="22"/>
          <w:szCs w:val="22"/>
        </w:rPr>
        <w:t xml:space="preserve"> depuis 2013 et des rapports de l'inspection générale des affaires sociales (</w:t>
      </w:r>
      <w:proofErr w:type="spellStart"/>
      <w:r w:rsidRPr="00032CA2">
        <w:rPr>
          <w:rFonts w:ascii="Calibri" w:hAnsi="Calibri" w:cs="Calibri"/>
          <w:color w:val="333333"/>
          <w:sz w:val="22"/>
          <w:szCs w:val="22"/>
        </w:rPr>
        <w:t>Igas</w:t>
      </w:r>
      <w:proofErr w:type="spellEnd"/>
      <w:r w:rsidRPr="00032CA2">
        <w:rPr>
          <w:rFonts w:ascii="Calibri" w:hAnsi="Calibri" w:cs="Calibri"/>
          <w:color w:val="333333"/>
          <w:sz w:val="22"/>
          <w:szCs w:val="22"/>
        </w:rPr>
        <w:t>) se sont penchés sur leur avenir dans un modèle de société inclusive (lire nos articles </w:t>
      </w:r>
      <w:hyperlink r:id="rId74" w:tgtFrame="_blank" w:history="1">
        <w:r w:rsidRPr="00032CA2">
          <w:rPr>
            <w:rStyle w:val="Lienhypertexte"/>
            <w:rFonts w:ascii="Calibri" w:eastAsiaTheme="majorEastAsia" w:hAnsi="Calibri" w:cs="Calibri"/>
            <w:color w:val="32465D"/>
            <w:sz w:val="22"/>
            <w:szCs w:val="22"/>
          </w:rPr>
          <w:t>ici</w:t>
        </w:r>
      </w:hyperlink>
      <w:r w:rsidRPr="00032CA2">
        <w:rPr>
          <w:rFonts w:ascii="Calibri" w:hAnsi="Calibri" w:cs="Calibri"/>
          <w:color w:val="333333"/>
          <w:sz w:val="22"/>
          <w:szCs w:val="22"/>
        </w:rPr>
        <w:t> et </w:t>
      </w:r>
      <w:hyperlink r:id="rId75" w:tgtFrame="_blank" w:history="1">
        <w:r w:rsidRPr="00032CA2">
          <w:rPr>
            <w:rStyle w:val="Lienhypertexte"/>
            <w:rFonts w:ascii="Calibri" w:eastAsiaTheme="majorEastAsia" w:hAnsi="Calibri" w:cs="Calibri"/>
            <w:color w:val="32465D"/>
            <w:sz w:val="22"/>
            <w:szCs w:val="22"/>
          </w:rPr>
          <w:t>là</w:t>
        </w:r>
      </w:hyperlink>
      <w:r w:rsidRPr="00032CA2">
        <w:rPr>
          <w:rFonts w:ascii="Calibri" w:hAnsi="Calibri" w:cs="Calibri"/>
          <w:color w:val="333333"/>
          <w:sz w:val="22"/>
          <w:szCs w:val="22"/>
        </w:rPr>
        <w:t>).</w:t>
      </w:r>
    </w:p>
    <w:p w14:paraId="27278D3E" w14:textId="77777777" w:rsidR="00032CA2" w:rsidRPr="00032CA2" w:rsidRDefault="00032CA2" w:rsidP="00032CA2">
      <w:pPr>
        <w:pStyle w:val="Titre2"/>
        <w:shd w:val="clear" w:color="auto" w:fill="FFFFFF"/>
        <w:rPr>
          <w:rFonts w:ascii="Calibri" w:hAnsi="Calibri" w:cs="Calibri"/>
          <w:color w:val="000000"/>
          <w:sz w:val="22"/>
          <w:szCs w:val="22"/>
        </w:rPr>
      </w:pPr>
      <w:proofErr w:type="spellStart"/>
      <w:r w:rsidRPr="00032CA2">
        <w:rPr>
          <w:rFonts w:ascii="Calibri" w:hAnsi="Calibri" w:cs="Calibri"/>
          <w:color w:val="333333"/>
          <w:sz w:val="22"/>
          <w:szCs w:val="22"/>
        </w:rPr>
        <w:t>Intersectionnalité</w:t>
      </w:r>
      <w:proofErr w:type="spellEnd"/>
    </w:p>
    <w:p w14:paraId="3362581E" w14:textId="77777777" w:rsidR="00032CA2" w:rsidRPr="00032CA2" w:rsidRDefault="00032CA2" w:rsidP="00032CA2">
      <w:pPr>
        <w:shd w:val="clear" w:color="auto" w:fill="FFFFFF"/>
        <w:rPr>
          <w:rFonts w:ascii="Calibri" w:hAnsi="Calibri" w:cs="Calibri"/>
          <w:color w:val="000000"/>
          <w:sz w:val="22"/>
          <w:szCs w:val="22"/>
        </w:rPr>
      </w:pPr>
      <w:r w:rsidRPr="00032CA2">
        <w:rPr>
          <w:rFonts w:ascii="Calibri" w:hAnsi="Calibri" w:cs="Calibri"/>
          <w:color w:val="333333"/>
          <w:sz w:val="22"/>
          <w:szCs w:val="22"/>
        </w:rPr>
        <w:t>L'avenir des ateliers protégés n'a pas été le seul sujet abordé, loin s'en faut. De nombreux participants ont également appelé à une meilleure définition de ce qui constitue un aménagement raisonnable du poste de travail, incluant, pour la plupart la notion d'aménagement des temps de travail. A également été évoquée la question du télétravail des personnels en situation de handicap, généralisé avec la crise sanitaire du Covid-19. À ce propos, un consensus semble se dessiner en faveur d'une possibilité de télétravail généralisé à la demande de l'employé. Les parties prenantes appellent à ce que cette option ne soit pas un piètre palliatif à l'absence d'accessibilité des locaux. Une autre pierre saillante dans les débats a été la notion d'</w:t>
      </w:r>
      <w:proofErr w:type="spellStart"/>
      <w:r w:rsidRPr="00032CA2">
        <w:rPr>
          <w:rFonts w:ascii="Calibri" w:hAnsi="Calibri" w:cs="Calibri"/>
          <w:color w:val="333333"/>
          <w:sz w:val="22"/>
          <w:szCs w:val="22"/>
        </w:rPr>
        <w:t>intersectionnalité</w:t>
      </w:r>
      <w:proofErr w:type="spellEnd"/>
      <w:r w:rsidRPr="00032CA2">
        <w:rPr>
          <w:rFonts w:ascii="Calibri" w:hAnsi="Calibri" w:cs="Calibri"/>
          <w:color w:val="333333"/>
          <w:sz w:val="22"/>
          <w:szCs w:val="22"/>
        </w:rPr>
        <w:t xml:space="preserve">, c'est-à-dire la mise en commun des moyens d'actions pour les populations marginalisées (femmes, migrants, personnes </w:t>
      </w:r>
      <w:proofErr w:type="spellStart"/>
      <w:r w:rsidRPr="00032CA2">
        <w:rPr>
          <w:rFonts w:ascii="Calibri" w:hAnsi="Calibri" w:cs="Calibri"/>
          <w:color w:val="333333"/>
          <w:sz w:val="22"/>
          <w:szCs w:val="22"/>
        </w:rPr>
        <w:t>racisées</w:t>
      </w:r>
      <w:proofErr w:type="spellEnd"/>
      <w:r w:rsidRPr="00032CA2">
        <w:rPr>
          <w:rFonts w:ascii="Calibri" w:hAnsi="Calibri" w:cs="Calibri"/>
          <w:color w:val="333333"/>
          <w:sz w:val="22"/>
          <w:szCs w:val="22"/>
        </w:rPr>
        <w:t>...). Le commentaire complet et définitif du OHCHR sur l'article 27 de la CDIPH devrait être finalisé dans les prochaines semaines.</w:t>
      </w:r>
      <w:r w:rsidRPr="00032CA2">
        <w:rPr>
          <w:rFonts w:ascii="Calibri" w:hAnsi="Calibri" w:cs="Calibri"/>
          <w:color w:val="333333"/>
          <w:sz w:val="22"/>
          <w:szCs w:val="22"/>
        </w:rPr>
        <w:br/>
      </w:r>
    </w:p>
    <w:p w14:paraId="5EDB5382" w14:textId="77777777" w:rsidR="00032CA2" w:rsidRPr="00032CA2" w:rsidRDefault="00032CA2" w:rsidP="00032CA2">
      <w:pPr>
        <w:pStyle w:val="Titre2"/>
        <w:shd w:val="clear" w:color="auto" w:fill="F5F6F9"/>
        <w:rPr>
          <w:rFonts w:ascii="Calibri" w:hAnsi="Calibri" w:cs="Calibri"/>
          <w:color w:val="000000"/>
          <w:sz w:val="22"/>
          <w:szCs w:val="22"/>
        </w:rPr>
      </w:pPr>
      <w:r w:rsidRPr="00032CA2">
        <w:rPr>
          <w:rFonts w:ascii="Calibri" w:hAnsi="Calibri" w:cs="Calibri"/>
          <w:color w:val="333333"/>
          <w:sz w:val="22"/>
          <w:szCs w:val="22"/>
        </w:rPr>
        <w:t>Politique des quotas</w:t>
      </w:r>
    </w:p>
    <w:p w14:paraId="1F1F8F8D" w14:textId="77777777" w:rsidR="00032CA2" w:rsidRPr="00032CA2" w:rsidRDefault="00032CA2" w:rsidP="00032CA2">
      <w:pPr>
        <w:shd w:val="clear" w:color="auto" w:fill="F5F6F9"/>
        <w:rPr>
          <w:rFonts w:ascii="Calibri" w:hAnsi="Calibri" w:cs="Calibri"/>
          <w:color w:val="000000"/>
          <w:sz w:val="22"/>
          <w:szCs w:val="22"/>
        </w:rPr>
      </w:pPr>
      <w:r w:rsidRPr="00032CA2">
        <w:rPr>
          <w:rFonts w:ascii="Calibri" w:hAnsi="Calibri" w:cs="Calibri"/>
          <w:color w:val="333333"/>
          <w:sz w:val="22"/>
          <w:szCs w:val="22"/>
        </w:rPr>
        <w:t xml:space="preserve">Les débats se sont également arrêtés sur les politiques des quotas comme celle menée en France (objectif de 6% des effectifs en situation de handicap). Une intervenante, Susan Scott-Parker, fondatrice de Business </w:t>
      </w:r>
      <w:proofErr w:type="spellStart"/>
      <w:r w:rsidRPr="00032CA2">
        <w:rPr>
          <w:rFonts w:ascii="Calibri" w:hAnsi="Calibri" w:cs="Calibri"/>
          <w:color w:val="333333"/>
          <w:sz w:val="22"/>
          <w:szCs w:val="22"/>
        </w:rPr>
        <w:t>Disability</w:t>
      </w:r>
      <w:proofErr w:type="spellEnd"/>
      <w:r w:rsidRPr="00032CA2">
        <w:rPr>
          <w:rFonts w:ascii="Calibri" w:hAnsi="Calibri" w:cs="Calibri"/>
          <w:color w:val="333333"/>
          <w:sz w:val="22"/>
          <w:szCs w:val="22"/>
        </w:rPr>
        <w:t xml:space="preserve"> international, a notamment estimé que "</w:t>
      </w:r>
      <w:r w:rsidRPr="00032CA2">
        <w:rPr>
          <w:rStyle w:val="Accentuation"/>
          <w:rFonts w:ascii="Calibri" w:eastAsiaTheme="majorEastAsia" w:hAnsi="Calibri" w:cs="Calibri"/>
          <w:color w:val="333333"/>
          <w:sz w:val="22"/>
          <w:szCs w:val="22"/>
        </w:rPr>
        <w:t>la politique des quotas était obsolète et doit être remplacée par des mesures anti-discrimination fortes, efficaces et renforcées</w:t>
      </w:r>
      <w:r w:rsidRPr="00032CA2">
        <w:rPr>
          <w:rFonts w:ascii="Calibri" w:hAnsi="Calibri" w:cs="Calibri"/>
          <w:color w:val="333333"/>
          <w:sz w:val="22"/>
          <w:szCs w:val="22"/>
        </w:rPr>
        <w:t>". Le projet de commentaire établit qu'"</w:t>
      </w:r>
      <w:r w:rsidRPr="00032CA2">
        <w:rPr>
          <w:rStyle w:val="Accentuation"/>
          <w:rFonts w:ascii="Calibri" w:eastAsiaTheme="majorEastAsia" w:hAnsi="Calibri" w:cs="Calibri"/>
          <w:color w:val="333333"/>
          <w:sz w:val="22"/>
          <w:szCs w:val="22"/>
        </w:rPr>
        <w:t xml:space="preserve">il faudra que les États évaluent et fassent une analyse critique du système des quotas car ils pourraient également avoir pour effet de favoriser l'emploi des personnes handicapées ayant de faibles nécessités en matière de soutien, laissant de côté les personnes handicapées qui ont des besoins plus importants ou de favoriser l'embauche de personnes handicapées seulement pour </w:t>
      </w:r>
      <w:proofErr w:type="gramStart"/>
      <w:r w:rsidRPr="00032CA2">
        <w:rPr>
          <w:rStyle w:val="Accentuation"/>
          <w:rFonts w:ascii="Calibri" w:eastAsiaTheme="majorEastAsia" w:hAnsi="Calibri" w:cs="Calibri"/>
          <w:color w:val="333333"/>
          <w:sz w:val="22"/>
          <w:szCs w:val="22"/>
        </w:rPr>
        <w:t>des emploi</w:t>
      </w:r>
      <w:proofErr w:type="gramEnd"/>
      <w:r w:rsidRPr="00032CA2">
        <w:rPr>
          <w:rStyle w:val="Accentuation"/>
          <w:rFonts w:ascii="Calibri" w:eastAsiaTheme="majorEastAsia" w:hAnsi="Calibri" w:cs="Calibri"/>
          <w:color w:val="333333"/>
          <w:sz w:val="22"/>
          <w:szCs w:val="22"/>
        </w:rPr>
        <w:t xml:space="preserve"> de bas niveau.</w:t>
      </w:r>
      <w:r w:rsidRPr="00032CA2">
        <w:rPr>
          <w:rFonts w:ascii="Calibri" w:hAnsi="Calibri" w:cs="Calibri"/>
          <w:color w:val="333333"/>
          <w:sz w:val="22"/>
          <w:szCs w:val="22"/>
        </w:rPr>
        <w:t>"</w:t>
      </w:r>
    </w:p>
    <w:p w14:paraId="0F39FF10" w14:textId="77777777" w:rsidR="009E0A80" w:rsidRPr="009E0A80" w:rsidRDefault="009E0A80" w:rsidP="009E0A80">
      <w:pPr>
        <w:pStyle w:val="Titre1"/>
        <w:rPr>
          <w:rFonts w:ascii="Calibri" w:hAnsi="Calibri" w:cs="Calibri"/>
          <w:sz w:val="24"/>
          <w:szCs w:val="24"/>
        </w:rPr>
      </w:pPr>
      <w:bookmarkStart w:id="13" w:name="_Toc69920921"/>
      <w:r w:rsidRPr="009E0A80">
        <w:rPr>
          <w:rFonts w:ascii="Calibri" w:hAnsi="Calibri" w:cs="Calibri"/>
          <w:color w:val="333333"/>
          <w:sz w:val="24"/>
          <w:szCs w:val="24"/>
        </w:rPr>
        <w:t>Le livret de parcours inclusif construit l'interface famille</w:t>
      </w:r>
      <w:bookmarkEnd w:id="13"/>
    </w:p>
    <w:p w14:paraId="3EFABBEA" w14:textId="77777777" w:rsidR="009E0A80" w:rsidRPr="009E0A80" w:rsidRDefault="009E0A80" w:rsidP="009E0A80">
      <w:pPr>
        <w:rPr>
          <w:rFonts w:ascii="Calibri" w:hAnsi="Calibri" w:cs="Calibri"/>
          <w:sz w:val="22"/>
          <w:szCs w:val="22"/>
        </w:rPr>
      </w:pPr>
      <w:r w:rsidRPr="009E0A80">
        <w:rPr>
          <w:rFonts w:ascii="Calibri" w:hAnsi="Calibri" w:cs="Calibri"/>
          <w:color w:val="757575"/>
          <w:sz w:val="22"/>
          <w:szCs w:val="22"/>
        </w:rPr>
        <w:t>Publié le 26/03/21 - 17h06</w:t>
      </w:r>
    </w:p>
    <w:p w14:paraId="3407D534" w14:textId="77777777" w:rsidR="009E0A80" w:rsidRPr="009E0A80" w:rsidRDefault="009E0A80" w:rsidP="009E0A80">
      <w:pPr>
        <w:pStyle w:val="NormalWeb"/>
        <w:shd w:val="clear" w:color="auto" w:fill="FFFFFF"/>
        <w:spacing w:before="0" w:beforeAutospacing="0" w:after="0" w:afterAutospacing="0"/>
        <w:rPr>
          <w:rFonts w:ascii="Calibri" w:hAnsi="Calibri" w:cs="Calibri"/>
          <w:color w:val="000000"/>
          <w:sz w:val="22"/>
          <w:szCs w:val="22"/>
        </w:rPr>
      </w:pPr>
      <w:r w:rsidRPr="009E0A80">
        <w:rPr>
          <w:rStyle w:val="lev"/>
          <w:rFonts w:ascii="Calibri" w:eastAsiaTheme="majorEastAsia" w:hAnsi="Calibri" w:cs="Calibri"/>
          <w:color w:val="333333"/>
          <w:sz w:val="22"/>
          <w:szCs w:val="22"/>
        </w:rPr>
        <w:t>Le livret de parcours inclusif est appelé à remplacer sous format électronique tous les documents concourant à la scolarisation de l'élève handicapé. La formule bêta est testée dans quatre départements. Une interface famille est en préparation.</w:t>
      </w:r>
    </w:p>
    <w:p w14:paraId="2B8AF386" w14:textId="77777777" w:rsidR="009E0A80" w:rsidRPr="009E0A80" w:rsidRDefault="009E0A80" w:rsidP="009E0A80">
      <w:pPr>
        <w:shd w:val="clear" w:color="auto" w:fill="FFFFFF"/>
        <w:rPr>
          <w:rFonts w:ascii="Calibri" w:hAnsi="Calibri" w:cs="Calibri"/>
          <w:color w:val="000000"/>
          <w:sz w:val="22"/>
          <w:szCs w:val="22"/>
        </w:rPr>
      </w:pPr>
      <w:r w:rsidRPr="009E0A80">
        <w:rPr>
          <w:rFonts w:ascii="Calibri" w:hAnsi="Calibri" w:cs="Calibri"/>
          <w:color w:val="333333"/>
          <w:sz w:val="22"/>
          <w:szCs w:val="22"/>
        </w:rPr>
        <w:t>La Caisse nationale de solidarité pour l'autonomie (CNSA), copilote du projet, dresse un premier bilan de l'utilisation du livret de parcours inclusif électronique expérimenté depuis la rentrée 2020 dans quatre territoires et dans des établissements scolaires allant de la maternelle au lycée. Imaginé pour faciliter la coopération entre tous les acteurs du parcours scolaire des élèves, le livret de parcours inclusif est aussi conçu pour réduire au maximum la ressaisie d’information par ses utilisateurs, ce livret électronique doit être généralisé à partir de la rentrée 2021 (lire notre </w:t>
      </w:r>
      <w:hyperlink r:id="rId76" w:tgtFrame="_blank" w:history="1">
        <w:r w:rsidRPr="009E0A80">
          <w:rPr>
            <w:rStyle w:val="Lienhypertexte"/>
            <w:rFonts w:ascii="Calibri" w:eastAsiaTheme="majorEastAsia" w:hAnsi="Calibri" w:cs="Calibri"/>
            <w:color w:val="32465D"/>
            <w:sz w:val="22"/>
            <w:szCs w:val="22"/>
          </w:rPr>
          <w:t>article</w:t>
        </w:r>
      </w:hyperlink>
      <w:r w:rsidRPr="009E0A80">
        <w:rPr>
          <w:rFonts w:ascii="Calibri" w:hAnsi="Calibri" w:cs="Calibri"/>
          <w:color w:val="333333"/>
          <w:sz w:val="22"/>
          <w:szCs w:val="22"/>
        </w:rPr>
        <w:t>).</w:t>
      </w:r>
      <w:r w:rsidRPr="009E0A80">
        <w:rPr>
          <w:rFonts w:ascii="Calibri" w:hAnsi="Calibri" w:cs="Calibri"/>
          <w:color w:val="333333"/>
          <w:sz w:val="22"/>
          <w:szCs w:val="22"/>
        </w:rPr>
        <w:br/>
      </w:r>
    </w:p>
    <w:p w14:paraId="0CAD2809" w14:textId="77777777" w:rsidR="009E0A80" w:rsidRPr="009E0A80" w:rsidRDefault="009E0A80" w:rsidP="009E0A80">
      <w:pPr>
        <w:pStyle w:val="Titre2"/>
        <w:shd w:val="clear" w:color="auto" w:fill="FFFFFF"/>
        <w:rPr>
          <w:rFonts w:ascii="Calibri" w:hAnsi="Calibri" w:cs="Calibri"/>
          <w:color w:val="000000"/>
          <w:sz w:val="22"/>
          <w:szCs w:val="22"/>
        </w:rPr>
      </w:pPr>
      <w:r w:rsidRPr="009E0A80">
        <w:rPr>
          <w:rFonts w:ascii="Calibri" w:hAnsi="Calibri" w:cs="Calibri"/>
          <w:color w:val="333333"/>
          <w:sz w:val="22"/>
          <w:szCs w:val="22"/>
        </w:rPr>
        <w:lastRenderedPageBreak/>
        <w:t>Tous les documents dans un seul outil</w:t>
      </w:r>
    </w:p>
    <w:p w14:paraId="69E59844" w14:textId="77777777" w:rsidR="009E0A80" w:rsidRPr="009E0A80" w:rsidRDefault="009E0A80" w:rsidP="009E0A80">
      <w:pPr>
        <w:shd w:val="clear" w:color="auto" w:fill="FFFFFF"/>
        <w:rPr>
          <w:rFonts w:ascii="Calibri" w:hAnsi="Calibri" w:cs="Calibri"/>
          <w:color w:val="000000"/>
          <w:sz w:val="22"/>
          <w:szCs w:val="22"/>
        </w:rPr>
      </w:pPr>
      <w:r w:rsidRPr="009E0A80">
        <w:rPr>
          <w:rFonts w:ascii="Calibri" w:hAnsi="Calibri" w:cs="Calibri"/>
          <w:color w:val="333333"/>
          <w:sz w:val="22"/>
          <w:szCs w:val="22"/>
        </w:rPr>
        <w:t>Il s'agit d'une application numérique accessible aux maisons départementales des personnes handicapées (MDPH), aux inspections académiques et aux professionnels du médico-social concernés par le suivi de l'élève permettant de dématérialiser et faciliter l'édition des documents existants : le guide d'évaluation scolaire (</w:t>
      </w:r>
      <w:proofErr w:type="spellStart"/>
      <w:r w:rsidRPr="009E0A80">
        <w:rPr>
          <w:rFonts w:ascii="Calibri" w:hAnsi="Calibri" w:cs="Calibri"/>
          <w:color w:val="333333"/>
          <w:sz w:val="22"/>
          <w:szCs w:val="22"/>
        </w:rPr>
        <w:t>Gevasco</w:t>
      </w:r>
      <w:proofErr w:type="spellEnd"/>
      <w:r w:rsidRPr="009E0A80">
        <w:rPr>
          <w:rFonts w:ascii="Calibri" w:hAnsi="Calibri" w:cs="Calibri"/>
          <w:color w:val="333333"/>
          <w:sz w:val="22"/>
          <w:szCs w:val="22"/>
        </w:rPr>
        <w:t>), le projet personnalisé de scolarisation (PPS), le programme personnalisé de réussite éducative (PPRE) ou bien encore le plan d’accompagnement personnalisé (PAP). Il a également pour objectif de diminuer les délais, de simplifier les démarches des familles et d'offrir un espace de suivi de l'élève destiné aux enseignants et aux professionnels qui concourent à la scolarisation. Ce livret doit permettre aussi de relier les adaptations pédagogiques faites en classe aux notifications de la MDPH.</w:t>
      </w:r>
      <w:r w:rsidRPr="009E0A80">
        <w:rPr>
          <w:rFonts w:ascii="Calibri" w:hAnsi="Calibri" w:cs="Calibri"/>
          <w:color w:val="333333"/>
          <w:sz w:val="22"/>
          <w:szCs w:val="22"/>
        </w:rPr>
        <w:br/>
      </w:r>
      <w:r w:rsidRPr="009E0A80">
        <w:rPr>
          <w:rFonts w:ascii="Calibri" w:hAnsi="Calibri" w:cs="Calibri"/>
          <w:color w:val="333333"/>
          <w:sz w:val="22"/>
          <w:szCs w:val="22"/>
        </w:rPr>
        <w:br/>
        <w:t>Les travaux du premier semestre 2021 portent sur le développement des interconnexions avec les applications de gestion de l’Éducation nationale. "</w:t>
      </w:r>
      <w:r w:rsidRPr="009E0A80">
        <w:rPr>
          <w:rStyle w:val="Accentuation"/>
          <w:rFonts w:ascii="Calibri" w:eastAsiaTheme="majorEastAsia" w:hAnsi="Calibri" w:cs="Calibri"/>
          <w:color w:val="333333"/>
          <w:sz w:val="22"/>
          <w:szCs w:val="22"/>
        </w:rPr>
        <w:t>Les professionnels de l'évaluation et les correspondants scolarisation des MDPH disposeront </w:t>
      </w:r>
      <w:r w:rsidRPr="009E0A80">
        <w:rPr>
          <w:rFonts w:ascii="Calibri" w:hAnsi="Calibri" w:cs="Calibri"/>
          <w:color w:val="333333"/>
          <w:sz w:val="22"/>
          <w:szCs w:val="22"/>
        </w:rPr>
        <w:t>via</w:t>
      </w:r>
      <w:r w:rsidRPr="009E0A80">
        <w:rPr>
          <w:rStyle w:val="Accentuation"/>
          <w:rFonts w:ascii="Calibri" w:eastAsiaTheme="majorEastAsia" w:hAnsi="Calibri" w:cs="Calibri"/>
          <w:color w:val="333333"/>
          <w:sz w:val="22"/>
          <w:szCs w:val="22"/>
        </w:rPr>
        <w:t> une interface entre leurs systèmes d’information, SI MDPH et le livret de parcours inclusif, de plus d'informations pour mieux évaluer la situation de l'élève et proposer des mesures de compensation et d’aménagements au plus près de ses besoins",</w:t>
      </w:r>
      <w:r w:rsidRPr="009E0A80">
        <w:rPr>
          <w:rFonts w:ascii="Calibri" w:hAnsi="Calibri" w:cs="Calibri"/>
          <w:color w:val="333333"/>
          <w:sz w:val="22"/>
          <w:szCs w:val="22"/>
        </w:rPr>
        <w:t> précise la CNSA.</w:t>
      </w:r>
    </w:p>
    <w:p w14:paraId="280F4EFB" w14:textId="77777777" w:rsidR="009E0A80" w:rsidRPr="009E0A80" w:rsidRDefault="009E0A80" w:rsidP="009E0A80">
      <w:pPr>
        <w:pStyle w:val="Titre2"/>
        <w:shd w:val="clear" w:color="auto" w:fill="FFFFFF"/>
        <w:rPr>
          <w:rFonts w:ascii="Calibri" w:hAnsi="Calibri" w:cs="Calibri"/>
          <w:color w:val="000000"/>
          <w:sz w:val="22"/>
          <w:szCs w:val="22"/>
        </w:rPr>
      </w:pPr>
      <w:r w:rsidRPr="009E0A80">
        <w:rPr>
          <w:rFonts w:ascii="Calibri" w:hAnsi="Calibri" w:cs="Calibri"/>
          <w:color w:val="333333"/>
          <w:sz w:val="22"/>
          <w:szCs w:val="22"/>
        </w:rPr>
        <w:t>Un outil "</w:t>
      </w:r>
      <w:proofErr w:type="spellStart"/>
      <w:r w:rsidRPr="009E0A80">
        <w:rPr>
          <w:rStyle w:val="Accentuation"/>
          <w:rFonts w:ascii="Calibri" w:hAnsi="Calibri" w:cs="Calibri"/>
          <w:color w:val="333333"/>
          <w:sz w:val="22"/>
          <w:szCs w:val="22"/>
        </w:rPr>
        <w:t>bêta-testé</w:t>
      </w:r>
      <w:proofErr w:type="spellEnd"/>
      <w:r w:rsidRPr="009E0A80">
        <w:rPr>
          <w:rFonts w:ascii="Calibri" w:hAnsi="Calibri" w:cs="Calibri"/>
          <w:color w:val="333333"/>
          <w:sz w:val="22"/>
          <w:szCs w:val="22"/>
        </w:rPr>
        <w:t>" par une centaine d'utilisateurs</w:t>
      </w:r>
    </w:p>
    <w:p w14:paraId="6E55CAB3" w14:textId="77777777" w:rsidR="009E0A80" w:rsidRPr="009E0A80" w:rsidRDefault="009E0A80" w:rsidP="009E0A80">
      <w:pPr>
        <w:shd w:val="clear" w:color="auto" w:fill="FFFFFF"/>
        <w:rPr>
          <w:rFonts w:ascii="Calibri" w:hAnsi="Calibri" w:cs="Calibri"/>
          <w:color w:val="000000"/>
          <w:sz w:val="22"/>
          <w:szCs w:val="22"/>
        </w:rPr>
      </w:pPr>
      <w:r w:rsidRPr="009E0A80">
        <w:rPr>
          <w:rFonts w:ascii="Calibri" w:hAnsi="Calibri" w:cs="Calibri"/>
          <w:color w:val="333333"/>
          <w:sz w:val="22"/>
          <w:szCs w:val="22"/>
        </w:rPr>
        <w:t>Une version expérimentale du livret a été testée à l'automne 2020 dans 10 écoles maternelles et élémentaires, 4 collèges, 3 lycées généraux et technologiques et 4 lycées professionnels du Calvados, de Charente-Maritime, de Mayenne et du Vaucluse. Au total, 75 professionnels de l’Éducation nationale (chefs d’établissements, professeurs et inspecteurs…) et 17 professionnels des MDPH ont utilisé le livret. Les participants ont fait part de leur satisfaction vis-à-vis d'un outil qui retrace bien la gradation des solutions d'aménagement, du PPRE jusqu'au PPS. Leur retour sur l'ergonomie et les fonctionnalités a permis d'identifier les améliorations à mettre en œuvre avant la mise en service. Parallèlement à la préparation du déploiement de l'outil, à compter de la rentrée scolaire 2021, les travaux se poursuivent pour construire son interface en direction des familles. Les contours de celle-ci seront définis par un groupe utilisateurs réunissant des représentants des familles et des parents d'élèves, des représentants de l'Éducation nationale, du ministère de l'Agriculture et des MDPH qui se réunira pour la première fois fin mars 2021.</w:t>
      </w:r>
    </w:p>
    <w:p w14:paraId="6C4E14DC" w14:textId="77777777" w:rsidR="009E0A80" w:rsidRDefault="009E0A80" w:rsidP="009E0A80">
      <w:pPr>
        <w:shd w:val="clear" w:color="auto" w:fill="FFFFFF"/>
        <w:rPr>
          <w:rFonts w:ascii="Calibri" w:hAnsi="Calibri" w:cs="Calibri"/>
          <w:color w:val="000000"/>
        </w:rPr>
      </w:pPr>
    </w:p>
    <w:p w14:paraId="18D2C83A" w14:textId="77777777" w:rsidR="00032CA2" w:rsidRDefault="00032CA2" w:rsidP="00032CA2">
      <w:pPr>
        <w:shd w:val="clear" w:color="auto" w:fill="FFFFFF"/>
        <w:spacing w:before="100" w:beforeAutospacing="1" w:after="240"/>
        <w:rPr>
          <w:rFonts w:ascii="Calibri" w:hAnsi="Calibri" w:cs="Calibri"/>
          <w:color w:val="000000"/>
        </w:rPr>
      </w:pPr>
    </w:p>
    <w:p w14:paraId="464A83CB" w14:textId="77777777" w:rsidR="00032CA2" w:rsidRDefault="00032CA2" w:rsidP="00032CA2">
      <w:pPr>
        <w:shd w:val="clear" w:color="auto" w:fill="FFFFFF"/>
        <w:rPr>
          <w:rFonts w:ascii="Calibri" w:hAnsi="Calibri" w:cs="Calibri"/>
          <w:color w:val="000000"/>
        </w:rPr>
      </w:pPr>
    </w:p>
    <w:p w14:paraId="485C0678" w14:textId="77777777" w:rsidR="00032CA2" w:rsidRPr="00032CA2" w:rsidRDefault="00032CA2" w:rsidP="00032CA2">
      <w:pPr>
        <w:shd w:val="clear" w:color="auto" w:fill="FFFFFF"/>
        <w:spacing w:before="100" w:beforeAutospacing="1" w:after="240"/>
        <w:ind w:left="945"/>
        <w:rPr>
          <w:rFonts w:ascii="Calibri" w:hAnsi="Calibri" w:cs="Calibri"/>
          <w:color w:val="000000"/>
          <w:sz w:val="22"/>
          <w:szCs w:val="22"/>
        </w:rPr>
      </w:pPr>
    </w:p>
    <w:p w14:paraId="73C1A44B" w14:textId="77777777" w:rsidR="005F222F" w:rsidRDefault="005F222F" w:rsidP="005F222F"/>
    <w:p w14:paraId="4721F035" w14:textId="77777777" w:rsidR="00FE7D48" w:rsidRPr="005F222F" w:rsidRDefault="00FE7D48">
      <w:pPr>
        <w:rPr>
          <w:rFonts w:ascii="Calibri" w:hAnsi="Calibri" w:cs="Calibri"/>
          <w:sz w:val="22"/>
          <w:szCs w:val="22"/>
        </w:rPr>
      </w:pPr>
    </w:p>
    <w:sectPr w:rsidR="00FE7D48" w:rsidRPr="005F222F">
      <w:footerReference w:type="default" r:id="rId77"/>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69683" w14:textId="77777777" w:rsidR="00032CA2" w:rsidRDefault="00032CA2">
      <w:r>
        <w:separator/>
      </w:r>
    </w:p>
  </w:endnote>
  <w:endnote w:type="continuationSeparator" w:id="0">
    <w:p w14:paraId="0A242C64" w14:textId="77777777" w:rsidR="00032CA2" w:rsidRDefault="0003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ACFF" w:usb2="00000009" w:usb3="00000000" w:csb0="000001FF" w:csb1="00000000"/>
  </w:font>
  <w:font w:name="Georgia">
    <w:altName w:val="﷽﷽﷽﷽﷽﷽﷽﷽爠;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1207EDA1" w14:textId="77777777" w:rsidR="00032CA2" w:rsidRDefault="00032CA2">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D5EEC" w14:textId="77777777" w:rsidR="00032CA2" w:rsidRDefault="00032CA2">
      <w:r>
        <w:separator/>
      </w:r>
    </w:p>
  </w:footnote>
  <w:footnote w:type="continuationSeparator" w:id="0">
    <w:p w14:paraId="43608412" w14:textId="77777777" w:rsidR="00032CA2" w:rsidRDefault="00032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2BD"/>
    <w:multiLevelType w:val="multilevel"/>
    <w:tmpl w:val="4228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0EC5"/>
    <w:multiLevelType w:val="multilevel"/>
    <w:tmpl w:val="8EE6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F0A37"/>
    <w:multiLevelType w:val="multilevel"/>
    <w:tmpl w:val="093E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E10B5"/>
    <w:multiLevelType w:val="multilevel"/>
    <w:tmpl w:val="209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81A76"/>
    <w:multiLevelType w:val="multilevel"/>
    <w:tmpl w:val="CF2A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44CBC"/>
    <w:multiLevelType w:val="multilevel"/>
    <w:tmpl w:val="29F6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C21DE"/>
    <w:multiLevelType w:val="multilevel"/>
    <w:tmpl w:val="D354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B38B1"/>
    <w:multiLevelType w:val="multilevel"/>
    <w:tmpl w:val="209C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B45B6"/>
    <w:multiLevelType w:val="multilevel"/>
    <w:tmpl w:val="3C94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C303F"/>
    <w:multiLevelType w:val="multilevel"/>
    <w:tmpl w:val="412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A6C92"/>
    <w:multiLevelType w:val="multilevel"/>
    <w:tmpl w:val="EE6E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E56E3"/>
    <w:multiLevelType w:val="multilevel"/>
    <w:tmpl w:val="081E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62589B"/>
    <w:multiLevelType w:val="multilevel"/>
    <w:tmpl w:val="FB2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D0FC2"/>
    <w:multiLevelType w:val="multilevel"/>
    <w:tmpl w:val="4BE0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0023D"/>
    <w:multiLevelType w:val="multilevel"/>
    <w:tmpl w:val="0EB6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E7547"/>
    <w:multiLevelType w:val="multilevel"/>
    <w:tmpl w:val="E21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358DF"/>
    <w:multiLevelType w:val="multilevel"/>
    <w:tmpl w:val="6F1E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F3CD7"/>
    <w:multiLevelType w:val="multilevel"/>
    <w:tmpl w:val="683C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0BB3"/>
    <w:multiLevelType w:val="multilevel"/>
    <w:tmpl w:val="11DE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F1756"/>
    <w:multiLevelType w:val="multilevel"/>
    <w:tmpl w:val="0CDE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560F6"/>
    <w:multiLevelType w:val="multilevel"/>
    <w:tmpl w:val="F18E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9610F"/>
    <w:multiLevelType w:val="multilevel"/>
    <w:tmpl w:val="71EA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F2A82"/>
    <w:multiLevelType w:val="multilevel"/>
    <w:tmpl w:val="0850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C4FFB"/>
    <w:multiLevelType w:val="multilevel"/>
    <w:tmpl w:val="2EC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D47A7"/>
    <w:multiLevelType w:val="multilevel"/>
    <w:tmpl w:val="2776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A2705D"/>
    <w:multiLevelType w:val="multilevel"/>
    <w:tmpl w:val="E5E2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72543A"/>
    <w:multiLevelType w:val="multilevel"/>
    <w:tmpl w:val="1F66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F63DAC"/>
    <w:multiLevelType w:val="multilevel"/>
    <w:tmpl w:val="50C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FB62FC"/>
    <w:multiLevelType w:val="multilevel"/>
    <w:tmpl w:val="56DE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846E02"/>
    <w:multiLevelType w:val="multilevel"/>
    <w:tmpl w:val="3F4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2206D"/>
    <w:multiLevelType w:val="multilevel"/>
    <w:tmpl w:val="55D8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DF496E"/>
    <w:multiLevelType w:val="multilevel"/>
    <w:tmpl w:val="80B4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DB4850"/>
    <w:multiLevelType w:val="multilevel"/>
    <w:tmpl w:val="C2B8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A95A54"/>
    <w:multiLevelType w:val="multilevel"/>
    <w:tmpl w:val="091C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9B179A"/>
    <w:multiLevelType w:val="multilevel"/>
    <w:tmpl w:val="627C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4F6995"/>
    <w:multiLevelType w:val="multilevel"/>
    <w:tmpl w:val="8FD2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7"/>
  </w:num>
  <w:num w:numId="4">
    <w:abstractNumId w:val="33"/>
  </w:num>
  <w:num w:numId="5">
    <w:abstractNumId w:val="28"/>
  </w:num>
  <w:num w:numId="6">
    <w:abstractNumId w:val="32"/>
  </w:num>
  <w:num w:numId="7">
    <w:abstractNumId w:val="27"/>
  </w:num>
  <w:num w:numId="8">
    <w:abstractNumId w:val="5"/>
  </w:num>
  <w:num w:numId="9">
    <w:abstractNumId w:val="10"/>
  </w:num>
  <w:num w:numId="10">
    <w:abstractNumId w:val="14"/>
  </w:num>
  <w:num w:numId="11">
    <w:abstractNumId w:val="2"/>
  </w:num>
  <w:num w:numId="12">
    <w:abstractNumId w:val="1"/>
  </w:num>
  <w:num w:numId="13">
    <w:abstractNumId w:val="25"/>
  </w:num>
  <w:num w:numId="14">
    <w:abstractNumId w:val="0"/>
  </w:num>
  <w:num w:numId="15">
    <w:abstractNumId w:val="29"/>
  </w:num>
  <w:num w:numId="16">
    <w:abstractNumId w:val="13"/>
  </w:num>
  <w:num w:numId="17">
    <w:abstractNumId w:val="22"/>
  </w:num>
  <w:num w:numId="18">
    <w:abstractNumId w:val="35"/>
  </w:num>
  <w:num w:numId="19">
    <w:abstractNumId w:val="23"/>
  </w:num>
  <w:num w:numId="20">
    <w:abstractNumId w:val="18"/>
  </w:num>
  <w:num w:numId="21">
    <w:abstractNumId w:val="6"/>
  </w:num>
  <w:num w:numId="22">
    <w:abstractNumId w:val="30"/>
  </w:num>
  <w:num w:numId="23">
    <w:abstractNumId w:val="11"/>
  </w:num>
  <w:num w:numId="24">
    <w:abstractNumId w:val="19"/>
  </w:num>
  <w:num w:numId="25">
    <w:abstractNumId w:val="31"/>
  </w:num>
  <w:num w:numId="26">
    <w:abstractNumId w:val="15"/>
  </w:num>
  <w:num w:numId="27">
    <w:abstractNumId w:val="17"/>
  </w:num>
  <w:num w:numId="28">
    <w:abstractNumId w:val="8"/>
  </w:num>
  <w:num w:numId="29">
    <w:abstractNumId w:val="24"/>
  </w:num>
  <w:num w:numId="30">
    <w:abstractNumId w:val="34"/>
  </w:num>
  <w:num w:numId="31">
    <w:abstractNumId w:val="3"/>
  </w:num>
  <w:num w:numId="32">
    <w:abstractNumId w:val="4"/>
  </w:num>
  <w:num w:numId="33">
    <w:abstractNumId w:val="12"/>
  </w:num>
  <w:num w:numId="34">
    <w:abstractNumId w:val="20"/>
  </w:num>
  <w:num w:numId="35">
    <w:abstractNumId w:val="16"/>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1C"/>
    <w:rsid w:val="00032CA2"/>
    <w:rsid w:val="001127FD"/>
    <w:rsid w:val="001619C7"/>
    <w:rsid w:val="001A0708"/>
    <w:rsid w:val="001D2A01"/>
    <w:rsid w:val="001F6B85"/>
    <w:rsid w:val="0025244C"/>
    <w:rsid w:val="002565ED"/>
    <w:rsid w:val="002839DE"/>
    <w:rsid w:val="003B2064"/>
    <w:rsid w:val="00412C1C"/>
    <w:rsid w:val="004F0AAB"/>
    <w:rsid w:val="00513485"/>
    <w:rsid w:val="005F222F"/>
    <w:rsid w:val="00602EAD"/>
    <w:rsid w:val="00684FAE"/>
    <w:rsid w:val="0072303A"/>
    <w:rsid w:val="007A31C4"/>
    <w:rsid w:val="00831A77"/>
    <w:rsid w:val="008527E6"/>
    <w:rsid w:val="008F0B1D"/>
    <w:rsid w:val="009B5C3B"/>
    <w:rsid w:val="009C16DA"/>
    <w:rsid w:val="009C2012"/>
    <w:rsid w:val="009C4355"/>
    <w:rsid w:val="009E0A80"/>
    <w:rsid w:val="00A0644F"/>
    <w:rsid w:val="00AD62FA"/>
    <w:rsid w:val="00D40ED1"/>
    <w:rsid w:val="00D61B9A"/>
    <w:rsid w:val="00D927ED"/>
    <w:rsid w:val="00DE1B12"/>
    <w:rsid w:val="00E525A2"/>
    <w:rsid w:val="00E94E73"/>
    <w:rsid w:val="00F01C16"/>
    <w:rsid w:val="00FE7D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0DC433"/>
  <w15:chartTrackingRefBased/>
  <w15:docId w15:val="{E8FA2436-3430-7B40-986B-3D768176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24996" w:themeColor="text2" w:themeTint="BF"/>
        <w:sz w:val="24"/>
        <w:szCs w:val="24"/>
        <w:lang w:val="fr-FR" w:eastAsia="ja-JP" w:bidi="fr-FR"/>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A2"/>
    <w:pPr>
      <w:spacing w:after="0" w:line="240" w:lineRule="auto"/>
    </w:pPr>
    <w:rPr>
      <w:rFonts w:ascii="Times New Roman" w:eastAsia="Times New Roman" w:hAnsi="Times New Roman" w:cs="Times New Roman"/>
      <w:color w:val="auto"/>
      <w:lang w:eastAsia="zh-CN" w:bidi="ar-SA"/>
    </w:rPr>
  </w:style>
  <w:style w:type="paragraph" w:styleId="Titre1">
    <w:name w:val="heading 1"/>
    <w:basedOn w:val="Normal"/>
    <w:next w:val="Normal"/>
    <w:link w:val="Titre1Car"/>
    <w:uiPriority w:val="9"/>
    <w:qFormat/>
    <w:pPr>
      <w:keepNext/>
      <w:keepLines/>
      <w:spacing w:before="400" w:after="160"/>
      <w:contextualSpacing/>
      <w:outlineLvl w:val="0"/>
    </w:pPr>
    <w:rPr>
      <w:rFonts w:asciiTheme="majorHAnsi" w:eastAsiaTheme="majorEastAsia" w:hAnsiTheme="majorHAnsi" w:cstheme="majorBidi"/>
      <w:b/>
      <w:color w:val="2F356C" w:themeColor="text2" w:themeTint="E6"/>
      <w:sz w:val="44"/>
      <w:szCs w:val="32"/>
    </w:rPr>
  </w:style>
  <w:style w:type="paragraph" w:styleId="Titre2">
    <w:name w:val="heading 2"/>
    <w:basedOn w:val="Normal"/>
    <w:next w:val="Normal"/>
    <w:link w:val="Titre2Car"/>
    <w:uiPriority w:val="9"/>
    <w:unhideWhenUsed/>
    <w:qFormat/>
    <w:rsid w:val="003B2064"/>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4">
    <w:name w:val="heading 4"/>
    <w:basedOn w:val="Normal"/>
    <w:next w:val="Normal"/>
    <w:uiPriority w:val="9"/>
    <w:unhideWhenUsed/>
    <w:qFormat/>
    <w:pPr>
      <w:keepNext/>
      <w:keepLines/>
      <w:spacing w:before="340" w:after="120"/>
      <w:contextualSpacing/>
      <w:outlineLvl w:val="3"/>
    </w:pPr>
    <w:rPr>
      <w:rFonts w:asciiTheme="majorHAnsi" w:eastAsiaTheme="majorEastAsia" w:hAnsiTheme="majorHAnsi" w:cstheme="majorBidi"/>
      <w:iCs/>
      <w:color w:val="4A66AC" w:themeColor="accent1"/>
    </w:rPr>
  </w:style>
  <w:style w:type="paragraph" w:styleId="Titre5">
    <w:name w:val="heading 5"/>
    <w:basedOn w:val="Normal"/>
    <w:next w:val="Normal"/>
    <w:link w:val="Titre5Car"/>
    <w:uiPriority w:val="9"/>
    <w:semiHidden/>
    <w:unhideWhenUsed/>
    <w:qFormat/>
    <w:pPr>
      <w:keepNext/>
      <w:keepLines/>
      <w:spacing w:before="340" w:after="120"/>
      <w:contextualSpacing/>
      <w:outlineLvl w:val="4"/>
    </w:pPr>
    <w:rPr>
      <w:rFonts w:asciiTheme="majorHAnsi" w:eastAsiaTheme="majorEastAsia" w:hAnsiTheme="majorHAnsi" w:cstheme="majorBidi"/>
      <w:i/>
      <w:color w:val="4A66AC" w:themeColor="accent1"/>
    </w:rPr>
  </w:style>
  <w:style w:type="paragraph" w:styleId="Titre6">
    <w:name w:val="heading 6"/>
    <w:basedOn w:val="Normal"/>
    <w:next w:val="Normal"/>
    <w:link w:val="Titre6Car"/>
    <w:uiPriority w:val="9"/>
    <w:unhideWhenUsed/>
    <w:qFormat/>
    <w:pPr>
      <w:keepNext/>
      <w:keepLines/>
      <w:spacing w:before="340" w:after="120"/>
      <w:contextualSpacing/>
      <w:outlineLvl w:val="5"/>
    </w:pPr>
    <w:rPr>
      <w:rFonts w:asciiTheme="majorHAnsi" w:eastAsiaTheme="majorEastAsia" w:hAnsiTheme="majorHAnsi" w:cstheme="majorBidi"/>
      <w:b/>
      <w:color w:val="4A66AC" w:themeColor="accent1"/>
      <w:sz w:val="20"/>
    </w:rPr>
  </w:style>
  <w:style w:type="paragraph" w:styleId="Titre7">
    <w:name w:val="heading 7"/>
    <w:basedOn w:val="Normal"/>
    <w:next w:val="Normal"/>
    <w:link w:val="Titre7C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4A66AC" w:themeColor="accent1"/>
      <w:sz w:val="20"/>
    </w:rPr>
  </w:style>
  <w:style w:type="paragraph" w:styleId="Titre8">
    <w:name w:val="heading 8"/>
    <w:basedOn w:val="Normal"/>
    <w:next w:val="Normal"/>
    <w:link w:val="Titre8Car"/>
    <w:uiPriority w:val="9"/>
    <w:semiHidden/>
    <w:unhideWhenUsed/>
    <w:qFormat/>
    <w:pPr>
      <w:keepNext/>
      <w:keepLines/>
      <w:spacing w:before="340" w:after="120"/>
      <w:contextualSpacing/>
      <w:outlineLvl w:val="7"/>
    </w:pPr>
    <w:rPr>
      <w:rFonts w:asciiTheme="majorHAnsi" w:eastAsiaTheme="majorEastAsia" w:hAnsiTheme="majorHAnsi" w:cstheme="majorBidi"/>
      <w:color w:val="4A66AC" w:themeColor="accent1"/>
      <w:sz w:val="20"/>
      <w:szCs w:val="21"/>
    </w:rPr>
  </w:style>
  <w:style w:type="paragraph" w:styleId="Titre9">
    <w:name w:val="heading 9"/>
    <w:basedOn w:val="Normal"/>
    <w:next w:val="Normal"/>
    <w:link w:val="Titre9Car"/>
    <w:uiPriority w:val="9"/>
    <w:semiHidden/>
    <w:unhideWhenUsed/>
    <w:qFormat/>
    <w:pPr>
      <w:keepNext/>
      <w:keepLines/>
      <w:spacing w:before="340" w:after="120"/>
      <w:contextualSpacing/>
      <w:outlineLvl w:val="8"/>
    </w:pPr>
    <w:rPr>
      <w:rFonts w:asciiTheme="majorHAnsi" w:eastAsiaTheme="majorEastAsia" w:hAnsiTheme="majorHAnsi" w:cstheme="majorBidi"/>
      <w:i/>
      <w:iCs/>
      <w:color w:val="4A66AC" w:themeColor="accent1"/>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pPr>
      <w:pBdr>
        <w:bottom w:val="single" w:sz="48" w:space="22" w:color="4A66AC" w:themeColor="accent1"/>
      </w:pBdr>
      <w:spacing w:after="400"/>
      <w:contextualSpacing/>
    </w:pPr>
    <w:rPr>
      <w:rFonts w:asciiTheme="majorHAnsi" w:eastAsiaTheme="majorEastAsia" w:hAnsiTheme="majorHAnsi" w:cstheme="majorBidi"/>
      <w:b/>
      <w:color w:val="2F356C" w:themeColor="text2" w:themeTint="E6"/>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b/>
      <w:color w:val="2F356C" w:themeColor="text2" w:themeTint="E6"/>
      <w:kern w:val="28"/>
      <w:sz w:val="60"/>
      <w:szCs w:val="56"/>
    </w:rPr>
  </w:style>
  <w:style w:type="character" w:customStyle="1" w:styleId="Titre1Car">
    <w:name w:val="Titre 1 Car"/>
    <w:basedOn w:val="Policepardfaut"/>
    <w:link w:val="Titre1"/>
    <w:uiPriority w:val="9"/>
    <w:rPr>
      <w:rFonts w:asciiTheme="majorHAnsi" w:eastAsiaTheme="majorEastAsia" w:hAnsiTheme="majorHAnsi" w:cstheme="majorBidi"/>
      <w:b/>
      <w:color w:val="2F356C" w:themeColor="text2" w:themeTint="E6"/>
      <w:sz w:val="44"/>
      <w:szCs w:val="32"/>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4A66AC" w:themeColor="accent1"/>
    </w:rPr>
  </w:style>
  <w:style w:type="character" w:customStyle="1" w:styleId="Titre6Car">
    <w:name w:val="Titre 6 Car"/>
    <w:basedOn w:val="Policepardfaut"/>
    <w:link w:val="Titre6"/>
    <w:uiPriority w:val="9"/>
    <w:rPr>
      <w:rFonts w:asciiTheme="majorHAnsi" w:eastAsiaTheme="majorEastAsia" w:hAnsiTheme="majorHAnsi" w:cstheme="majorBidi"/>
      <w:b/>
      <w:color w:val="4A66AC" w:themeColor="accent1"/>
      <w:sz w:val="20"/>
    </w:rPr>
  </w:style>
  <w:style w:type="character" w:customStyle="1" w:styleId="Titre7Car">
    <w:name w:val="Titre 7 Car"/>
    <w:basedOn w:val="Policepardfaut"/>
    <w:link w:val="Titre7"/>
    <w:uiPriority w:val="9"/>
    <w:semiHidden/>
    <w:rPr>
      <w:rFonts w:asciiTheme="majorHAnsi" w:eastAsiaTheme="majorEastAsia" w:hAnsiTheme="majorHAnsi" w:cstheme="majorBidi"/>
      <w:b/>
      <w:i/>
      <w:iCs/>
      <w:color w:val="4A66AC" w:themeColor="accent1"/>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A66AC" w:themeColor="accent1"/>
      <w:sz w:val="20"/>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A66AC" w:themeColor="accent1"/>
      <w:sz w:val="20"/>
      <w:szCs w:val="21"/>
    </w:rPr>
  </w:style>
  <w:style w:type="paragraph" w:styleId="Sous-titre">
    <w:name w:val="Subtitle"/>
    <w:basedOn w:val="Normal"/>
    <w:link w:val="Sous-titreCar"/>
    <w:uiPriority w:val="11"/>
    <w:semiHidden/>
    <w:unhideWhenUsed/>
    <w:qFormat/>
    <w:pPr>
      <w:numPr>
        <w:ilvl w:val="1"/>
      </w:numPr>
      <w:spacing w:after="480"/>
      <w:contextualSpacing/>
    </w:pPr>
    <w:rPr>
      <w:rFonts w:eastAsiaTheme="minorEastAsia"/>
      <w:color w:val="4A66AC" w:themeColor="accent1"/>
      <w:sz w:val="34"/>
      <w:szCs w:val="22"/>
    </w:rPr>
  </w:style>
  <w:style w:type="character" w:customStyle="1" w:styleId="Sous-titreCar">
    <w:name w:val="Sous-titre Car"/>
    <w:basedOn w:val="Policepardfaut"/>
    <w:link w:val="Sous-titre"/>
    <w:uiPriority w:val="11"/>
    <w:semiHidden/>
    <w:rPr>
      <w:rFonts w:eastAsiaTheme="minorEastAsia"/>
      <w:color w:val="4A66AC" w:themeColor="accent1"/>
      <w:sz w:val="34"/>
      <w:szCs w:val="22"/>
    </w:rPr>
  </w:style>
  <w:style w:type="character" w:styleId="Accentuationlgre">
    <w:name w:val="Subtle Emphasis"/>
    <w:basedOn w:val="Policepardfaut"/>
    <w:uiPriority w:val="19"/>
    <w:semiHidden/>
    <w:unhideWhenUsed/>
    <w:qFormat/>
    <w:rPr>
      <w:i/>
      <w:iCs/>
      <w:color w:val="424996" w:themeColor="text2" w:themeTint="BF"/>
    </w:rPr>
  </w:style>
  <w:style w:type="character" w:styleId="Accentuationintense">
    <w:name w:val="Intense Emphasis"/>
    <w:basedOn w:val="Policepardfaut"/>
    <w:uiPriority w:val="21"/>
    <w:semiHidden/>
    <w:unhideWhenUsed/>
    <w:qFormat/>
    <w:rPr>
      <w:b/>
      <w:i/>
      <w:iCs/>
      <w:color w:val="2F356C" w:themeColor="text2" w:themeTint="E6"/>
    </w:rPr>
  </w:style>
  <w:style w:type="character" w:styleId="lev">
    <w:name w:val="Strong"/>
    <w:basedOn w:val="Policepardfaut"/>
    <w:uiPriority w:val="22"/>
    <w:unhideWhenUsed/>
    <w:qFormat/>
    <w:rPr>
      <w:b/>
      <w:bCs/>
      <w:color w:val="424996" w:themeColor="text2" w:themeTint="BF"/>
    </w:rPr>
  </w:style>
  <w:style w:type="paragraph" w:styleId="Citation">
    <w:name w:val="Quote"/>
    <w:basedOn w:val="Normal"/>
    <w:next w:val="Normal"/>
    <w:link w:val="CitationCar"/>
    <w:uiPriority w:val="29"/>
    <w:semiHidden/>
    <w:unhideWhenUsed/>
    <w:qFormat/>
    <w:pPr>
      <w:spacing w:before="320" w:after="320"/>
    </w:pPr>
    <w:rPr>
      <w:i/>
      <w:iCs/>
      <w:sz w:val="34"/>
    </w:rPr>
  </w:style>
  <w:style w:type="character" w:customStyle="1" w:styleId="CitationCar">
    <w:name w:val="Citation Car"/>
    <w:basedOn w:val="Policepardfaut"/>
    <w:link w:val="Citation"/>
    <w:uiPriority w:val="29"/>
    <w:semiHidden/>
    <w:rPr>
      <w:i/>
      <w:iCs/>
      <w:sz w:val="34"/>
    </w:rPr>
  </w:style>
  <w:style w:type="paragraph" w:styleId="Citationintense">
    <w:name w:val="Intense Quote"/>
    <w:basedOn w:val="Normal"/>
    <w:next w:val="Normal"/>
    <w:link w:val="CitationintenseCar"/>
    <w:uiPriority w:val="30"/>
    <w:semiHidden/>
    <w:unhideWhenUsed/>
    <w:qFormat/>
    <w:pPr>
      <w:spacing w:before="320" w:after="320"/>
    </w:pPr>
    <w:rPr>
      <w:b/>
      <w:i/>
      <w:iCs/>
      <w:color w:val="2F356C" w:themeColor="text2" w:themeTint="E6"/>
      <w:sz w:val="34"/>
    </w:rPr>
  </w:style>
  <w:style w:type="character" w:customStyle="1" w:styleId="CitationintenseCar">
    <w:name w:val="Citation intense Car"/>
    <w:basedOn w:val="Policepardfaut"/>
    <w:link w:val="Citationintense"/>
    <w:uiPriority w:val="30"/>
    <w:semiHidden/>
    <w:rPr>
      <w:b/>
      <w:i/>
      <w:iCs/>
      <w:color w:val="2F356C" w:themeColor="text2" w:themeTint="E6"/>
      <w:sz w:val="34"/>
    </w:rPr>
  </w:style>
  <w:style w:type="character" w:styleId="Rfrencelgre">
    <w:name w:val="Subtle Reference"/>
    <w:basedOn w:val="Policepardfaut"/>
    <w:uiPriority w:val="31"/>
    <w:semiHidden/>
    <w:unhideWhenUsed/>
    <w:qFormat/>
    <w:rPr>
      <w:caps/>
      <w:smallCaps w:val="0"/>
      <w:color w:val="424996" w:themeColor="text2" w:themeTint="BF"/>
    </w:rPr>
  </w:style>
  <w:style w:type="character" w:styleId="Rfrenceintense">
    <w:name w:val="Intense Reference"/>
    <w:basedOn w:val="Policepardfaut"/>
    <w:uiPriority w:val="32"/>
    <w:semiHidden/>
    <w:unhideWhenUsed/>
    <w:qFormat/>
    <w:rPr>
      <w:b/>
      <w:bCs/>
      <w:caps/>
      <w:smallCaps w:val="0"/>
      <w:color w:val="424996" w:themeColor="text2" w:themeTint="BF"/>
      <w:spacing w:val="0"/>
    </w:rPr>
  </w:style>
  <w:style w:type="paragraph" w:styleId="Lgende">
    <w:name w:val="caption"/>
    <w:basedOn w:val="Normal"/>
    <w:next w:val="Normal"/>
    <w:uiPriority w:val="35"/>
    <w:semiHidden/>
    <w:unhideWhenUsed/>
    <w:qFormat/>
    <w:pPr>
      <w:spacing w:after="200"/>
    </w:pPr>
    <w:rPr>
      <w:i/>
      <w:iCs/>
      <w:sz w:val="20"/>
      <w:szCs w:val="18"/>
    </w:rPr>
  </w:style>
  <w:style w:type="paragraph" w:styleId="En-ttedetabledesmatires">
    <w:name w:val="TOC Heading"/>
    <w:basedOn w:val="Titre1"/>
    <w:next w:val="Normal"/>
    <w:uiPriority w:val="39"/>
    <w:unhideWhenUsed/>
    <w:qFormat/>
    <w:pPr>
      <w:outlineLvl w:val="9"/>
    </w:pPr>
  </w:style>
  <w:style w:type="character" w:styleId="Textedelespacerserv">
    <w:name w:val="Placeholder Text"/>
    <w:basedOn w:val="Policepardfaut"/>
    <w:uiPriority w:val="99"/>
    <w:semiHidden/>
    <w:rPr>
      <w:color w:val="808080"/>
    </w:rPr>
  </w:style>
  <w:style w:type="character" w:styleId="Titredulivre">
    <w:name w:val="Book Title"/>
    <w:basedOn w:val="Policepardfaut"/>
    <w:uiPriority w:val="33"/>
    <w:semiHidden/>
    <w:unhideWhenUsed/>
    <w:rPr>
      <w:b w:val="0"/>
      <w:bCs/>
      <w:i w:val="0"/>
      <w:iCs/>
      <w:spacing w:val="0"/>
      <w:u w:val="single"/>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tte">
    <w:name w:val="header"/>
    <w:basedOn w:val="Normal"/>
    <w:link w:val="En-tteCar"/>
    <w:uiPriority w:val="99"/>
    <w:unhideWhenUsed/>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sid w:val="00412C1C"/>
    <w:rPr>
      <w:color w:val="0000FF"/>
      <w:u w:val="single"/>
    </w:rPr>
  </w:style>
  <w:style w:type="character" w:customStyle="1" w:styleId="Titre2Car">
    <w:name w:val="Titre 2 Car"/>
    <w:basedOn w:val="Policepardfaut"/>
    <w:link w:val="Titre2"/>
    <w:uiPriority w:val="9"/>
    <w:rsid w:val="003B2064"/>
    <w:rPr>
      <w:rFonts w:asciiTheme="majorHAnsi" w:eastAsiaTheme="majorEastAsia" w:hAnsiTheme="majorHAnsi" w:cstheme="majorBidi"/>
      <w:color w:val="374C80" w:themeColor="accent1" w:themeShade="BF"/>
      <w:sz w:val="26"/>
      <w:szCs w:val="26"/>
    </w:rPr>
  </w:style>
  <w:style w:type="paragraph" w:styleId="NormalWeb">
    <w:name w:val="Normal (Web)"/>
    <w:basedOn w:val="Normal"/>
    <w:uiPriority w:val="99"/>
    <w:unhideWhenUsed/>
    <w:rsid w:val="003B2064"/>
    <w:pPr>
      <w:spacing w:before="100" w:beforeAutospacing="1" w:after="100" w:afterAutospacing="1"/>
    </w:pPr>
  </w:style>
  <w:style w:type="character" w:styleId="Accentuation">
    <w:name w:val="Emphasis"/>
    <w:basedOn w:val="Policepardfaut"/>
    <w:uiPriority w:val="20"/>
    <w:qFormat/>
    <w:rsid w:val="003B2064"/>
    <w:rPr>
      <w:i/>
      <w:iCs/>
    </w:rPr>
  </w:style>
  <w:style w:type="paragraph" w:styleId="TM1">
    <w:name w:val="toc 1"/>
    <w:basedOn w:val="Normal"/>
    <w:next w:val="Normal"/>
    <w:autoRedefine/>
    <w:uiPriority w:val="39"/>
    <w:unhideWhenUsed/>
    <w:rsid w:val="00E525A2"/>
    <w:pPr>
      <w:tabs>
        <w:tab w:val="right" w:leader="dot" w:pos="10169"/>
      </w:tabs>
      <w:spacing w:before="240" w:after="120"/>
    </w:pPr>
    <w:rPr>
      <w:rFonts w:cstheme="minorHAnsi"/>
      <w:b/>
      <w:bCs/>
      <w:sz w:val="20"/>
      <w:szCs w:val="20"/>
    </w:rPr>
  </w:style>
  <w:style w:type="paragraph" w:styleId="TM2">
    <w:name w:val="toc 2"/>
    <w:basedOn w:val="Normal"/>
    <w:next w:val="Normal"/>
    <w:autoRedefine/>
    <w:uiPriority w:val="39"/>
    <w:unhideWhenUsed/>
    <w:rsid w:val="003B2064"/>
    <w:pPr>
      <w:spacing w:before="120"/>
      <w:ind w:left="240"/>
    </w:pPr>
    <w:rPr>
      <w:rFonts w:cstheme="minorHAnsi"/>
      <w:i/>
      <w:iCs/>
      <w:sz w:val="20"/>
      <w:szCs w:val="20"/>
    </w:rPr>
  </w:style>
  <w:style w:type="paragraph" w:styleId="TM3">
    <w:name w:val="toc 3"/>
    <w:basedOn w:val="Normal"/>
    <w:next w:val="Normal"/>
    <w:autoRedefine/>
    <w:uiPriority w:val="39"/>
    <w:unhideWhenUsed/>
    <w:rsid w:val="003B2064"/>
    <w:pPr>
      <w:ind w:left="480"/>
    </w:pPr>
    <w:rPr>
      <w:rFonts w:cstheme="minorHAnsi"/>
      <w:sz w:val="20"/>
      <w:szCs w:val="20"/>
    </w:rPr>
  </w:style>
  <w:style w:type="paragraph" w:styleId="TM4">
    <w:name w:val="toc 4"/>
    <w:basedOn w:val="Normal"/>
    <w:next w:val="Normal"/>
    <w:autoRedefine/>
    <w:uiPriority w:val="39"/>
    <w:unhideWhenUsed/>
    <w:rsid w:val="003B2064"/>
    <w:pPr>
      <w:ind w:left="720"/>
    </w:pPr>
    <w:rPr>
      <w:rFonts w:cstheme="minorHAnsi"/>
      <w:sz w:val="20"/>
      <w:szCs w:val="20"/>
    </w:rPr>
  </w:style>
  <w:style w:type="paragraph" w:styleId="TM5">
    <w:name w:val="toc 5"/>
    <w:basedOn w:val="Normal"/>
    <w:next w:val="Normal"/>
    <w:autoRedefine/>
    <w:uiPriority w:val="39"/>
    <w:unhideWhenUsed/>
    <w:rsid w:val="003B2064"/>
    <w:pPr>
      <w:ind w:left="960"/>
    </w:pPr>
    <w:rPr>
      <w:rFonts w:cstheme="minorHAnsi"/>
      <w:sz w:val="20"/>
      <w:szCs w:val="20"/>
    </w:rPr>
  </w:style>
  <w:style w:type="paragraph" w:styleId="TM6">
    <w:name w:val="toc 6"/>
    <w:basedOn w:val="Normal"/>
    <w:next w:val="Normal"/>
    <w:autoRedefine/>
    <w:uiPriority w:val="39"/>
    <w:unhideWhenUsed/>
    <w:rsid w:val="003B2064"/>
    <w:pPr>
      <w:ind w:left="1200"/>
    </w:pPr>
    <w:rPr>
      <w:rFonts w:cstheme="minorHAnsi"/>
      <w:sz w:val="20"/>
      <w:szCs w:val="20"/>
    </w:rPr>
  </w:style>
  <w:style w:type="paragraph" w:styleId="TM7">
    <w:name w:val="toc 7"/>
    <w:basedOn w:val="Normal"/>
    <w:next w:val="Normal"/>
    <w:autoRedefine/>
    <w:uiPriority w:val="39"/>
    <w:unhideWhenUsed/>
    <w:rsid w:val="003B2064"/>
    <w:pPr>
      <w:ind w:left="1440"/>
    </w:pPr>
    <w:rPr>
      <w:rFonts w:cstheme="minorHAnsi"/>
      <w:sz w:val="20"/>
      <w:szCs w:val="20"/>
    </w:rPr>
  </w:style>
  <w:style w:type="paragraph" w:styleId="TM8">
    <w:name w:val="toc 8"/>
    <w:basedOn w:val="Normal"/>
    <w:next w:val="Normal"/>
    <w:autoRedefine/>
    <w:uiPriority w:val="39"/>
    <w:unhideWhenUsed/>
    <w:rsid w:val="003B2064"/>
    <w:pPr>
      <w:ind w:left="1680"/>
    </w:pPr>
    <w:rPr>
      <w:rFonts w:cstheme="minorHAnsi"/>
      <w:sz w:val="20"/>
      <w:szCs w:val="20"/>
    </w:rPr>
  </w:style>
  <w:style w:type="paragraph" w:styleId="TM9">
    <w:name w:val="toc 9"/>
    <w:basedOn w:val="Normal"/>
    <w:next w:val="Normal"/>
    <w:autoRedefine/>
    <w:uiPriority w:val="39"/>
    <w:unhideWhenUsed/>
    <w:rsid w:val="003B2064"/>
    <w:pPr>
      <w:ind w:left="1920"/>
    </w:pPr>
    <w:rPr>
      <w:rFonts w:cstheme="minorHAnsi"/>
      <w:sz w:val="20"/>
      <w:szCs w:val="20"/>
    </w:rPr>
  </w:style>
  <w:style w:type="character" w:styleId="Mentionnonrsolue">
    <w:name w:val="Unresolved Mention"/>
    <w:basedOn w:val="Policepardfaut"/>
    <w:uiPriority w:val="99"/>
    <w:semiHidden/>
    <w:unhideWhenUsed/>
    <w:rsid w:val="00FE7D48"/>
    <w:rPr>
      <w:color w:val="605E5C"/>
      <w:shd w:val="clear" w:color="auto" w:fill="E1DFDD"/>
    </w:rPr>
  </w:style>
  <w:style w:type="paragraph" w:styleId="Paragraphedeliste">
    <w:name w:val="List Paragraph"/>
    <w:basedOn w:val="Normal"/>
    <w:uiPriority w:val="34"/>
    <w:unhideWhenUsed/>
    <w:qFormat/>
    <w:rsid w:val="00FE7D48"/>
    <w:pPr>
      <w:ind w:left="720"/>
      <w:contextualSpacing/>
    </w:pPr>
  </w:style>
  <w:style w:type="character" w:styleId="Lienhypertextesuivivisit">
    <w:name w:val="FollowedHyperlink"/>
    <w:basedOn w:val="Policepardfaut"/>
    <w:uiPriority w:val="99"/>
    <w:semiHidden/>
    <w:unhideWhenUsed/>
    <w:rsid w:val="00AD62F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7382">
      <w:bodyDiv w:val="1"/>
      <w:marLeft w:val="0"/>
      <w:marRight w:val="0"/>
      <w:marTop w:val="0"/>
      <w:marBottom w:val="0"/>
      <w:divBdr>
        <w:top w:val="none" w:sz="0" w:space="0" w:color="auto"/>
        <w:left w:val="none" w:sz="0" w:space="0" w:color="auto"/>
        <w:bottom w:val="none" w:sz="0" w:space="0" w:color="auto"/>
        <w:right w:val="none" w:sz="0" w:space="0" w:color="auto"/>
      </w:divBdr>
    </w:div>
    <w:div w:id="125205245">
      <w:bodyDiv w:val="1"/>
      <w:marLeft w:val="0"/>
      <w:marRight w:val="0"/>
      <w:marTop w:val="0"/>
      <w:marBottom w:val="0"/>
      <w:divBdr>
        <w:top w:val="none" w:sz="0" w:space="0" w:color="auto"/>
        <w:left w:val="none" w:sz="0" w:space="0" w:color="auto"/>
        <w:bottom w:val="none" w:sz="0" w:space="0" w:color="auto"/>
        <w:right w:val="none" w:sz="0" w:space="0" w:color="auto"/>
      </w:divBdr>
      <w:divsChild>
        <w:div w:id="1467549582">
          <w:marLeft w:val="0"/>
          <w:marRight w:val="0"/>
          <w:marTop w:val="0"/>
          <w:marBottom w:val="0"/>
          <w:divBdr>
            <w:top w:val="none" w:sz="0" w:space="0" w:color="auto"/>
            <w:left w:val="none" w:sz="0" w:space="0" w:color="auto"/>
            <w:bottom w:val="none" w:sz="0" w:space="0" w:color="auto"/>
            <w:right w:val="none" w:sz="0" w:space="0" w:color="auto"/>
          </w:divBdr>
        </w:div>
        <w:div w:id="423192720">
          <w:marLeft w:val="0"/>
          <w:marRight w:val="0"/>
          <w:marTop w:val="1800"/>
          <w:marBottom w:val="0"/>
          <w:divBdr>
            <w:top w:val="none" w:sz="0" w:space="0" w:color="auto"/>
            <w:left w:val="none" w:sz="0" w:space="0" w:color="auto"/>
            <w:bottom w:val="none" w:sz="0" w:space="0" w:color="auto"/>
            <w:right w:val="none" w:sz="0" w:space="0" w:color="auto"/>
          </w:divBdr>
          <w:divsChild>
            <w:div w:id="1690402690">
              <w:marLeft w:val="0"/>
              <w:marRight w:val="0"/>
              <w:marTop w:val="240"/>
              <w:marBottom w:val="0"/>
              <w:divBdr>
                <w:top w:val="none" w:sz="0" w:space="0" w:color="auto"/>
                <w:left w:val="none" w:sz="0" w:space="0" w:color="auto"/>
                <w:bottom w:val="none" w:sz="0" w:space="0" w:color="auto"/>
                <w:right w:val="none" w:sz="0" w:space="0" w:color="auto"/>
              </w:divBdr>
            </w:div>
            <w:div w:id="1462767153">
              <w:marLeft w:val="0"/>
              <w:marRight w:val="0"/>
              <w:marTop w:val="240"/>
              <w:marBottom w:val="0"/>
              <w:divBdr>
                <w:top w:val="none" w:sz="0" w:space="0" w:color="auto"/>
                <w:left w:val="none" w:sz="0" w:space="0" w:color="auto"/>
                <w:bottom w:val="none" w:sz="0" w:space="0" w:color="auto"/>
                <w:right w:val="none" w:sz="0" w:space="0" w:color="auto"/>
              </w:divBdr>
            </w:div>
            <w:div w:id="207874897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96311860">
      <w:bodyDiv w:val="1"/>
      <w:marLeft w:val="0"/>
      <w:marRight w:val="0"/>
      <w:marTop w:val="0"/>
      <w:marBottom w:val="0"/>
      <w:divBdr>
        <w:top w:val="none" w:sz="0" w:space="0" w:color="auto"/>
        <w:left w:val="none" w:sz="0" w:space="0" w:color="auto"/>
        <w:bottom w:val="none" w:sz="0" w:space="0" w:color="auto"/>
        <w:right w:val="none" w:sz="0" w:space="0" w:color="auto"/>
      </w:divBdr>
      <w:divsChild>
        <w:div w:id="930427851">
          <w:marLeft w:val="0"/>
          <w:marRight w:val="0"/>
          <w:marTop w:val="0"/>
          <w:marBottom w:val="0"/>
          <w:divBdr>
            <w:top w:val="none" w:sz="0" w:space="0" w:color="auto"/>
            <w:left w:val="none" w:sz="0" w:space="0" w:color="auto"/>
            <w:bottom w:val="none" w:sz="0" w:space="0" w:color="auto"/>
            <w:right w:val="none" w:sz="0" w:space="0" w:color="auto"/>
          </w:divBdr>
        </w:div>
        <w:div w:id="1966810385">
          <w:marLeft w:val="0"/>
          <w:marRight w:val="0"/>
          <w:marTop w:val="1800"/>
          <w:marBottom w:val="0"/>
          <w:divBdr>
            <w:top w:val="none" w:sz="0" w:space="0" w:color="auto"/>
            <w:left w:val="none" w:sz="0" w:space="0" w:color="auto"/>
            <w:bottom w:val="none" w:sz="0" w:space="0" w:color="auto"/>
            <w:right w:val="none" w:sz="0" w:space="0" w:color="auto"/>
          </w:divBdr>
          <w:divsChild>
            <w:div w:id="609698871">
              <w:marLeft w:val="0"/>
              <w:marRight w:val="0"/>
              <w:marTop w:val="240"/>
              <w:marBottom w:val="0"/>
              <w:divBdr>
                <w:top w:val="none" w:sz="0" w:space="0" w:color="auto"/>
                <w:left w:val="none" w:sz="0" w:space="0" w:color="auto"/>
                <w:bottom w:val="none" w:sz="0" w:space="0" w:color="auto"/>
                <w:right w:val="none" w:sz="0" w:space="0" w:color="auto"/>
              </w:divBdr>
              <w:divsChild>
                <w:div w:id="205989033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41833143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39141941">
      <w:bodyDiv w:val="1"/>
      <w:marLeft w:val="0"/>
      <w:marRight w:val="0"/>
      <w:marTop w:val="0"/>
      <w:marBottom w:val="0"/>
      <w:divBdr>
        <w:top w:val="none" w:sz="0" w:space="0" w:color="auto"/>
        <w:left w:val="none" w:sz="0" w:space="0" w:color="auto"/>
        <w:bottom w:val="none" w:sz="0" w:space="0" w:color="auto"/>
        <w:right w:val="none" w:sz="0" w:space="0" w:color="auto"/>
      </w:divBdr>
      <w:divsChild>
        <w:div w:id="742218595">
          <w:marLeft w:val="0"/>
          <w:marRight w:val="0"/>
          <w:marTop w:val="0"/>
          <w:marBottom w:val="0"/>
          <w:divBdr>
            <w:top w:val="none" w:sz="0" w:space="0" w:color="auto"/>
            <w:left w:val="none" w:sz="0" w:space="0" w:color="auto"/>
            <w:bottom w:val="none" w:sz="0" w:space="0" w:color="auto"/>
            <w:right w:val="none" w:sz="0" w:space="0" w:color="auto"/>
          </w:divBdr>
        </w:div>
        <w:div w:id="501817733">
          <w:marLeft w:val="0"/>
          <w:marRight w:val="0"/>
          <w:marTop w:val="1800"/>
          <w:marBottom w:val="0"/>
          <w:divBdr>
            <w:top w:val="none" w:sz="0" w:space="0" w:color="auto"/>
            <w:left w:val="none" w:sz="0" w:space="0" w:color="auto"/>
            <w:bottom w:val="none" w:sz="0" w:space="0" w:color="auto"/>
            <w:right w:val="none" w:sz="0" w:space="0" w:color="auto"/>
          </w:divBdr>
          <w:divsChild>
            <w:div w:id="1898471539">
              <w:marLeft w:val="0"/>
              <w:marRight w:val="0"/>
              <w:marTop w:val="240"/>
              <w:marBottom w:val="0"/>
              <w:divBdr>
                <w:top w:val="none" w:sz="0" w:space="0" w:color="auto"/>
                <w:left w:val="none" w:sz="0" w:space="0" w:color="auto"/>
                <w:bottom w:val="none" w:sz="0" w:space="0" w:color="auto"/>
                <w:right w:val="none" w:sz="0" w:space="0" w:color="auto"/>
              </w:divBdr>
              <w:divsChild>
                <w:div w:id="45791855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148325603">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1232752">
      <w:bodyDiv w:val="1"/>
      <w:marLeft w:val="0"/>
      <w:marRight w:val="0"/>
      <w:marTop w:val="0"/>
      <w:marBottom w:val="0"/>
      <w:divBdr>
        <w:top w:val="none" w:sz="0" w:space="0" w:color="auto"/>
        <w:left w:val="none" w:sz="0" w:space="0" w:color="auto"/>
        <w:bottom w:val="none" w:sz="0" w:space="0" w:color="auto"/>
        <w:right w:val="none" w:sz="0" w:space="0" w:color="auto"/>
      </w:divBdr>
    </w:div>
    <w:div w:id="263346066">
      <w:bodyDiv w:val="1"/>
      <w:marLeft w:val="0"/>
      <w:marRight w:val="0"/>
      <w:marTop w:val="0"/>
      <w:marBottom w:val="0"/>
      <w:divBdr>
        <w:top w:val="none" w:sz="0" w:space="0" w:color="auto"/>
        <w:left w:val="none" w:sz="0" w:space="0" w:color="auto"/>
        <w:bottom w:val="none" w:sz="0" w:space="0" w:color="auto"/>
        <w:right w:val="none" w:sz="0" w:space="0" w:color="auto"/>
      </w:divBdr>
      <w:divsChild>
        <w:div w:id="1744185125">
          <w:marLeft w:val="0"/>
          <w:marRight w:val="0"/>
          <w:marTop w:val="0"/>
          <w:marBottom w:val="0"/>
          <w:divBdr>
            <w:top w:val="none" w:sz="0" w:space="0" w:color="auto"/>
            <w:left w:val="none" w:sz="0" w:space="0" w:color="auto"/>
            <w:bottom w:val="none" w:sz="0" w:space="0" w:color="auto"/>
            <w:right w:val="none" w:sz="0" w:space="0" w:color="auto"/>
          </w:divBdr>
        </w:div>
        <w:div w:id="1338538830">
          <w:marLeft w:val="0"/>
          <w:marRight w:val="0"/>
          <w:marTop w:val="1800"/>
          <w:marBottom w:val="0"/>
          <w:divBdr>
            <w:top w:val="none" w:sz="0" w:space="0" w:color="auto"/>
            <w:left w:val="none" w:sz="0" w:space="0" w:color="auto"/>
            <w:bottom w:val="none" w:sz="0" w:space="0" w:color="auto"/>
            <w:right w:val="none" w:sz="0" w:space="0" w:color="auto"/>
          </w:divBdr>
          <w:divsChild>
            <w:div w:id="1428306151">
              <w:marLeft w:val="0"/>
              <w:marRight w:val="0"/>
              <w:marTop w:val="240"/>
              <w:marBottom w:val="0"/>
              <w:divBdr>
                <w:top w:val="none" w:sz="0" w:space="0" w:color="auto"/>
                <w:left w:val="none" w:sz="0" w:space="0" w:color="auto"/>
                <w:bottom w:val="none" w:sz="0" w:space="0" w:color="auto"/>
                <w:right w:val="none" w:sz="0" w:space="0" w:color="auto"/>
              </w:divBdr>
            </w:div>
            <w:div w:id="439879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4121853">
      <w:bodyDiv w:val="1"/>
      <w:marLeft w:val="0"/>
      <w:marRight w:val="0"/>
      <w:marTop w:val="0"/>
      <w:marBottom w:val="0"/>
      <w:divBdr>
        <w:top w:val="none" w:sz="0" w:space="0" w:color="auto"/>
        <w:left w:val="none" w:sz="0" w:space="0" w:color="auto"/>
        <w:bottom w:val="none" w:sz="0" w:space="0" w:color="auto"/>
        <w:right w:val="none" w:sz="0" w:space="0" w:color="auto"/>
      </w:divBdr>
      <w:divsChild>
        <w:div w:id="203835517">
          <w:marLeft w:val="0"/>
          <w:marRight w:val="0"/>
          <w:marTop w:val="0"/>
          <w:marBottom w:val="0"/>
          <w:divBdr>
            <w:top w:val="none" w:sz="0" w:space="0" w:color="auto"/>
            <w:left w:val="none" w:sz="0" w:space="0" w:color="auto"/>
            <w:bottom w:val="none" w:sz="0" w:space="0" w:color="auto"/>
            <w:right w:val="none" w:sz="0" w:space="0" w:color="auto"/>
          </w:divBdr>
        </w:div>
        <w:div w:id="68043981">
          <w:marLeft w:val="0"/>
          <w:marRight w:val="0"/>
          <w:marTop w:val="1800"/>
          <w:marBottom w:val="0"/>
          <w:divBdr>
            <w:top w:val="none" w:sz="0" w:space="0" w:color="auto"/>
            <w:left w:val="none" w:sz="0" w:space="0" w:color="auto"/>
            <w:bottom w:val="none" w:sz="0" w:space="0" w:color="auto"/>
            <w:right w:val="none" w:sz="0" w:space="0" w:color="auto"/>
          </w:divBdr>
          <w:divsChild>
            <w:div w:id="2134012492">
              <w:marLeft w:val="0"/>
              <w:marRight w:val="0"/>
              <w:marTop w:val="240"/>
              <w:marBottom w:val="0"/>
              <w:divBdr>
                <w:top w:val="none" w:sz="0" w:space="0" w:color="auto"/>
                <w:left w:val="none" w:sz="0" w:space="0" w:color="auto"/>
                <w:bottom w:val="none" w:sz="0" w:space="0" w:color="auto"/>
                <w:right w:val="none" w:sz="0" w:space="0" w:color="auto"/>
              </w:divBdr>
              <w:divsChild>
                <w:div w:id="210163601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201557088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9626785">
      <w:bodyDiv w:val="1"/>
      <w:marLeft w:val="0"/>
      <w:marRight w:val="0"/>
      <w:marTop w:val="0"/>
      <w:marBottom w:val="0"/>
      <w:divBdr>
        <w:top w:val="none" w:sz="0" w:space="0" w:color="auto"/>
        <w:left w:val="none" w:sz="0" w:space="0" w:color="auto"/>
        <w:bottom w:val="none" w:sz="0" w:space="0" w:color="auto"/>
        <w:right w:val="none" w:sz="0" w:space="0" w:color="auto"/>
      </w:divBdr>
      <w:divsChild>
        <w:div w:id="175729420">
          <w:marLeft w:val="0"/>
          <w:marRight w:val="0"/>
          <w:marTop w:val="0"/>
          <w:marBottom w:val="0"/>
          <w:divBdr>
            <w:top w:val="none" w:sz="0" w:space="0" w:color="auto"/>
            <w:left w:val="none" w:sz="0" w:space="0" w:color="auto"/>
            <w:bottom w:val="none" w:sz="0" w:space="0" w:color="auto"/>
            <w:right w:val="none" w:sz="0" w:space="0" w:color="auto"/>
          </w:divBdr>
        </w:div>
        <w:div w:id="908809532">
          <w:marLeft w:val="0"/>
          <w:marRight w:val="0"/>
          <w:marTop w:val="1800"/>
          <w:marBottom w:val="0"/>
          <w:divBdr>
            <w:top w:val="none" w:sz="0" w:space="0" w:color="auto"/>
            <w:left w:val="none" w:sz="0" w:space="0" w:color="auto"/>
            <w:bottom w:val="none" w:sz="0" w:space="0" w:color="auto"/>
            <w:right w:val="none" w:sz="0" w:space="0" w:color="auto"/>
          </w:divBdr>
          <w:divsChild>
            <w:div w:id="160243821">
              <w:marLeft w:val="0"/>
              <w:marRight w:val="0"/>
              <w:marTop w:val="240"/>
              <w:marBottom w:val="0"/>
              <w:divBdr>
                <w:top w:val="none" w:sz="0" w:space="0" w:color="auto"/>
                <w:left w:val="none" w:sz="0" w:space="0" w:color="auto"/>
                <w:bottom w:val="none" w:sz="0" w:space="0" w:color="auto"/>
                <w:right w:val="none" w:sz="0" w:space="0" w:color="auto"/>
              </w:divBdr>
              <w:divsChild>
                <w:div w:id="121215905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31715025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325013081">
      <w:bodyDiv w:val="1"/>
      <w:marLeft w:val="0"/>
      <w:marRight w:val="0"/>
      <w:marTop w:val="0"/>
      <w:marBottom w:val="0"/>
      <w:divBdr>
        <w:top w:val="none" w:sz="0" w:space="0" w:color="auto"/>
        <w:left w:val="none" w:sz="0" w:space="0" w:color="auto"/>
        <w:bottom w:val="none" w:sz="0" w:space="0" w:color="auto"/>
        <w:right w:val="none" w:sz="0" w:space="0" w:color="auto"/>
      </w:divBdr>
      <w:divsChild>
        <w:div w:id="229459374">
          <w:marLeft w:val="0"/>
          <w:marRight w:val="0"/>
          <w:marTop w:val="0"/>
          <w:marBottom w:val="0"/>
          <w:divBdr>
            <w:top w:val="none" w:sz="0" w:space="0" w:color="auto"/>
            <w:left w:val="none" w:sz="0" w:space="0" w:color="auto"/>
            <w:bottom w:val="none" w:sz="0" w:space="0" w:color="auto"/>
            <w:right w:val="none" w:sz="0" w:space="0" w:color="auto"/>
          </w:divBdr>
        </w:div>
        <w:div w:id="772481600">
          <w:marLeft w:val="0"/>
          <w:marRight w:val="0"/>
          <w:marTop w:val="1800"/>
          <w:marBottom w:val="0"/>
          <w:divBdr>
            <w:top w:val="none" w:sz="0" w:space="0" w:color="auto"/>
            <w:left w:val="none" w:sz="0" w:space="0" w:color="auto"/>
            <w:bottom w:val="none" w:sz="0" w:space="0" w:color="auto"/>
            <w:right w:val="none" w:sz="0" w:space="0" w:color="auto"/>
          </w:divBdr>
          <w:divsChild>
            <w:div w:id="1820540560">
              <w:marLeft w:val="0"/>
              <w:marRight w:val="0"/>
              <w:marTop w:val="240"/>
              <w:marBottom w:val="0"/>
              <w:divBdr>
                <w:top w:val="none" w:sz="0" w:space="0" w:color="auto"/>
                <w:left w:val="none" w:sz="0" w:space="0" w:color="auto"/>
                <w:bottom w:val="none" w:sz="0" w:space="0" w:color="auto"/>
                <w:right w:val="none" w:sz="0" w:space="0" w:color="auto"/>
              </w:divBdr>
              <w:divsChild>
                <w:div w:id="70275023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25130252">
      <w:bodyDiv w:val="1"/>
      <w:marLeft w:val="0"/>
      <w:marRight w:val="0"/>
      <w:marTop w:val="0"/>
      <w:marBottom w:val="0"/>
      <w:divBdr>
        <w:top w:val="none" w:sz="0" w:space="0" w:color="auto"/>
        <w:left w:val="none" w:sz="0" w:space="0" w:color="auto"/>
        <w:bottom w:val="none" w:sz="0" w:space="0" w:color="auto"/>
        <w:right w:val="none" w:sz="0" w:space="0" w:color="auto"/>
      </w:divBdr>
      <w:divsChild>
        <w:div w:id="1720782950">
          <w:marLeft w:val="0"/>
          <w:marRight w:val="0"/>
          <w:marTop w:val="0"/>
          <w:marBottom w:val="0"/>
          <w:divBdr>
            <w:top w:val="none" w:sz="0" w:space="0" w:color="auto"/>
            <w:left w:val="none" w:sz="0" w:space="0" w:color="auto"/>
            <w:bottom w:val="none" w:sz="0" w:space="0" w:color="auto"/>
            <w:right w:val="none" w:sz="0" w:space="0" w:color="auto"/>
          </w:divBdr>
        </w:div>
        <w:div w:id="872962538">
          <w:marLeft w:val="0"/>
          <w:marRight w:val="0"/>
          <w:marTop w:val="1800"/>
          <w:marBottom w:val="0"/>
          <w:divBdr>
            <w:top w:val="none" w:sz="0" w:space="0" w:color="auto"/>
            <w:left w:val="none" w:sz="0" w:space="0" w:color="auto"/>
            <w:bottom w:val="none" w:sz="0" w:space="0" w:color="auto"/>
            <w:right w:val="none" w:sz="0" w:space="0" w:color="auto"/>
          </w:divBdr>
          <w:divsChild>
            <w:div w:id="729305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7567131">
      <w:bodyDiv w:val="1"/>
      <w:marLeft w:val="0"/>
      <w:marRight w:val="0"/>
      <w:marTop w:val="0"/>
      <w:marBottom w:val="0"/>
      <w:divBdr>
        <w:top w:val="none" w:sz="0" w:space="0" w:color="auto"/>
        <w:left w:val="none" w:sz="0" w:space="0" w:color="auto"/>
        <w:bottom w:val="none" w:sz="0" w:space="0" w:color="auto"/>
        <w:right w:val="none" w:sz="0" w:space="0" w:color="auto"/>
      </w:divBdr>
      <w:divsChild>
        <w:div w:id="982344715">
          <w:marLeft w:val="0"/>
          <w:marRight w:val="0"/>
          <w:marTop w:val="0"/>
          <w:marBottom w:val="0"/>
          <w:divBdr>
            <w:top w:val="none" w:sz="0" w:space="0" w:color="auto"/>
            <w:left w:val="none" w:sz="0" w:space="0" w:color="auto"/>
            <w:bottom w:val="none" w:sz="0" w:space="0" w:color="auto"/>
            <w:right w:val="none" w:sz="0" w:space="0" w:color="auto"/>
          </w:divBdr>
        </w:div>
        <w:div w:id="649986942">
          <w:marLeft w:val="0"/>
          <w:marRight w:val="0"/>
          <w:marTop w:val="1800"/>
          <w:marBottom w:val="0"/>
          <w:divBdr>
            <w:top w:val="none" w:sz="0" w:space="0" w:color="auto"/>
            <w:left w:val="none" w:sz="0" w:space="0" w:color="auto"/>
            <w:bottom w:val="none" w:sz="0" w:space="0" w:color="auto"/>
            <w:right w:val="none" w:sz="0" w:space="0" w:color="auto"/>
          </w:divBdr>
          <w:divsChild>
            <w:div w:id="141047085">
              <w:marLeft w:val="0"/>
              <w:marRight w:val="0"/>
              <w:marTop w:val="240"/>
              <w:marBottom w:val="0"/>
              <w:divBdr>
                <w:top w:val="none" w:sz="0" w:space="0" w:color="auto"/>
                <w:left w:val="none" w:sz="0" w:space="0" w:color="auto"/>
                <w:bottom w:val="none" w:sz="0" w:space="0" w:color="auto"/>
                <w:right w:val="none" w:sz="0" w:space="0" w:color="auto"/>
              </w:divBdr>
              <w:divsChild>
                <w:div w:id="47175288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9261585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360059856">
      <w:bodyDiv w:val="1"/>
      <w:marLeft w:val="0"/>
      <w:marRight w:val="0"/>
      <w:marTop w:val="0"/>
      <w:marBottom w:val="0"/>
      <w:divBdr>
        <w:top w:val="none" w:sz="0" w:space="0" w:color="auto"/>
        <w:left w:val="none" w:sz="0" w:space="0" w:color="auto"/>
        <w:bottom w:val="none" w:sz="0" w:space="0" w:color="auto"/>
        <w:right w:val="none" w:sz="0" w:space="0" w:color="auto"/>
      </w:divBdr>
      <w:divsChild>
        <w:div w:id="180827343">
          <w:marLeft w:val="0"/>
          <w:marRight w:val="0"/>
          <w:marTop w:val="0"/>
          <w:marBottom w:val="480"/>
          <w:divBdr>
            <w:top w:val="none" w:sz="0" w:space="0" w:color="auto"/>
            <w:left w:val="none" w:sz="0" w:space="0" w:color="auto"/>
            <w:bottom w:val="single" w:sz="6" w:space="0" w:color="333333"/>
            <w:right w:val="none" w:sz="0" w:space="0" w:color="auto"/>
          </w:divBdr>
          <w:divsChild>
            <w:div w:id="1101729286">
              <w:marLeft w:val="0"/>
              <w:marRight w:val="0"/>
              <w:marTop w:val="0"/>
              <w:marBottom w:val="0"/>
              <w:divBdr>
                <w:top w:val="none" w:sz="0" w:space="0" w:color="auto"/>
                <w:left w:val="none" w:sz="0" w:space="0" w:color="auto"/>
                <w:bottom w:val="none" w:sz="0" w:space="0" w:color="auto"/>
                <w:right w:val="none" w:sz="0" w:space="0" w:color="auto"/>
              </w:divBdr>
            </w:div>
          </w:divsChild>
        </w:div>
        <w:div w:id="1569338405">
          <w:marLeft w:val="0"/>
          <w:marRight w:val="0"/>
          <w:marTop w:val="0"/>
          <w:marBottom w:val="0"/>
          <w:divBdr>
            <w:top w:val="none" w:sz="0" w:space="0" w:color="auto"/>
            <w:left w:val="none" w:sz="0" w:space="0" w:color="auto"/>
            <w:bottom w:val="none" w:sz="0" w:space="0" w:color="auto"/>
            <w:right w:val="none" w:sz="0" w:space="0" w:color="auto"/>
          </w:divBdr>
          <w:divsChild>
            <w:div w:id="1732540186">
              <w:marLeft w:val="0"/>
              <w:marRight w:val="0"/>
              <w:marTop w:val="240"/>
              <w:marBottom w:val="0"/>
              <w:divBdr>
                <w:top w:val="none" w:sz="0" w:space="0" w:color="auto"/>
                <w:left w:val="none" w:sz="0" w:space="0" w:color="auto"/>
                <w:bottom w:val="none" w:sz="0" w:space="0" w:color="auto"/>
                <w:right w:val="none" w:sz="0" w:space="0" w:color="auto"/>
              </w:divBdr>
              <w:divsChild>
                <w:div w:id="1556893264">
                  <w:marLeft w:val="0"/>
                  <w:marRight w:val="0"/>
                  <w:marTop w:val="240"/>
                  <w:marBottom w:val="0"/>
                  <w:divBdr>
                    <w:top w:val="none" w:sz="0" w:space="0" w:color="auto"/>
                    <w:left w:val="none" w:sz="0" w:space="0" w:color="auto"/>
                    <w:bottom w:val="none" w:sz="0" w:space="0" w:color="auto"/>
                    <w:right w:val="none" w:sz="0" w:space="0" w:color="auto"/>
                  </w:divBdr>
                  <w:divsChild>
                    <w:div w:id="694305429">
                      <w:marLeft w:val="0"/>
                      <w:marRight w:val="0"/>
                      <w:marTop w:val="0"/>
                      <w:marBottom w:val="0"/>
                      <w:divBdr>
                        <w:top w:val="dashed" w:sz="6" w:space="6" w:color="CACACA"/>
                        <w:left w:val="dashed" w:sz="6" w:space="12" w:color="CACACA"/>
                        <w:bottom w:val="dashed" w:sz="6" w:space="6" w:color="CACACA"/>
                        <w:right w:val="dashed" w:sz="6" w:space="12" w:color="CACACA"/>
                      </w:divBdr>
                    </w:div>
                    <w:div w:id="1992975094">
                      <w:marLeft w:val="0"/>
                      <w:marRight w:val="0"/>
                      <w:marTop w:val="0"/>
                      <w:marBottom w:val="0"/>
                      <w:divBdr>
                        <w:top w:val="dashed" w:sz="6" w:space="6" w:color="CACACA"/>
                        <w:left w:val="dashed" w:sz="6" w:space="12" w:color="CACACA"/>
                        <w:bottom w:val="dashed" w:sz="6" w:space="6" w:color="CACACA"/>
                        <w:right w:val="dashed" w:sz="6" w:space="12" w:color="CACACA"/>
                      </w:divBdr>
                    </w:div>
                    <w:div w:id="2135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7622">
      <w:bodyDiv w:val="1"/>
      <w:marLeft w:val="0"/>
      <w:marRight w:val="0"/>
      <w:marTop w:val="0"/>
      <w:marBottom w:val="0"/>
      <w:divBdr>
        <w:top w:val="none" w:sz="0" w:space="0" w:color="auto"/>
        <w:left w:val="none" w:sz="0" w:space="0" w:color="auto"/>
        <w:bottom w:val="none" w:sz="0" w:space="0" w:color="auto"/>
        <w:right w:val="none" w:sz="0" w:space="0" w:color="auto"/>
      </w:divBdr>
      <w:divsChild>
        <w:div w:id="145170288">
          <w:marLeft w:val="0"/>
          <w:marRight w:val="0"/>
          <w:marTop w:val="0"/>
          <w:marBottom w:val="0"/>
          <w:divBdr>
            <w:top w:val="none" w:sz="0" w:space="0" w:color="auto"/>
            <w:left w:val="none" w:sz="0" w:space="0" w:color="auto"/>
            <w:bottom w:val="none" w:sz="0" w:space="0" w:color="auto"/>
            <w:right w:val="none" w:sz="0" w:space="0" w:color="auto"/>
          </w:divBdr>
        </w:div>
        <w:div w:id="1756589534">
          <w:marLeft w:val="0"/>
          <w:marRight w:val="0"/>
          <w:marTop w:val="1800"/>
          <w:marBottom w:val="0"/>
          <w:divBdr>
            <w:top w:val="none" w:sz="0" w:space="0" w:color="auto"/>
            <w:left w:val="none" w:sz="0" w:space="0" w:color="auto"/>
            <w:bottom w:val="none" w:sz="0" w:space="0" w:color="auto"/>
            <w:right w:val="none" w:sz="0" w:space="0" w:color="auto"/>
          </w:divBdr>
          <w:divsChild>
            <w:div w:id="465397222">
              <w:marLeft w:val="0"/>
              <w:marRight w:val="0"/>
              <w:marTop w:val="240"/>
              <w:marBottom w:val="0"/>
              <w:divBdr>
                <w:top w:val="none" w:sz="0" w:space="0" w:color="auto"/>
                <w:left w:val="none" w:sz="0" w:space="0" w:color="auto"/>
                <w:bottom w:val="none" w:sz="0" w:space="0" w:color="auto"/>
                <w:right w:val="none" w:sz="0" w:space="0" w:color="auto"/>
              </w:divBdr>
            </w:div>
            <w:div w:id="1340431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1638146">
      <w:bodyDiv w:val="1"/>
      <w:marLeft w:val="0"/>
      <w:marRight w:val="0"/>
      <w:marTop w:val="0"/>
      <w:marBottom w:val="0"/>
      <w:divBdr>
        <w:top w:val="none" w:sz="0" w:space="0" w:color="auto"/>
        <w:left w:val="none" w:sz="0" w:space="0" w:color="auto"/>
        <w:bottom w:val="none" w:sz="0" w:space="0" w:color="auto"/>
        <w:right w:val="none" w:sz="0" w:space="0" w:color="auto"/>
      </w:divBdr>
      <w:divsChild>
        <w:div w:id="222762690">
          <w:marLeft w:val="0"/>
          <w:marRight w:val="0"/>
          <w:marTop w:val="0"/>
          <w:marBottom w:val="0"/>
          <w:divBdr>
            <w:top w:val="none" w:sz="0" w:space="0" w:color="auto"/>
            <w:left w:val="none" w:sz="0" w:space="0" w:color="auto"/>
            <w:bottom w:val="none" w:sz="0" w:space="0" w:color="auto"/>
            <w:right w:val="none" w:sz="0" w:space="0" w:color="auto"/>
          </w:divBdr>
          <w:divsChild>
            <w:div w:id="1316955766">
              <w:marLeft w:val="0"/>
              <w:marRight w:val="0"/>
              <w:marTop w:val="0"/>
              <w:marBottom w:val="0"/>
              <w:divBdr>
                <w:top w:val="none" w:sz="0" w:space="0" w:color="auto"/>
                <w:left w:val="none" w:sz="0" w:space="0" w:color="auto"/>
                <w:bottom w:val="none" w:sz="0" w:space="0" w:color="auto"/>
                <w:right w:val="none" w:sz="0" w:space="0" w:color="auto"/>
              </w:divBdr>
              <w:divsChild>
                <w:div w:id="460732919">
                  <w:marLeft w:val="0"/>
                  <w:marRight w:val="0"/>
                  <w:marTop w:val="120"/>
                  <w:marBottom w:val="0"/>
                  <w:divBdr>
                    <w:top w:val="none" w:sz="0" w:space="0" w:color="auto"/>
                    <w:left w:val="none" w:sz="0" w:space="0" w:color="auto"/>
                    <w:bottom w:val="none" w:sz="0" w:space="0" w:color="auto"/>
                    <w:right w:val="none" w:sz="0" w:space="0" w:color="auto"/>
                  </w:divBdr>
                  <w:divsChild>
                    <w:div w:id="864909104">
                      <w:marLeft w:val="0"/>
                      <w:marRight w:val="0"/>
                      <w:marTop w:val="0"/>
                      <w:marBottom w:val="0"/>
                      <w:divBdr>
                        <w:top w:val="none" w:sz="0" w:space="0" w:color="auto"/>
                        <w:left w:val="none" w:sz="0" w:space="0" w:color="auto"/>
                        <w:bottom w:val="none" w:sz="0" w:space="0" w:color="auto"/>
                        <w:right w:val="none" w:sz="0" w:space="0" w:color="auto"/>
                      </w:divBdr>
                      <w:divsChild>
                        <w:div w:id="811681264">
                          <w:marLeft w:val="0"/>
                          <w:marRight w:val="0"/>
                          <w:marTop w:val="0"/>
                          <w:marBottom w:val="0"/>
                          <w:divBdr>
                            <w:top w:val="none" w:sz="0" w:space="0" w:color="auto"/>
                            <w:left w:val="none" w:sz="0" w:space="0" w:color="auto"/>
                            <w:bottom w:val="none" w:sz="0" w:space="0" w:color="auto"/>
                            <w:right w:val="none" w:sz="0" w:space="0" w:color="auto"/>
                          </w:divBdr>
                          <w:divsChild>
                            <w:div w:id="1068504614">
                              <w:marLeft w:val="0"/>
                              <w:marRight w:val="0"/>
                              <w:marTop w:val="0"/>
                              <w:marBottom w:val="0"/>
                              <w:divBdr>
                                <w:top w:val="none" w:sz="0" w:space="0" w:color="auto"/>
                                <w:left w:val="none" w:sz="0" w:space="0" w:color="auto"/>
                                <w:bottom w:val="none" w:sz="0" w:space="0" w:color="auto"/>
                                <w:right w:val="none" w:sz="0" w:space="0" w:color="auto"/>
                              </w:divBdr>
                              <w:divsChild>
                                <w:div w:id="1794136462">
                                  <w:marLeft w:val="0"/>
                                  <w:marRight w:val="0"/>
                                  <w:marTop w:val="0"/>
                                  <w:marBottom w:val="0"/>
                                  <w:divBdr>
                                    <w:top w:val="none" w:sz="0" w:space="0" w:color="auto"/>
                                    <w:left w:val="none" w:sz="0" w:space="0" w:color="auto"/>
                                    <w:bottom w:val="none" w:sz="0" w:space="0" w:color="auto"/>
                                    <w:right w:val="none" w:sz="0" w:space="0" w:color="auto"/>
                                  </w:divBdr>
                                  <w:divsChild>
                                    <w:div w:id="1740864238">
                                      <w:marLeft w:val="0"/>
                                      <w:marRight w:val="0"/>
                                      <w:marTop w:val="0"/>
                                      <w:marBottom w:val="0"/>
                                      <w:divBdr>
                                        <w:top w:val="none" w:sz="0" w:space="0" w:color="auto"/>
                                        <w:left w:val="none" w:sz="0" w:space="0" w:color="auto"/>
                                        <w:bottom w:val="none" w:sz="0" w:space="0" w:color="auto"/>
                                        <w:right w:val="none" w:sz="0" w:space="0" w:color="auto"/>
                                      </w:divBdr>
                                    </w:div>
                                    <w:div w:id="1464420450">
                                      <w:marLeft w:val="0"/>
                                      <w:marRight w:val="0"/>
                                      <w:marTop w:val="1800"/>
                                      <w:marBottom w:val="0"/>
                                      <w:divBdr>
                                        <w:top w:val="none" w:sz="0" w:space="0" w:color="auto"/>
                                        <w:left w:val="none" w:sz="0" w:space="0" w:color="auto"/>
                                        <w:bottom w:val="none" w:sz="0" w:space="0" w:color="auto"/>
                                        <w:right w:val="none" w:sz="0" w:space="0" w:color="auto"/>
                                      </w:divBdr>
                                      <w:divsChild>
                                        <w:div w:id="772866775">
                                          <w:marLeft w:val="0"/>
                                          <w:marRight w:val="0"/>
                                          <w:marTop w:val="240"/>
                                          <w:marBottom w:val="0"/>
                                          <w:divBdr>
                                            <w:top w:val="none" w:sz="0" w:space="0" w:color="auto"/>
                                            <w:left w:val="none" w:sz="0" w:space="0" w:color="auto"/>
                                            <w:bottom w:val="none" w:sz="0" w:space="0" w:color="auto"/>
                                            <w:right w:val="none" w:sz="0" w:space="0" w:color="auto"/>
                                          </w:divBdr>
                                          <w:divsChild>
                                            <w:div w:id="344983878">
                                              <w:marLeft w:val="0"/>
                                              <w:marRight w:val="0"/>
                                              <w:marTop w:val="0"/>
                                              <w:marBottom w:val="0"/>
                                              <w:divBdr>
                                                <w:top w:val="none" w:sz="0" w:space="0" w:color="auto"/>
                                                <w:left w:val="none" w:sz="0" w:space="0" w:color="auto"/>
                                                <w:bottom w:val="none" w:sz="0" w:space="0" w:color="auto"/>
                                                <w:right w:val="none" w:sz="0" w:space="0" w:color="auto"/>
                                              </w:divBdr>
                                              <w:divsChild>
                                                <w:div w:id="1538811888">
                                                  <w:marLeft w:val="0"/>
                                                  <w:marRight w:val="0"/>
                                                  <w:marTop w:val="0"/>
                                                  <w:marBottom w:val="0"/>
                                                  <w:divBdr>
                                                    <w:top w:val="none" w:sz="0" w:space="0" w:color="auto"/>
                                                    <w:left w:val="none" w:sz="0" w:space="0" w:color="auto"/>
                                                    <w:bottom w:val="none" w:sz="0" w:space="0" w:color="auto"/>
                                                    <w:right w:val="none" w:sz="0" w:space="0" w:color="auto"/>
                                                  </w:divBdr>
                                                </w:div>
                                              </w:divsChild>
                                            </w:div>
                                            <w:div w:id="1288389394">
                                              <w:marLeft w:val="0"/>
                                              <w:marRight w:val="0"/>
                                              <w:marTop w:val="0"/>
                                              <w:marBottom w:val="0"/>
                                              <w:divBdr>
                                                <w:top w:val="none" w:sz="0" w:space="0" w:color="auto"/>
                                                <w:left w:val="none" w:sz="0" w:space="0" w:color="auto"/>
                                                <w:bottom w:val="none" w:sz="0" w:space="0" w:color="auto"/>
                                                <w:right w:val="none" w:sz="0" w:space="0" w:color="auto"/>
                                              </w:divBdr>
                                              <w:divsChild>
                                                <w:div w:id="1742408750">
                                                  <w:marLeft w:val="0"/>
                                                  <w:marRight w:val="0"/>
                                                  <w:marTop w:val="0"/>
                                                  <w:marBottom w:val="0"/>
                                                  <w:divBdr>
                                                    <w:top w:val="none" w:sz="0" w:space="0" w:color="auto"/>
                                                    <w:left w:val="none" w:sz="0" w:space="0" w:color="auto"/>
                                                    <w:bottom w:val="none" w:sz="0" w:space="0" w:color="auto"/>
                                                    <w:right w:val="none" w:sz="0" w:space="0" w:color="auto"/>
                                                  </w:divBdr>
                                                </w:div>
                                              </w:divsChild>
                                            </w:div>
                                            <w:div w:id="650140062">
                                              <w:marLeft w:val="0"/>
                                              <w:marRight w:val="0"/>
                                              <w:marTop w:val="0"/>
                                              <w:marBottom w:val="0"/>
                                              <w:divBdr>
                                                <w:top w:val="dashed" w:sz="6" w:space="6" w:color="CACACA"/>
                                                <w:left w:val="dashed" w:sz="6" w:space="12" w:color="CACACA"/>
                                                <w:bottom w:val="dashed" w:sz="6" w:space="6" w:color="CACACA"/>
                                                <w:right w:val="dashed" w:sz="6" w:space="12" w:color="CACACA"/>
                                              </w:divBdr>
                                              <w:divsChild>
                                                <w:div w:id="15561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28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sChild>
                            </w:div>
                          </w:divsChild>
                        </w:div>
                      </w:divsChild>
                    </w:div>
                  </w:divsChild>
                </w:div>
              </w:divsChild>
            </w:div>
          </w:divsChild>
        </w:div>
      </w:divsChild>
    </w:div>
    <w:div w:id="535780240">
      <w:bodyDiv w:val="1"/>
      <w:marLeft w:val="0"/>
      <w:marRight w:val="0"/>
      <w:marTop w:val="0"/>
      <w:marBottom w:val="0"/>
      <w:divBdr>
        <w:top w:val="none" w:sz="0" w:space="0" w:color="auto"/>
        <w:left w:val="none" w:sz="0" w:space="0" w:color="auto"/>
        <w:bottom w:val="none" w:sz="0" w:space="0" w:color="auto"/>
        <w:right w:val="none" w:sz="0" w:space="0" w:color="auto"/>
      </w:divBdr>
      <w:divsChild>
        <w:div w:id="1942687951">
          <w:marLeft w:val="0"/>
          <w:marRight w:val="0"/>
          <w:marTop w:val="0"/>
          <w:marBottom w:val="0"/>
          <w:divBdr>
            <w:top w:val="none" w:sz="0" w:space="0" w:color="auto"/>
            <w:left w:val="none" w:sz="0" w:space="0" w:color="auto"/>
            <w:bottom w:val="none" w:sz="0" w:space="0" w:color="auto"/>
            <w:right w:val="none" w:sz="0" w:space="0" w:color="auto"/>
          </w:divBdr>
        </w:div>
        <w:div w:id="1531990404">
          <w:marLeft w:val="0"/>
          <w:marRight w:val="0"/>
          <w:marTop w:val="0"/>
          <w:marBottom w:val="0"/>
          <w:divBdr>
            <w:top w:val="none" w:sz="0" w:space="0" w:color="auto"/>
            <w:left w:val="none" w:sz="0" w:space="0" w:color="auto"/>
            <w:bottom w:val="none" w:sz="0" w:space="0" w:color="auto"/>
            <w:right w:val="none" w:sz="0" w:space="0" w:color="auto"/>
          </w:divBdr>
        </w:div>
        <w:div w:id="1689716418">
          <w:marLeft w:val="0"/>
          <w:marRight w:val="0"/>
          <w:marTop w:val="0"/>
          <w:marBottom w:val="0"/>
          <w:divBdr>
            <w:top w:val="none" w:sz="0" w:space="0" w:color="auto"/>
            <w:left w:val="none" w:sz="0" w:space="0" w:color="auto"/>
            <w:bottom w:val="none" w:sz="0" w:space="0" w:color="auto"/>
            <w:right w:val="none" w:sz="0" w:space="0" w:color="auto"/>
          </w:divBdr>
        </w:div>
        <w:div w:id="1572545449">
          <w:marLeft w:val="0"/>
          <w:marRight w:val="0"/>
          <w:marTop w:val="1800"/>
          <w:marBottom w:val="0"/>
          <w:divBdr>
            <w:top w:val="none" w:sz="0" w:space="0" w:color="auto"/>
            <w:left w:val="none" w:sz="0" w:space="0" w:color="auto"/>
            <w:bottom w:val="none" w:sz="0" w:space="0" w:color="auto"/>
            <w:right w:val="none" w:sz="0" w:space="0" w:color="auto"/>
          </w:divBdr>
          <w:divsChild>
            <w:div w:id="1336613520">
              <w:marLeft w:val="0"/>
              <w:marRight w:val="0"/>
              <w:marTop w:val="240"/>
              <w:marBottom w:val="0"/>
              <w:divBdr>
                <w:top w:val="none" w:sz="0" w:space="0" w:color="auto"/>
                <w:left w:val="none" w:sz="0" w:space="0" w:color="auto"/>
                <w:bottom w:val="none" w:sz="0" w:space="0" w:color="auto"/>
                <w:right w:val="none" w:sz="0" w:space="0" w:color="auto"/>
              </w:divBdr>
            </w:div>
            <w:div w:id="1392731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492312">
      <w:bodyDiv w:val="1"/>
      <w:marLeft w:val="0"/>
      <w:marRight w:val="0"/>
      <w:marTop w:val="0"/>
      <w:marBottom w:val="0"/>
      <w:divBdr>
        <w:top w:val="none" w:sz="0" w:space="0" w:color="auto"/>
        <w:left w:val="none" w:sz="0" w:space="0" w:color="auto"/>
        <w:bottom w:val="none" w:sz="0" w:space="0" w:color="auto"/>
        <w:right w:val="none" w:sz="0" w:space="0" w:color="auto"/>
      </w:divBdr>
      <w:divsChild>
        <w:div w:id="938296967">
          <w:marLeft w:val="0"/>
          <w:marRight w:val="0"/>
          <w:marTop w:val="0"/>
          <w:marBottom w:val="0"/>
          <w:divBdr>
            <w:top w:val="none" w:sz="0" w:space="0" w:color="auto"/>
            <w:left w:val="none" w:sz="0" w:space="0" w:color="auto"/>
            <w:bottom w:val="none" w:sz="0" w:space="0" w:color="auto"/>
            <w:right w:val="none" w:sz="0" w:space="0" w:color="auto"/>
          </w:divBdr>
        </w:div>
        <w:div w:id="1667784551">
          <w:marLeft w:val="0"/>
          <w:marRight w:val="0"/>
          <w:marTop w:val="1800"/>
          <w:marBottom w:val="0"/>
          <w:divBdr>
            <w:top w:val="none" w:sz="0" w:space="0" w:color="auto"/>
            <w:left w:val="none" w:sz="0" w:space="0" w:color="auto"/>
            <w:bottom w:val="none" w:sz="0" w:space="0" w:color="auto"/>
            <w:right w:val="none" w:sz="0" w:space="0" w:color="auto"/>
          </w:divBdr>
          <w:divsChild>
            <w:div w:id="694233830">
              <w:marLeft w:val="0"/>
              <w:marRight w:val="0"/>
              <w:marTop w:val="240"/>
              <w:marBottom w:val="0"/>
              <w:divBdr>
                <w:top w:val="none" w:sz="0" w:space="0" w:color="auto"/>
                <w:left w:val="none" w:sz="0" w:space="0" w:color="auto"/>
                <w:bottom w:val="none" w:sz="0" w:space="0" w:color="auto"/>
                <w:right w:val="none" w:sz="0" w:space="0" w:color="auto"/>
              </w:divBdr>
              <w:divsChild>
                <w:div w:id="1503472577">
                  <w:marLeft w:val="0"/>
                  <w:marRight w:val="0"/>
                  <w:marTop w:val="0"/>
                  <w:marBottom w:val="0"/>
                  <w:divBdr>
                    <w:top w:val="none" w:sz="0" w:space="0" w:color="auto"/>
                    <w:left w:val="none" w:sz="0" w:space="0" w:color="auto"/>
                    <w:bottom w:val="none" w:sz="0" w:space="0" w:color="auto"/>
                    <w:right w:val="none" w:sz="0" w:space="0" w:color="auto"/>
                  </w:divBdr>
                  <w:divsChild>
                    <w:div w:id="1643657295">
                      <w:marLeft w:val="0"/>
                      <w:marRight w:val="0"/>
                      <w:marTop w:val="0"/>
                      <w:marBottom w:val="0"/>
                      <w:divBdr>
                        <w:top w:val="none" w:sz="0" w:space="0" w:color="auto"/>
                        <w:left w:val="none" w:sz="0" w:space="0" w:color="auto"/>
                        <w:bottom w:val="none" w:sz="0" w:space="0" w:color="auto"/>
                        <w:right w:val="none" w:sz="0" w:space="0" w:color="auto"/>
                      </w:divBdr>
                    </w:div>
                  </w:divsChild>
                </w:div>
                <w:div w:id="748314151">
                  <w:marLeft w:val="0"/>
                  <w:marRight w:val="0"/>
                  <w:marTop w:val="0"/>
                  <w:marBottom w:val="0"/>
                  <w:divBdr>
                    <w:top w:val="none" w:sz="0" w:space="0" w:color="auto"/>
                    <w:left w:val="none" w:sz="0" w:space="0" w:color="auto"/>
                    <w:bottom w:val="none" w:sz="0" w:space="0" w:color="auto"/>
                    <w:right w:val="none" w:sz="0" w:space="0" w:color="auto"/>
                  </w:divBdr>
                  <w:divsChild>
                    <w:div w:id="11352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7942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552274231">
      <w:bodyDiv w:val="1"/>
      <w:marLeft w:val="0"/>
      <w:marRight w:val="0"/>
      <w:marTop w:val="0"/>
      <w:marBottom w:val="0"/>
      <w:divBdr>
        <w:top w:val="none" w:sz="0" w:space="0" w:color="auto"/>
        <w:left w:val="none" w:sz="0" w:space="0" w:color="auto"/>
        <w:bottom w:val="none" w:sz="0" w:space="0" w:color="auto"/>
        <w:right w:val="none" w:sz="0" w:space="0" w:color="auto"/>
      </w:divBdr>
      <w:divsChild>
        <w:div w:id="638271574">
          <w:marLeft w:val="0"/>
          <w:marRight w:val="0"/>
          <w:marTop w:val="0"/>
          <w:marBottom w:val="0"/>
          <w:divBdr>
            <w:top w:val="none" w:sz="0" w:space="0" w:color="auto"/>
            <w:left w:val="none" w:sz="0" w:space="0" w:color="auto"/>
            <w:bottom w:val="none" w:sz="0" w:space="0" w:color="auto"/>
            <w:right w:val="none" w:sz="0" w:space="0" w:color="auto"/>
          </w:divBdr>
        </w:div>
        <w:div w:id="2130321574">
          <w:marLeft w:val="0"/>
          <w:marRight w:val="0"/>
          <w:marTop w:val="1800"/>
          <w:marBottom w:val="0"/>
          <w:divBdr>
            <w:top w:val="none" w:sz="0" w:space="0" w:color="auto"/>
            <w:left w:val="none" w:sz="0" w:space="0" w:color="auto"/>
            <w:bottom w:val="none" w:sz="0" w:space="0" w:color="auto"/>
            <w:right w:val="none" w:sz="0" w:space="0" w:color="auto"/>
          </w:divBdr>
          <w:divsChild>
            <w:div w:id="684673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2924281">
      <w:bodyDiv w:val="1"/>
      <w:marLeft w:val="0"/>
      <w:marRight w:val="0"/>
      <w:marTop w:val="0"/>
      <w:marBottom w:val="0"/>
      <w:divBdr>
        <w:top w:val="none" w:sz="0" w:space="0" w:color="auto"/>
        <w:left w:val="none" w:sz="0" w:space="0" w:color="auto"/>
        <w:bottom w:val="none" w:sz="0" w:space="0" w:color="auto"/>
        <w:right w:val="none" w:sz="0" w:space="0" w:color="auto"/>
      </w:divBdr>
      <w:divsChild>
        <w:div w:id="1559824793">
          <w:marLeft w:val="0"/>
          <w:marRight w:val="0"/>
          <w:marTop w:val="0"/>
          <w:marBottom w:val="0"/>
          <w:divBdr>
            <w:top w:val="none" w:sz="0" w:space="0" w:color="auto"/>
            <w:left w:val="none" w:sz="0" w:space="0" w:color="auto"/>
            <w:bottom w:val="none" w:sz="0" w:space="0" w:color="auto"/>
            <w:right w:val="none" w:sz="0" w:space="0" w:color="auto"/>
          </w:divBdr>
        </w:div>
        <w:div w:id="1529180439">
          <w:marLeft w:val="0"/>
          <w:marRight w:val="0"/>
          <w:marTop w:val="1800"/>
          <w:marBottom w:val="0"/>
          <w:divBdr>
            <w:top w:val="none" w:sz="0" w:space="0" w:color="auto"/>
            <w:left w:val="none" w:sz="0" w:space="0" w:color="auto"/>
            <w:bottom w:val="none" w:sz="0" w:space="0" w:color="auto"/>
            <w:right w:val="none" w:sz="0" w:space="0" w:color="auto"/>
          </w:divBdr>
          <w:divsChild>
            <w:div w:id="1334449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0600795">
      <w:bodyDiv w:val="1"/>
      <w:marLeft w:val="0"/>
      <w:marRight w:val="0"/>
      <w:marTop w:val="0"/>
      <w:marBottom w:val="0"/>
      <w:divBdr>
        <w:top w:val="none" w:sz="0" w:space="0" w:color="auto"/>
        <w:left w:val="none" w:sz="0" w:space="0" w:color="auto"/>
        <w:bottom w:val="none" w:sz="0" w:space="0" w:color="auto"/>
        <w:right w:val="none" w:sz="0" w:space="0" w:color="auto"/>
      </w:divBdr>
      <w:divsChild>
        <w:div w:id="578027679">
          <w:marLeft w:val="0"/>
          <w:marRight w:val="0"/>
          <w:marTop w:val="0"/>
          <w:marBottom w:val="0"/>
          <w:divBdr>
            <w:top w:val="none" w:sz="0" w:space="0" w:color="auto"/>
            <w:left w:val="none" w:sz="0" w:space="0" w:color="auto"/>
            <w:bottom w:val="none" w:sz="0" w:space="0" w:color="auto"/>
            <w:right w:val="none" w:sz="0" w:space="0" w:color="auto"/>
          </w:divBdr>
        </w:div>
        <w:div w:id="1544055927">
          <w:marLeft w:val="0"/>
          <w:marRight w:val="0"/>
          <w:marTop w:val="1800"/>
          <w:marBottom w:val="0"/>
          <w:divBdr>
            <w:top w:val="none" w:sz="0" w:space="0" w:color="auto"/>
            <w:left w:val="none" w:sz="0" w:space="0" w:color="auto"/>
            <w:bottom w:val="none" w:sz="0" w:space="0" w:color="auto"/>
            <w:right w:val="none" w:sz="0" w:space="0" w:color="auto"/>
          </w:divBdr>
          <w:divsChild>
            <w:div w:id="525026453">
              <w:marLeft w:val="0"/>
              <w:marRight w:val="0"/>
              <w:marTop w:val="240"/>
              <w:marBottom w:val="0"/>
              <w:divBdr>
                <w:top w:val="none" w:sz="0" w:space="0" w:color="auto"/>
                <w:left w:val="none" w:sz="0" w:space="0" w:color="auto"/>
                <w:bottom w:val="none" w:sz="0" w:space="0" w:color="auto"/>
                <w:right w:val="none" w:sz="0" w:space="0" w:color="auto"/>
              </w:divBdr>
              <w:divsChild>
                <w:div w:id="1612394708">
                  <w:marLeft w:val="0"/>
                  <w:marRight w:val="0"/>
                  <w:marTop w:val="0"/>
                  <w:marBottom w:val="0"/>
                  <w:divBdr>
                    <w:top w:val="none" w:sz="0" w:space="0" w:color="auto"/>
                    <w:left w:val="none" w:sz="0" w:space="0" w:color="auto"/>
                    <w:bottom w:val="none" w:sz="0" w:space="0" w:color="auto"/>
                    <w:right w:val="none" w:sz="0" w:space="0" w:color="auto"/>
                  </w:divBdr>
                  <w:divsChild>
                    <w:div w:id="1054309594">
                      <w:marLeft w:val="0"/>
                      <w:marRight w:val="0"/>
                      <w:marTop w:val="0"/>
                      <w:marBottom w:val="0"/>
                      <w:divBdr>
                        <w:top w:val="none" w:sz="0" w:space="0" w:color="auto"/>
                        <w:left w:val="none" w:sz="0" w:space="0" w:color="auto"/>
                        <w:bottom w:val="none" w:sz="0" w:space="0" w:color="auto"/>
                        <w:right w:val="none" w:sz="0" w:space="0" w:color="auto"/>
                      </w:divBdr>
                    </w:div>
                  </w:divsChild>
                </w:div>
                <w:div w:id="643201122">
                  <w:marLeft w:val="0"/>
                  <w:marRight w:val="0"/>
                  <w:marTop w:val="0"/>
                  <w:marBottom w:val="0"/>
                  <w:divBdr>
                    <w:top w:val="none" w:sz="0" w:space="0" w:color="auto"/>
                    <w:left w:val="none" w:sz="0" w:space="0" w:color="auto"/>
                    <w:bottom w:val="none" w:sz="0" w:space="0" w:color="auto"/>
                    <w:right w:val="none" w:sz="0" w:space="0" w:color="auto"/>
                  </w:divBdr>
                </w:div>
                <w:div w:id="187291895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305550479">
              <w:marLeft w:val="0"/>
              <w:marRight w:val="0"/>
              <w:marTop w:val="240"/>
              <w:marBottom w:val="0"/>
              <w:divBdr>
                <w:top w:val="none" w:sz="0" w:space="0" w:color="auto"/>
                <w:left w:val="none" w:sz="0" w:space="0" w:color="auto"/>
                <w:bottom w:val="none" w:sz="0" w:space="0" w:color="auto"/>
                <w:right w:val="none" w:sz="0" w:space="0" w:color="auto"/>
              </w:divBdr>
            </w:div>
            <w:div w:id="171836051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746611841">
      <w:bodyDiv w:val="1"/>
      <w:marLeft w:val="0"/>
      <w:marRight w:val="0"/>
      <w:marTop w:val="0"/>
      <w:marBottom w:val="0"/>
      <w:divBdr>
        <w:top w:val="none" w:sz="0" w:space="0" w:color="auto"/>
        <w:left w:val="none" w:sz="0" w:space="0" w:color="auto"/>
        <w:bottom w:val="none" w:sz="0" w:space="0" w:color="auto"/>
        <w:right w:val="none" w:sz="0" w:space="0" w:color="auto"/>
      </w:divBdr>
      <w:divsChild>
        <w:div w:id="1005861509">
          <w:marLeft w:val="0"/>
          <w:marRight w:val="0"/>
          <w:marTop w:val="0"/>
          <w:marBottom w:val="0"/>
          <w:divBdr>
            <w:top w:val="none" w:sz="0" w:space="0" w:color="auto"/>
            <w:left w:val="none" w:sz="0" w:space="0" w:color="auto"/>
            <w:bottom w:val="none" w:sz="0" w:space="0" w:color="auto"/>
            <w:right w:val="none" w:sz="0" w:space="0" w:color="auto"/>
          </w:divBdr>
        </w:div>
        <w:div w:id="906452559">
          <w:marLeft w:val="0"/>
          <w:marRight w:val="0"/>
          <w:marTop w:val="1800"/>
          <w:marBottom w:val="0"/>
          <w:divBdr>
            <w:top w:val="none" w:sz="0" w:space="0" w:color="auto"/>
            <w:left w:val="none" w:sz="0" w:space="0" w:color="auto"/>
            <w:bottom w:val="none" w:sz="0" w:space="0" w:color="auto"/>
            <w:right w:val="none" w:sz="0" w:space="0" w:color="auto"/>
          </w:divBdr>
          <w:divsChild>
            <w:div w:id="212734829">
              <w:marLeft w:val="0"/>
              <w:marRight w:val="0"/>
              <w:marTop w:val="240"/>
              <w:marBottom w:val="0"/>
              <w:divBdr>
                <w:top w:val="none" w:sz="0" w:space="0" w:color="auto"/>
                <w:left w:val="none" w:sz="0" w:space="0" w:color="auto"/>
                <w:bottom w:val="none" w:sz="0" w:space="0" w:color="auto"/>
                <w:right w:val="none" w:sz="0" w:space="0" w:color="auto"/>
              </w:divBdr>
            </w:div>
            <w:div w:id="1111978734">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754865681">
      <w:bodyDiv w:val="1"/>
      <w:marLeft w:val="0"/>
      <w:marRight w:val="0"/>
      <w:marTop w:val="0"/>
      <w:marBottom w:val="0"/>
      <w:divBdr>
        <w:top w:val="none" w:sz="0" w:space="0" w:color="auto"/>
        <w:left w:val="none" w:sz="0" w:space="0" w:color="auto"/>
        <w:bottom w:val="none" w:sz="0" w:space="0" w:color="auto"/>
        <w:right w:val="none" w:sz="0" w:space="0" w:color="auto"/>
      </w:divBdr>
      <w:divsChild>
        <w:div w:id="244191086">
          <w:marLeft w:val="0"/>
          <w:marRight w:val="0"/>
          <w:marTop w:val="0"/>
          <w:marBottom w:val="0"/>
          <w:divBdr>
            <w:top w:val="none" w:sz="0" w:space="0" w:color="auto"/>
            <w:left w:val="none" w:sz="0" w:space="0" w:color="auto"/>
            <w:bottom w:val="none" w:sz="0" w:space="0" w:color="auto"/>
            <w:right w:val="none" w:sz="0" w:space="0" w:color="auto"/>
          </w:divBdr>
        </w:div>
        <w:div w:id="633145482">
          <w:marLeft w:val="0"/>
          <w:marRight w:val="0"/>
          <w:marTop w:val="1800"/>
          <w:marBottom w:val="0"/>
          <w:divBdr>
            <w:top w:val="none" w:sz="0" w:space="0" w:color="auto"/>
            <w:left w:val="none" w:sz="0" w:space="0" w:color="auto"/>
            <w:bottom w:val="none" w:sz="0" w:space="0" w:color="auto"/>
            <w:right w:val="none" w:sz="0" w:space="0" w:color="auto"/>
          </w:divBdr>
          <w:divsChild>
            <w:div w:id="708565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2841979">
      <w:bodyDiv w:val="1"/>
      <w:marLeft w:val="0"/>
      <w:marRight w:val="0"/>
      <w:marTop w:val="0"/>
      <w:marBottom w:val="0"/>
      <w:divBdr>
        <w:top w:val="none" w:sz="0" w:space="0" w:color="auto"/>
        <w:left w:val="none" w:sz="0" w:space="0" w:color="auto"/>
        <w:bottom w:val="none" w:sz="0" w:space="0" w:color="auto"/>
        <w:right w:val="none" w:sz="0" w:space="0" w:color="auto"/>
      </w:divBdr>
      <w:divsChild>
        <w:div w:id="346911050">
          <w:marLeft w:val="0"/>
          <w:marRight w:val="0"/>
          <w:marTop w:val="0"/>
          <w:marBottom w:val="0"/>
          <w:divBdr>
            <w:top w:val="none" w:sz="0" w:space="0" w:color="auto"/>
            <w:left w:val="none" w:sz="0" w:space="0" w:color="auto"/>
            <w:bottom w:val="none" w:sz="0" w:space="0" w:color="auto"/>
            <w:right w:val="none" w:sz="0" w:space="0" w:color="auto"/>
          </w:divBdr>
        </w:div>
        <w:div w:id="1794009980">
          <w:marLeft w:val="0"/>
          <w:marRight w:val="0"/>
          <w:marTop w:val="1800"/>
          <w:marBottom w:val="0"/>
          <w:divBdr>
            <w:top w:val="none" w:sz="0" w:space="0" w:color="auto"/>
            <w:left w:val="none" w:sz="0" w:space="0" w:color="auto"/>
            <w:bottom w:val="none" w:sz="0" w:space="0" w:color="auto"/>
            <w:right w:val="none" w:sz="0" w:space="0" w:color="auto"/>
          </w:divBdr>
          <w:divsChild>
            <w:div w:id="881524882">
              <w:marLeft w:val="0"/>
              <w:marRight w:val="0"/>
              <w:marTop w:val="240"/>
              <w:marBottom w:val="0"/>
              <w:divBdr>
                <w:top w:val="none" w:sz="0" w:space="0" w:color="auto"/>
                <w:left w:val="none" w:sz="0" w:space="0" w:color="auto"/>
                <w:bottom w:val="none" w:sz="0" w:space="0" w:color="auto"/>
                <w:right w:val="none" w:sz="0" w:space="0" w:color="auto"/>
              </w:divBdr>
              <w:divsChild>
                <w:div w:id="141782612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853223217">
      <w:bodyDiv w:val="1"/>
      <w:marLeft w:val="0"/>
      <w:marRight w:val="0"/>
      <w:marTop w:val="0"/>
      <w:marBottom w:val="0"/>
      <w:divBdr>
        <w:top w:val="none" w:sz="0" w:space="0" w:color="auto"/>
        <w:left w:val="none" w:sz="0" w:space="0" w:color="auto"/>
        <w:bottom w:val="none" w:sz="0" w:space="0" w:color="auto"/>
        <w:right w:val="none" w:sz="0" w:space="0" w:color="auto"/>
      </w:divBdr>
      <w:divsChild>
        <w:div w:id="418870777">
          <w:marLeft w:val="0"/>
          <w:marRight w:val="0"/>
          <w:marTop w:val="0"/>
          <w:marBottom w:val="0"/>
          <w:divBdr>
            <w:top w:val="none" w:sz="0" w:space="0" w:color="auto"/>
            <w:left w:val="none" w:sz="0" w:space="0" w:color="auto"/>
            <w:bottom w:val="none" w:sz="0" w:space="0" w:color="auto"/>
            <w:right w:val="none" w:sz="0" w:space="0" w:color="auto"/>
          </w:divBdr>
        </w:div>
        <w:div w:id="968050754">
          <w:marLeft w:val="0"/>
          <w:marRight w:val="0"/>
          <w:marTop w:val="1800"/>
          <w:marBottom w:val="0"/>
          <w:divBdr>
            <w:top w:val="none" w:sz="0" w:space="0" w:color="auto"/>
            <w:left w:val="none" w:sz="0" w:space="0" w:color="auto"/>
            <w:bottom w:val="none" w:sz="0" w:space="0" w:color="auto"/>
            <w:right w:val="none" w:sz="0" w:space="0" w:color="auto"/>
          </w:divBdr>
          <w:divsChild>
            <w:div w:id="1235437850">
              <w:marLeft w:val="0"/>
              <w:marRight w:val="0"/>
              <w:marTop w:val="240"/>
              <w:marBottom w:val="0"/>
              <w:divBdr>
                <w:top w:val="none" w:sz="0" w:space="0" w:color="auto"/>
                <w:left w:val="none" w:sz="0" w:space="0" w:color="auto"/>
                <w:bottom w:val="none" w:sz="0" w:space="0" w:color="auto"/>
                <w:right w:val="none" w:sz="0" w:space="0" w:color="auto"/>
              </w:divBdr>
            </w:div>
            <w:div w:id="24584254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019114724">
      <w:bodyDiv w:val="1"/>
      <w:marLeft w:val="0"/>
      <w:marRight w:val="0"/>
      <w:marTop w:val="0"/>
      <w:marBottom w:val="0"/>
      <w:divBdr>
        <w:top w:val="none" w:sz="0" w:space="0" w:color="auto"/>
        <w:left w:val="none" w:sz="0" w:space="0" w:color="auto"/>
        <w:bottom w:val="none" w:sz="0" w:space="0" w:color="auto"/>
        <w:right w:val="none" w:sz="0" w:space="0" w:color="auto"/>
      </w:divBdr>
    </w:div>
    <w:div w:id="1141263539">
      <w:bodyDiv w:val="1"/>
      <w:marLeft w:val="0"/>
      <w:marRight w:val="0"/>
      <w:marTop w:val="0"/>
      <w:marBottom w:val="0"/>
      <w:divBdr>
        <w:top w:val="none" w:sz="0" w:space="0" w:color="auto"/>
        <w:left w:val="none" w:sz="0" w:space="0" w:color="auto"/>
        <w:bottom w:val="none" w:sz="0" w:space="0" w:color="auto"/>
        <w:right w:val="none" w:sz="0" w:space="0" w:color="auto"/>
      </w:divBdr>
      <w:divsChild>
        <w:div w:id="1938636972">
          <w:marLeft w:val="0"/>
          <w:marRight w:val="0"/>
          <w:marTop w:val="0"/>
          <w:marBottom w:val="0"/>
          <w:divBdr>
            <w:top w:val="none" w:sz="0" w:space="0" w:color="auto"/>
            <w:left w:val="none" w:sz="0" w:space="0" w:color="auto"/>
            <w:bottom w:val="none" w:sz="0" w:space="0" w:color="auto"/>
            <w:right w:val="none" w:sz="0" w:space="0" w:color="auto"/>
          </w:divBdr>
        </w:div>
        <w:div w:id="1618298420">
          <w:marLeft w:val="0"/>
          <w:marRight w:val="0"/>
          <w:marTop w:val="1800"/>
          <w:marBottom w:val="0"/>
          <w:divBdr>
            <w:top w:val="none" w:sz="0" w:space="0" w:color="auto"/>
            <w:left w:val="none" w:sz="0" w:space="0" w:color="auto"/>
            <w:bottom w:val="none" w:sz="0" w:space="0" w:color="auto"/>
            <w:right w:val="none" w:sz="0" w:space="0" w:color="auto"/>
          </w:divBdr>
          <w:divsChild>
            <w:div w:id="547959603">
              <w:marLeft w:val="0"/>
              <w:marRight w:val="0"/>
              <w:marTop w:val="240"/>
              <w:marBottom w:val="0"/>
              <w:divBdr>
                <w:top w:val="none" w:sz="0" w:space="0" w:color="auto"/>
                <w:left w:val="none" w:sz="0" w:space="0" w:color="auto"/>
                <w:bottom w:val="none" w:sz="0" w:space="0" w:color="auto"/>
                <w:right w:val="none" w:sz="0" w:space="0" w:color="auto"/>
              </w:divBdr>
            </w:div>
            <w:div w:id="91521108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168057352">
      <w:bodyDiv w:val="1"/>
      <w:marLeft w:val="0"/>
      <w:marRight w:val="0"/>
      <w:marTop w:val="0"/>
      <w:marBottom w:val="0"/>
      <w:divBdr>
        <w:top w:val="none" w:sz="0" w:space="0" w:color="auto"/>
        <w:left w:val="none" w:sz="0" w:space="0" w:color="auto"/>
        <w:bottom w:val="none" w:sz="0" w:space="0" w:color="auto"/>
        <w:right w:val="none" w:sz="0" w:space="0" w:color="auto"/>
      </w:divBdr>
      <w:divsChild>
        <w:div w:id="338578372">
          <w:marLeft w:val="0"/>
          <w:marRight w:val="0"/>
          <w:marTop w:val="0"/>
          <w:marBottom w:val="0"/>
          <w:divBdr>
            <w:top w:val="none" w:sz="0" w:space="0" w:color="auto"/>
            <w:left w:val="none" w:sz="0" w:space="0" w:color="auto"/>
            <w:bottom w:val="none" w:sz="0" w:space="0" w:color="auto"/>
            <w:right w:val="none" w:sz="0" w:space="0" w:color="auto"/>
          </w:divBdr>
        </w:div>
        <w:div w:id="705299768">
          <w:marLeft w:val="0"/>
          <w:marRight w:val="0"/>
          <w:marTop w:val="1800"/>
          <w:marBottom w:val="0"/>
          <w:divBdr>
            <w:top w:val="none" w:sz="0" w:space="0" w:color="auto"/>
            <w:left w:val="none" w:sz="0" w:space="0" w:color="auto"/>
            <w:bottom w:val="none" w:sz="0" w:space="0" w:color="auto"/>
            <w:right w:val="none" w:sz="0" w:space="0" w:color="auto"/>
          </w:divBdr>
          <w:divsChild>
            <w:div w:id="1767538091">
              <w:marLeft w:val="0"/>
              <w:marRight w:val="0"/>
              <w:marTop w:val="240"/>
              <w:marBottom w:val="0"/>
              <w:divBdr>
                <w:top w:val="none" w:sz="0" w:space="0" w:color="auto"/>
                <w:left w:val="none" w:sz="0" w:space="0" w:color="auto"/>
                <w:bottom w:val="none" w:sz="0" w:space="0" w:color="auto"/>
                <w:right w:val="none" w:sz="0" w:space="0" w:color="auto"/>
              </w:divBdr>
              <w:divsChild>
                <w:div w:id="12138613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203714071">
      <w:bodyDiv w:val="1"/>
      <w:marLeft w:val="0"/>
      <w:marRight w:val="0"/>
      <w:marTop w:val="0"/>
      <w:marBottom w:val="0"/>
      <w:divBdr>
        <w:top w:val="none" w:sz="0" w:space="0" w:color="auto"/>
        <w:left w:val="none" w:sz="0" w:space="0" w:color="auto"/>
        <w:bottom w:val="none" w:sz="0" w:space="0" w:color="auto"/>
        <w:right w:val="none" w:sz="0" w:space="0" w:color="auto"/>
      </w:divBdr>
      <w:divsChild>
        <w:div w:id="356589274">
          <w:marLeft w:val="0"/>
          <w:marRight w:val="0"/>
          <w:marTop w:val="0"/>
          <w:marBottom w:val="0"/>
          <w:divBdr>
            <w:top w:val="none" w:sz="0" w:space="0" w:color="auto"/>
            <w:left w:val="none" w:sz="0" w:space="0" w:color="auto"/>
            <w:bottom w:val="none" w:sz="0" w:space="0" w:color="auto"/>
            <w:right w:val="none" w:sz="0" w:space="0" w:color="auto"/>
          </w:divBdr>
        </w:div>
        <w:div w:id="976885068">
          <w:marLeft w:val="0"/>
          <w:marRight w:val="0"/>
          <w:marTop w:val="0"/>
          <w:marBottom w:val="0"/>
          <w:divBdr>
            <w:top w:val="none" w:sz="0" w:space="0" w:color="auto"/>
            <w:left w:val="none" w:sz="0" w:space="0" w:color="auto"/>
            <w:bottom w:val="none" w:sz="0" w:space="0" w:color="auto"/>
            <w:right w:val="none" w:sz="0" w:space="0" w:color="auto"/>
          </w:divBdr>
        </w:div>
        <w:div w:id="924801672">
          <w:marLeft w:val="0"/>
          <w:marRight w:val="0"/>
          <w:marTop w:val="0"/>
          <w:marBottom w:val="0"/>
          <w:divBdr>
            <w:top w:val="none" w:sz="0" w:space="0" w:color="auto"/>
            <w:left w:val="none" w:sz="0" w:space="0" w:color="auto"/>
            <w:bottom w:val="none" w:sz="0" w:space="0" w:color="auto"/>
            <w:right w:val="none" w:sz="0" w:space="0" w:color="auto"/>
          </w:divBdr>
          <w:divsChild>
            <w:div w:id="405423434">
              <w:marLeft w:val="0"/>
              <w:marRight w:val="0"/>
              <w:marTop w:val="0"/>
              <w:marBottom w:val="300"/>
              <w:divBdr>
                <w:top w:val="none" w:sz="0" w:space="0" w:color="auto"/>
                <w:left w:val="none" w:sz="0" w:space="0" w:color="auto"/>
                <w:bottom w:val="none" w:sz="0" w:space="0" w:color="auto"/>
                <w:right w:val="none" w:sz="0" w:space="0" w:color="auto"/>
              </w:divBdr>
            </w:div>
            <w:div w:id="13926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4403">
      <w:bodyDiv w:val="1"/>
      <w:marLeft w:val="0"/>
      <w:marRight w:val="0"/>
      <w:marTop w:val="0"/>
      <w:marBottom w:val="0"/>
      <w:divBdr>
        <w:top w:val="none" w:sz="0" w:space="0" w:color="auto"/>
        <w:left w:val="none" w:sz="0" w:space="0" w:color="auto"/>
        <w:bottom w:val="none" w:sz="0" w:space="0" w:color="auto"/>
        <w:right w:val="none" w:sz="0" w:space="0" w:color="auto"/>
      </w:divBdr>
      <w:divsChild>
        <w:div w:id="1490898934">
          <w:marLeft w:val="0"/>
          <w:marRight w:val="0"/>
          <w:marTop w:val="0"/>
          <w:marBottom w:val="0"/>
          <w:divBdr>
            <w:top w:val="none" w:sz="0" w:space="0" w:color="auto"/>
            <w:left w:val="none" w:sz="0" w:space="0" w:color="auto"/>
            <w:bottom w:val="none" w:sz="0" w:space="0" w:color="auto"/>
            <w:right w:val="none" w:sz="0" w:space="0" w:color="auto"/>
          </w:divBdr>
        </w:div>
        <w:div w:id="696662359">
          <w:marLeft w:val="0"/>
          <w:marRight w:val="0"/>
          <w:marTop w:val="1800"/>
          <w:marBottom w:val="0"/>
          <w:divBdr>
            <w:top w:val="none" w:sz="0" w:space="0" w:color="auto"/>
            <w:left w:val="none" w:sz="0" w:space="0" w:color="auto"/>
            <w:bottom w:val="none" w:sz="0" w:space="0" w:color="auto"/>
            <w:right w:val="none" w:sz="0" w:space="0" w:color="auto"/>
          </w:divBdr>
          <w:divsChild>
            <w:div w:id="1022245044">
              <w:marLeft w:val="0"/>
              <w:marRight w:val="0"/>
              <w:marTop w:val="240"/>
              <w:marBottom w:val="0"/>
              <w:divBdr>
                <w:top w:val="none" w:sz="0" w:space="0" w:color="auto"/>
                <w:left w:val="none" w:sz="0" w:space="0" w:color="auto"/>
                <w:bottom w:val="none" w:sz="0" w:space="0" w:color="auto"/>
                <w:right w:val="none" w:sz="0" w:space="0" w:color="auto"/>
              </w:divBdr>
            </w:div>
            <w:div w:id="1477139427">
              <w:marLeft w:val="0"/>
              <w:marRight w:val="0"/>
              <w:marTop w:val="240"/>
              <w:marBottom w:val="0"/>
              <w:divBdr>
                <w:top w:val="none" w:sz="0" w:space="0" w:color="auto"/>
                <w:left w:val="none" w:sz="0" w:space="0" w:color="auto"/>
                <w:bottom w:val="none" w:sz="0" w:space="0" w:color="auto"/>
                <w:right w:val="none" w:sz="0" w:space="0" w:color="auto"/>
              </w:divBdr>
            </w:div>
            <w:div w:id="1979995699">
              <w:marLeft w:val="0"/>
              <w:marRight w:val="0"/>
              <w:marTop w:val="240"/>
              <w:marBottom w:val="0"/>
              <w:divBdr>
                <w:top w:val="none" w:sz="0" w:space="0" w:color="auto"/>
                <w:left w:val="none" w:sz="0" w:space="0" w:color="auto"/>
                <w:bottom w:val="none" w:sz="0" w:space="0" w:color="auto"/>
                <w:right w:val="none" w:sz="0" w:space="0" w:color="auto"/>
              </w:divBdr>
            </w:div>
            <w:div w:id="1969966944">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422868823">
      <w:bodyDiv w:val="1"/>
      <w:marLeft w:val="0"/>
      <w:marRight w:val="0"/>
      <w:marTop w:val="0"/>
      <w:marBottom w:val="0"/>
      <w:divBdr>
        <w:top w:val="none" w:sz="0" w:space="0" w:color="auto"/>
        <w:left w:val="none" w:sz="0" w:space="0" w:color="auto"/>
        <w:bottom w:val="none" w:sz="0" w:space="0" w:color="auto"/>
        <w:right w:val="none" w:sz="0" w:space="0" w:color="auto"/>
      </w:divBdr>
    </w:div>
    <w:div w:id="1476291579">
      <w:bodyDiv w:val="1"/>
      <w:marLeft w:val="0"/>
      <w:marRight w:val="0"/>
      <w:marTop w:val="0"/>
      <w:marBottom w:val="0"/>
      <w:divBdr>
        <w:top w:val="none" w:sz="0" w:space="0" w:color="auto"/>
        <w:left w:val="none" w:sz="0" w:space="0" w:color="auto"/>
        <w:bottom w:val="none" w:sz="0" w:space="0" w:color="auto"/>
        <w:right w:val="none" w:sz="0" w:space="0" w:color="auto"/>
      </w:divBdr>
      <w:divsChild>
        <w:div w:id="447820852">
          <w:marLeft w:val="0"/>
          <w:marRight w:val="0"/>
          <w:marTop w:val="0"/>
          <w:marBottom w:val="0"/>
          <w:divBdr>
            <w:top w:val="none" w:sz="0" w:space="0" w:color="auto"/>
            <w:left w:val="none" w:sz="0" w:space="0" w:color="auto"/>
            <w:bottom w:val="none" w:sz="0" w:space="0" w:color="auto"/>
            <w:right w:val="none" w:sz="0" w:space="0" w:color="auto"/>
          </w:divBdr>
        </w:div>
        <w:div w:id="1339043468">
          <w:marLeft w:val="0"/>
          <w:marRight w:val="0"/>
          <w:marTop w:val="1800"/>
          <w:marBottom w:val="0"/>
          <w:divBdr>
            <w:top w:val="none" w:sz="0" w:space="0" w:color="auto"/>
            <w:left w:val="none" w:sz="0" w:space="0" w:color="auto"/>
            <w:bottom w:val="none" w:sz="0" w:space="0" w:color="auto"/>
            <w:right w:val="none" w:sz="0" w:space="0" w:color="auto"/>
          </w:divBdr>
          <w:divsChild>
            <w:div w:id="1364941913">
              <w:marLeft w:val="0"/>
              <w:marRight w:val="0"/>
              <w:marTop w:val="240"/>
              <w:marBottom w:val="0"/>
              <w:divBdr>
                <w:top w:val="none" w:sz="0" w:space="0" w:color="auto"/>
                <w:left w:val="none" w:sz="0" w:space="0" w:color="auto"/>
                <w:bottom w:val="none" w:sz="0" w:space="0" w:color="auto"/>
                <w:right w:val="none" w:sz="0" w:space="0" w:color="auto"/>
              </w:divBdr>
            </w:div>
            <w:div w:id="170081659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534926634">
      <w:bodyDiv w:val="1"/>
      <w:marLeft w:val="0"/>
      <w:marRight w:val="0"/>
      <w:marTop w:val="0"/>
      <w:marBottom w:val="0"/>
      <w:divBdr>
        <w:top w:val="none" w:sz="0" w:space="0" w:color="auto"/>
        <w:left w:val="none" w:sz="0" w:space="0" w:color="auto"/>
        <w:bottom w:val="none" w:sz="0" w:space="0" w:color="auto"/>
        <w:right w:val="none" w:sz="0" w:space="0" w:color="auto"/>
      </w:divBdr>
      <w:divsChild>
        <w:div w:id="1785228890">
          <w:marLeft w:val="0"/>
          <w:marRight w:val="0"/>
          <w:marTop w:val="0"/>
          <w:marBottom w:val="0"/>
          <w:divBdr>
            <w:top w:val="none" w:sz="0" w:space="0" w:color="auto"/>
            <w:left w:val="none" w:sz="0" w:space="0" w:color="auto"/>
            <w:bottom w:val="none" w:sz="0" w:space="0" w:color="auto"/>
            <w:right w:val="none" w:sz="0" w:space="0" w:color="auto"/>
          </w:divBdr>
        </w:div>
        <w:div w:id="592786937">
          <w:marLeft w:val="0"/>
          <w:marRight w:val="0"/>
          <w:marTop w:val="0"/>
          <w:marBottom w:val="0"/>
          <w:divBdr>
            <w:top w:val="none" w:sz="0" w:space="0" w:color="auto"/>
            <w:left w:val="none" w:sz="0" w:space="0" w:color="auto"/>
            <w:bottom w:val="none" w:sz="0" w:space="0" w:color="auto"/>
            <w:right w:val="none" w:sz="0" w:space="0" w:color="auto"/>
          </w:divBdr>
        </w:div>
        <w:div w:id="1420059651">
          <w:marLeft w:val="0"/>
          <w:marRight w:val="0"/>
          <w:marTop w:val="0"/>
          <w:marBottom w:val="0"/>
          <w:divBdr>
            <w:top w:val="none" w:sz="0" w:space="0" w:color="auto"/>
            <w:left w:val="none" w:sz="0" w:space="0" w:color="auto"/>
            <w:bottom w:val="none" w:sz="0" w:space="0" w:color="auto"/>
            <w:right w:val="none" w:sz="0" w:space="0" w:color="auto"/>
          </w:divBdr>
          <w:divsChild>
            <w:div w:id="424545444">
              <w:marLeft w:val="0"/>
              <w:marRight w:val="0"/>
              <w:marTop w:val="0"/>
              <w:marBottom w:val="300"/>
              <w:divBdr>
                <w:top w:val="none" w:sz="0" w:space="0" w:color="auto"/>
                <w:left w:val="none" w:sz="0" w:space="0" w:color="auto"/>
                <w:bottom w:val="none" w:sz="0" w:space="0" w:color="auto"/>
                <w:right w:val="none" w:sz="0" w:space="0" w:color="auto"/>
              </w:divBdr>
            </w:div>
            <w:div w:id="18366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1939">
      <w:bodyDiv w:val="1"/>
      <w:marLeft w:val="0"/>
      <w:marRight w:val="0"/>
      <w:marTop w:val="0"/>
      <w:marBottom w:val="0"/>
      <w:divBdr>
        <w:top w:val="none" w:sz="0" w:space="0" w:color="auto"/>
        <w:left w:val="none" w:sz="0" w:space="0" w:color="auto"/>
        <w:bottom w:val="none" w:sz="0" w:space="0" w:color="auto"/>
        <w:right w:val="none" w:sz="0" w:space="0" w:color="auto"/>
      </w:divBdr>
      <w:divsChild>
        <w:div w:id="180163711">
          <w:marLeft w:val="0"/>
          <w:marRight w:val="0"/>
          <w:marTop w:val="0"/>
          <w:marBottom w:val="0"/>
          <w:divBdr>
            <w:top w:val="none" w:sz="0" w:space="0" w:color="auto"/>
            <w:left w:val="none" w:sz="0" w:space="0" w:color="auto"/>
            <w:bottom w:val="none" w:sz="0" w:space="0" w:color="auto"/>
            <w:right w:val="none" w:sz="0" w:space="0" w:color="auto"/>
          </w:divBdr>
        </w:div>
        <w:div w:id="890464229">
          <w:marLeft w:val="0"/>
          <w:marRight w:val="0"/>
          <w:marTop w:val="1800"/>
          <w:marBottom w:val="0"/>
          <w:divBdr>
            <w:top w:val="none" w:sz="0" w:space="0" w:color="auto"/>
            <w:left w:val="none" w:sz="0" w:space="0" w:color="auto"/>
            <w:bottom w:val="none" w:sz="0" w:space="0" w:color="auto"/>
            <w:right w:val="none" w:sz="0" w:space="0" w:color="auto"/>
          </w:divBdr>
          <w:divsChild>
            <w:div w:id="1892425365">
              <w:marLeft w:val="0"/>
              <w:marRight w:val="0"/>
              <w:marTop w:val="240"/>
              <w:marBottom w:val="0"/>
              <w:divBdr>
                <w:top w:val="none" w:sz="0" w:space="0" w:color="auto"/>
                <w:left w:val="none" w:sz="0" w:space="0" w:color="auto"/>
                <w:bottom w:val="none" w:sz="0" w:space="0" w:color="auto"/>
                <w:right w:val="none" w:sz="0" w:space="0" w:color="auto"/>
              </w:divBdr>
              <w:divsChild>
                <w:div w:id="870848180">
                  <w:marLeft w:val="0"/>
                  <w:marRight w:val="0"/>
                  <w:marTop w:val="0"/>
                  <w:marBottom w:val="0"/>
                  <w:divBdr>
                    <w:top w:val="none" w:sz="0" w:space="0" w:color="auto"/>
                    <w:left w:val="none" w:sz="0" w:space="0" w:color="auto"/>
                    <w:bottom w:val="none" w:sz="0" w:space="0" w:color="auto"/>
                    <w:right w:val="none" w:sz="0" w:space="0" w:color="auto"/>
                  </w:divBdr>
                  <w:divsChild>
                    <w:div w:id="1466778383">
                      <w:marLeft w:val="0"/>
                      <w:marRight w:val="0"/>
                      <w:marTop w:val="0"/>
                      <w:marBottom w:val="0"/>
                      <w:divBdr>
                        <w:top w:val="none" w:sz="0" w:space="0" w:color="auto"/>
                        <w:left w:val="none" w:sz="0" w:space="0" w:color="auto"/>
                        <w:bottom w:val="none" w:sz="0" w:space="0" w:color="auto"/>
                        <w:right w:val="none" w:sz="0" w:space="0" w:color="auto"/>
                      </w:divBdr>
                    </w:div>
                  </w:divsChild>
                </w:div>
                <w:div w:id="21189004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268735078">
              <w:marLeft w:val="0"/>
              <w:marRight w:val="0"/>
              <w:marTop w:val="240"/>
              <w:marBottom w:val="0"/>
              <w:divBdr>
                <w:top w:val="none" w:sz="0" w:space="0" w:color="auto"/>
                <w:left w:val="none" w:sz="0" w:space="0" w:color="auto"/>
                <w:bottom w:val="none" w:sz="0" w:space="0" w:color="auto"/>
                <w:right w:val="none" w:sz="0" w:space="0" w:color="auto"/>
              </w:divBdr>
            </w:div>
            <w:div w:id="13988961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614051727">
      <w:bodyDiv w:val="1"/>
      <w:marLeft w:val="0"/>
      <w:marRight w:val="0"/>
      <w:marTop w:val="0"/>
      <w:marBottom w:val="0"/>
      <w:divBdr>
        <w:top w:val="none" w:sz="0" w:space="0" w:color="auto"/>
        <w:left w:val="none" w:sz="0" w:space="0" w:color="auto"/>
        <w:bottom w:val="none" w:sz="0" w:space="0" w:color="auto"/>
        <w:right w:val="none" w:sz="0" w:space="0" w:color="auto"/>
      </w:divBdr>
      <w:divsChild>
        <w:div w:id="842932806">
          <w:marLeft w:val="0"/>
          <w:marRight w:val="0"/>
          <w:marTop w:val="0"/>
          <w:marBottom w:val="0"/>
          <w:divBdr>
            <w:top w:val="none" w:sz="0" w:space="0" w:color="auto"/>
            <w:left w:val="none" w:sz="0" w:space="0" w:color="auto"/>
            <w:bottom w:val="none" w:sz="0" w:space="0" w:color="auto"/>
            <w:right w:val="none" w:sz="0" w:space="0" w:color="auto"/>
          </w:divBdr>
        </w:div>
        <w:div w:id="958296081">
          <w:marLeft w:val="0"/>
          <w:marRight w:val="0"/>
          <w:marTop w:val="1800"/>
          <w:marBottom w:val="0"/>
          <w:divBdr>
            <w:top w:val="none" w:sz="0" w:space="0" w:color="auto"/>
            <w:left w:val="none" w:sz="0" w:space="0" w:color="auto"/>
            <w:bottom w:val="none" w:sz="0" w:space="0" w:color="auto"/>
            <w:right w:val="none" w:sz="0" w:space="0" w:color="auto"/>
          </w:divBdr>
          <w:divsChild>
            <w:div w:id="178544647">
              <w:marLeft w:val="0"/>
              <w:marRight w:val="0"/>
              <w:marTop w:val="240"/>
              <w:marBottom w:val="0"/>
              <w:divBdr>
                <w:top w:val="none" w:sz="0" w:space="0" w:color="auto"/>
                <w:left w:val="none" w:sz="0" w:space="0" w:color="auto"/>
                <w:bottom w:val="none" w:sz="0" w:space="0" w:color="auto"/>
                <w:right w:val="none" w:sz="0" w:space="0" w:color="auto"/>
              </w:divBdr>
              <w:divsChild>
                <w:div w:id="178677487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5668461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9722845">
      <w:bodyDiv w:val="1"/>
      <w:marLeft w:val="0"/>
      <w:marRight w:val="0"/>
      <w:marTop w:val="0"/>
      <w:marBottom w:val="0"/>
      <w:divBdr>
        <w:top w:val="none" w:sz="0" w:space="0" w:color="auto"/>
        <w:left w:val="none" w:sz="0" w:space="0" w:color="auto"/>
        <w:bottom w:val="none" w:sz="0" w:space="0" w:color="auto"/>
        <w:right w:val="none" w:sz="0" w:space="0" w:color="auto"/>
      </w:divBdr>
      <w:divsChild>
        <w:div w:id="1871412909">
          <w:marLeft w:val="0"/>
          <w:marRight w:val="0"/>
          <w:marTop w:val="0"/>
          <w:marBottom w:val="0"/>
          <w:divBdr>
            <w:top w:val="none" w:sz="0" w:space="0" w:color="auto"/>
            <w:left w:val="none" w:sz="0" w:space="0" w:color="auto"/>
            <w:bottom w:val="none" w:sz="0" w:space="0" w:color="auto"/>
            <w:right w:val="none" w:sz="0" w:space="0" w:color="auto"/>
          </w:divBdr>
        </w:div>
        <w:div w:id="1219239917">
          <w:marLeft w:val="0"/>
          <w:marRight w:val="0"/>
          <w:marTop w:val="1800"/>
          <w:marBottom w:val="0"/>
          <w:divBdr>
            <w:top w:val="none" w:sz="0" w:space="0" w:color="auto"/>
            <w:left w:val="none" w:sz="0" w:space="0" w:color="auto"/>
            <w:bottom w:val="none" w:sz="0" w:space="0" w:color="auto"/>
            <w:right w:val="none" w:sz="0" w:space="0" w:color="auto"/>
          </w:divBdr>
          <w:divsChild>
            <w:div w:id="1546528070">
              <w:marLeft w:val="0"/>
              <w:marRight w:val="0"/>
              <w:marTop w:val="240"/>
              <w:marBottom w:val="0"/>
              <w:divBdr>
                <w:top w:val="none" w:sz="0" w:space="0" w:color="auto"/>
                <w:left w:val="none" w:sz="0" w:space="0" w:color="auto"/>
                <w:bottom w:val="none" w:sz="0" w:space="0" w:color="auto"/>
                <w:right w:val="none" w:sz="0" w:space="0" w:color="auto"/>
              </w:divBdr>
              <w:divsChild>
                <w:div w:id="876353820">
                  <w:marLeft w:val="0"/>
                  <w:marRight w:val="0"/>
                  <w:marTop w:val="0"/>
                  <w:marBottom w:val="0"/>
                  <w:divBdr>
                    <w:top w:val="none" w:sz="0" w:space="0" w:color="auto"/>
                    <w:left w:val="none" w:sz="0" w:space="0" w:color="auto"/>
                    <w:bottom w:val="none" w:sz="0" w:space="0" w:color="auto"/>
                    <w:right w:val="none" w:sz="0" w:space="0" w:color="auto"/>
                  </w:divBdr>
                  <w:divsChild>
                    <w:div w:id="42565038">
                      <w:marLeft w:val="0"/>
                      <w:marRight w:val="0"/>
                      <w:marTop w:val="0"/>
                      <w:marBottom w:val="0"/>
                      <w:divBdr>
                        <w:top w:val="none" w:sz="0" w:space="0" w:color="auto"/>
                        <w:left w:val="none" w:sz="0" w:space="0" w:color="auto"/>
                        <w:bottom w:val="none" w:sz="0" w:space="0" w:color="auto"/>
                        <w:right w:val="none" w:sz="0" w:space="0" w:color="auto"/>
                      </w:divBdr>
                    </w:div>
                  </w:divsChild>
                </w:div>
                <w:div w:id="155087459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596017133">
              <w:marLeft w:val="0"/>
              <w:marRight w:val="0"/>
              <w:marTop w:val="240"/>
              <w:marBottom w:val="0"/>
              <w:divBdr>
                <w:top w:val="none" w:sz="0" w:space="0" w:color="auto"/>
                <w:left w:val="none" w:sz="0" w:space="0" w:color="auto"/>
                <w:bottom w:val="none" w:sz="0" w:space="0" w:color="auto"/>
                <w:right w:val="none" w:sz="0" w:space="0" w:color="auto"/>
              </w:divBdr>
            </w:div>
            <w:div w:id="1421214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665545876">
      <w:bodyDiv w:val="1"/>
      <w:marLeft w:val="0"/>
      <w:marRight w:val="0"/>
      <w:marTop w:val="0"/>
      <w:marBottom w:val="0"/>
      <w:divBdr>
        <w:top w:val="none" w:sz="0" w:space="0" w:color="auto"/>
        <w:left w:val="none" w:sz="0" w:space="0" w:color="auto"/>
        <w:bottom w:val="none" w:sz="0" w:space="0" w:color="auto"/>
        <w:right w:val="none" w:sz="0" w:space="0" w:color="auto"/>
      </w:divBdr>
      <w:divsChild>
        <w:div w:id="623930487">
          <w:marLeft w:val="0"/>
          <w:marRight w:val="0"/>
          <w:marTop w:val="0"/>
          <w:marBottom w:val="0"/>
          <w:divBdr>
            <w:top w:val="none" w:sz="0" w:space="0" w:color="auto"/>
            <w:left w:val="none" w:sz="0" w:space="0" w:color="auto"/>
            <w:bottom w:val="none" w:sz="0" w:space="0" w:color="auto"/>
            <w:right w:val="none" w:sz="0" w:space="0" w:color="auto"/>
          </w:divBdr>
        </w:div>
        <w:div w:id="1472088468">
          <w:marLeft w:val="0"/>
          <w:marRight w:val="0"/>
          <w:marTop w:val="1800"/>
          <w:marBottom w:val="0"/>
          <w:divBdr>
            <w:top w:val="none" w:sz="0" w:space="0" w:color="auto"/>
            <w:left w:val="none" w:sz="0" w:space="0" w:color="auto"/>
            <w:bottom w:val="none" w:sz="0" w:space="0" w:color="auto"/>
            <w:right w:val="none" w:sz="0" w:space="0" w:color="auto"/>
          </w:divBdr>
          <w:divsChild>
            <w:div w:id="1258443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2068321">
      <w:bodyDiv w:val="1"/>
      <w:marLeft w:val="0"/>
      <w:marRight w:val="0"/>
      <w:marTop w:val="0"/>
      <w:marBottom w:val="0"/>
      <w:divBdr>
        <w:top w:val="none" w:sz="0" w:space="0" w:color="auto"/>
        <w:left w:val="none" w:sz="0" w:space="0" w:color="auto"/>
        <w:bottom w:val="none" w:sz="0" w:space="0" w:color="auto"/>
        <w:right w:val="none" w:sz="0" w:space="0" w:color="auto"/>
      </w:divBdr>
      <w:divsChild>
        <w:div w:id="206334124">
          <w:marLeft w:val="0"/>
          <w:marRight w:val="0"/>
          <w:marTop w:val="0"/>
          <w:marBottom w:val="0"/>
          <w:divBdr>
            <w:top w:val="none" w:sz="0" w:space="0" w:color="auto"/>
            <w:left w:val="none" w:sz="0" w:space="0" w:color="auto"/>
            <w:bottom w:val="none" w:sz="0" w:space="0" w:color="auto"/>
            <w:right w:val="none" w:sz="0" w:space="0" w:color="auto"/>
          </w:divBdr>
        </w:div>
        <w:div w:id="1432317085">
          <w:marLeft w:val="0"/>
          <w:marRight w:val="0"/>
          <w:marTop w:val="1800"/>
          <w:marBottom w:val="0"/>
          <w:divBdr>
            <w:top w:val="none" w:sz="0" w:space="0" w:color="auto"/>
            <w:left w:val="none" w:sz="0" w:space="0" w:color="auto"/>
            <w:bottom w:val="none" w:sz="0" w:space="0" w:color="auto"/>
            <w:right w:val="none" w:sz="0" w:space="0" w:color="auto"/>
          </w:divBdr>
          <w:divsChild>
            <w:div w:id="610236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2543864">
      <w:bodyDiv w:val="1"/>
      <w:marLeft w:val="0"/>
      <w:marRight w:val="0"/>
      <w:marTop w:val="0"/>
      <w:marBottom w:val="0"/>
      <w:divBdr>
        <w:top w:val="none" w:sz="0" w:space="0" w:color="auto"/>
        <w:left w:val="none" w:sz="0" w:space="0" w:color="auto"/>
        <w:bottom w:val="none" w:sz="0" w:space="0" w:color="auto"/>
        <w:right w:val="none" w:sz="0" w:space="0" w:color="auto"/>
      </w:divBdr>
      <w:divsChild>
        <w:div w:id="1759594285">
          <w:marLeft w:val="0"/>
          <w:marRight w:val="0"/>
          <w:marTop w:val="0"/>
          <w:marBottom w:val="0"/>
          <w:divBdr>
            <w:top w:val="none" w:sz="0" w:space="0" w:color="auto"/>
            <w:left w:val="none" w:sz="0" w:space="0" w:color="auto"/>
            <w:bottom w:val="none" w:sz="0" w:space="0" w:color="auto"/>
            <w:right w:val="none" w:sz="0" w:space="0" w:color="auto"/>
          </w:divBdr>
        </w:div>
        <w:div w:id="1217161339">
          <w:marLeft w:val="0"/>
          <w:marRight w:val="0"/>
          <w:marTop w:val="1800"/>
          <w:marBottom w:val="0"/>
          <w:divBdr>
            <w:top w:val="none" w:sz="0" w:space="0" w:color="auto"/>
            <w:left w:val="none" w:sz="0" w:space="0" w:color="auto"/>
            <w:bottom w:val="none" w:sz="0" w:space="0" w:color="auto"/>
            <w:right w:val="none" w:sz="0" w:space="0" w:color="auto"/>
          </w:divBdr>
          <w:divsChild>
            <w:div w:id="344793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4587838">
      <w:bodyDiv w:val="1"/>
      <w:marLeft w:val="0"/>
      <w:marRight w:val="0"/>
      <w:marTop w:val="0"/>
      <w:marBottom w:val="0"/>
      <w:divBdr>
        <w:top w:val="none" w:sz="0" w:space="0" w:color="auto"/>
        <w:left w:val="none" w:sz="0" w:space="0" w:color="auto"/>
        <w:bottom w:val="none" w:sz="0" w:space="0" w:color="auto"/>
        <w:right w:val="none" w:sz="0" w:space="0" w:color="auto"/>
      </w:divBdr>
      <w:divsChild>
        <w:div w:id="1544177822">
          <w:marLeft w:val="0"/>
          <w:marRight w:val="0"/>
          <w:marTop w:val="0"/>
          <w:marBottom w:val="0"/>
          <w:divBdr>
            <w:top w:val="none" w:sz="0" w:space="0" w:color="auto"/>
            <w:left w:val="none" w:sz="0" w:space="0" w:color="auto"/>
            <w:bottom w:val="none" w:sz="0" w:space="0" w:color="auto"/>
            <w:right w:val="none" w:sz="0" w:space="0" w:color="auto"/>
          </w:divBdr>
        </w:div>
        <w:div w:id="1565750807">
          <w:marLeft w:val="0"/>
          <w:marRight w:val="0"/>
          <w:marTop w:val="1800"/>
          <w:marBottom w:val="0"/>
          <w:divBdr>
            <w:top w:val="none" w:sz="0" w:space="0" w:color="auto"/>
            <w:left w:val="none" w:sz="0" w:space="0" w:color="auto"/>
            <w:bottom w:val="none" w:sz="0" w:space="0" w:color="auto"/>
            <w:right w:val="none" w:sz="0" w:space="0" w:color="auto"/>
          </w:divBdr>
          <w:divsChild>
            <w:div w:id="1620604687">
              <w:marLeft w:val="0"/>
              <w:marRight w:val="0"/>
              <w:marTop w:val="240"/>
              <w:marBottom w:val="0"/>
              <w:divBdr>
                <w:top w:val="none" w:sz="0" w:space="0" w:color="auto"/>
                <w:left w:val="none" w:sz="0" w:space="0" w:color="auto"/>
                <w:bottom w:val="none" w:sz="0" w:space="0" w:color="auto"/>
                <w:right w:val="none" w:sz="0" w:space="0" w:color="auto"/>
              </w:divBdr>
            </w:div>
            <w:div w:id="1524510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4686223">
      <w:bodyDiv w:val="1"/>
      <w:marLeft w:val="0"/>
      <w:marRight w:val="0"/>
      <w:marTop w:val="0"/>
      <w:marBottom w:val="0"/>
      <w:divBdr>
        <w:top w:val="none" w:sz="0" w:space="0" w:color="auto"/>
        <w:left w:val="none" w:sz="0" w:space="0" w:color="auto"/>
        <w:bottom w:val="none" w:sz="0" w:space="0" w:color="auto"/>
        <w:right w:val="none" w:sz="0" w:space="0" w:color="auto"/>
      </w:divBdr>
      <w:divsChild>
        <w:div w:id="1635676255">
          <w:marLeft w:val="0"/>
          <w:marRight w:val="0"/>
          <w:marTop w:val="0"/>
          <w:marBottom w:val="0"/>
          <w:divBdr>
            <w:top w:val="none" w:sz="0" w:space="0" w:color="auto"/>
            <w:left w:val="none" w:sz="0" w:space="0" w:color="auto"/>
            <w:bottom w:val="none" w:sz="0" w:space="0" w:color="auto"/>
            <w:right w:val="none" w:sz="0" w:space="0" w:color="auto"/>
          </w:divBdr>
        </w:div>
        <w:div w:id="1852913384">
          <w:marLeft w:val="0"/>
          <w:marRight w:val="0"/>
          <w:marTop w:val="1800"/>
          <w:marBottom w:val="0"/>
          <w:divBdr>
            <w:top w:val="none" w:sz="0" w:space="0" w:color="auto"/>
            <w:left w:val="none" w:sz="0" w:space="0" w:color="auto"/>
            <w:bottom w:val="none" w:sz="0" w:space="0" w:color="auto"/>
            <w:right w:val="none" w:sz="0" w:space="0" w:color="auto"/>
          </w:divBdr>
          <w:divsChild>
            <w:div w:id="1494489231">
              <w:marLeft w:val="0"/>
              <w:marRight w:val="0"/>
              <w:marTop w:val="240"/>
              <w:marBottom w:val="0"/>
              <w:divBdr>
                <w:top w:val="none" w:sz="0" w:space="0" w:color="auto"/>
                <w:left w:val="none" w:sz="0" w:space="0" w:color="auto"/>
                <w:bottom w:val="none" w:sz="0" w:space="0" w:color="auto"/>
                <w:right w:val="none" w:sz="0" w:space="0" w:color="auto"/>
              </w:divBdr>
              <w:divsChild>
                <w:div w:id="1529173960">
                  <w:marLeft w:val="0"/>
                  <w:marRight w:val="0"/>
                  <w:marTop w:val="0"/>
                  <w:marBottom w:val="0"/>
                  <w:divBdr>
                    <w:top w:val="none" w:sz="0" w:space="0" w:color="auto"/>
                    <w:left w:val="none" w:sz="0" w:space="0" w:color="auto"/>
                    <w:bottom w:val="none" w:sz="0" w:space="0" w:color="auto"/>
                    <w:right w:val="none" w:sz="0" w:space="0" w:color="auto"/>
                  </w:divBdr>
                  <w:divsChild>
                    <w:div w:id="1428379319">
                      <w:marLeft w:val="0"/>
                      <w:marRight w:val="0"/>
                      <w:marTop w:val="0"/>
                      <w:marBottom w:val="0"/>
                      <w:divBdr>
                        <w:top w:val="none" w:sz="0" w:space="0" w:color="auto"/>
                        <w:left w:val="none" w:sz="0" w:space="0" w:color="auto"/>
                        <w:bottom w:val="none" w:sz="0" w:space="0" w:color="auto"/>
                        <w:right w:val="none" w:sz="0" w:space="0" w:color="auto"/>
                      </w:divBdr>
                    </w:div>
                  </w:divsChild>
                </w:div>
                <w:div w:id="973214040">
                  <w:marLeft w:val="0"/>
                  <w:marRight w:val="0"/>
                  <w:marTop w:val="0"/>
                  <w:marBottom w:val="0"/>
                  <w:divBdr>
                    <w:top w:val="none" w:sz="0" w:space="0" w:color="auto"/>
                    <w:left w:val="none" w:sz="0" w:space="0" w:color="auto"/>
                    <w:bottom w:val="none" w:sz="0" w:space="0" w:color="auto"/>
                    <w:right w:val="none" w:sz="0" w:space="0" w:color="auto"/>
                  </w:divBdr>
                  <w:divsChild>
                    <w:div w:id="17935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6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6091793">
      <w:bodyDiv w:val="1"/>
      <w:marLeft w:val="0"/>
      <w:marRight w:val="0"/>
      <w:marTop w:val="0"/>
      <w:marBottom w:val="0"/>
      <w:divBdr>
        <w:top w:val="none" w:sz="0" w:space="0" w:color="auto"/>
        <w:left w:val="none" w:sz="0" w:space="0" w:color="auto"/>
        <w:bottom w:val="none" w:sz="0" w:space="0" w:color="auto"/>
        <w:right w:val="none" w:sz="0" w:space="0" w:color="auto"/>
      </w:divBdr>
      <w:divsChild>
        <w:div w:id="523638530">
          <w:marLeft w:val="0"/>
          <w:marRight w:val="0"/>
          <w:marTop w:val="0"/>
          <w:marBottom w:val="0"/>
          <w:divBdr>
            <w:top w:val="none" w:sz="0" w:space="0" w:color="auto"/>
            <w:left w:val="none" w:sz="0" w:space="0" w:color="auto"/>
            <w:bottom w:val="none" w:sz="0" w:space="0" w:color="auto"/>
            <w:right w:val="none" w:sz="0" w:space="0" w:color="auto"/>
          </w:divBdr>
        </w:div>
        <w:div w:id="961494123">
          <w:marLeft w:val="0"/>
          <w:marRight w:val="0"/>
          <w:marTop w:val="1800"/>
          <w:marBottom w:val="0"/>
          <w:divBdr>
            <w:top w:val="none" w:sz="0" w:space="0" w:color="auto"/>
            <w:left w:val="none" w:sz="0" w:space="0" w:color="auto"/>
            <w:bottom w:val="none" w:sz="0" w:space="0" w:color="auto"/>
            <w:right w:val="none" w:sz="0" w:space="0" w:color="auto"/>
          </w:divBdr>
          <w:divsChild>
            <w:div w:id="1173883366">
              <w:marLeft w:val="0"/>
              <w:marRight w:val="0"/>
              <w:marTop w:val="240"/>
              <w:marBottom w:val="0"/>
              <w:divBdr>
                <w:top w:val="none" w:sz="0" w:space="0" w:color="auto"/>
                <w:left w:val="none" w:sz="0" w:space="0" w:color="auto"/>
                <w:bottom w:val="none" w:sz="0" w:space="0" w:color="auto"/>
                <w:right w:val="none" w:sz="0" w:space="0" w:color="auto"/>
              </w:divBdr>
            </w:div>
            <w:div w:id="1483422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034529183">
      <w:bodyDiv w:val="1"/>
      <w:marLeft w:val="0"/>
      <w:marRight w:val="0"/>
      <w:marTop w:val="0"/>
      <w:marBottom w:val="0"/>
      <w:divBdr>
        <w:top w:val="none" w:sz="0" w:space="0" w:color="auto"/>
        <w:left w:val="none" w:sz="0" w:space="0" w:color="auto"/>
        <w:bottom w:val="none" w:sz="0" w:space="0" w:color="auto"/>
        <w:right w:val="none" w:sz="0" w:space="0" w:color="auto"/>
      </w:divBdr>
    </w:div>
    <w:div w:id="2038579864">
      <w:bodyDiv w:val="1"/>
      <w:marLeft w:val="0"/>
      <w:marRight w:val="0"/>
      <w:marTop w:val="0"/>
      <w:marBottom w:val="0"/>
      <w:divBdr>
        <w:top w:val="none" w:sz="0" w:space="0" w:color="auto"/>
        <w:left w:val="none" w:sz="0" w:space="0" w:color="auto"/>
        <w:bottom w:val="none" w:sz="0" w:space="0" w:color="auto"/>
        <w:right w:val="none" w:sz="0" w:space="0" w:color="auto"/>
      </w:divBdr>
      <w:divsChild>
        <w:div w:id="319818138">
          <w:marLeft w:val="0"/>
          <w:marRight w:val="0"/>
          <w:marTop w:val="240"/>
          <w:marBottom w:val="0"/>
          <w:divBdr>
            <w:top w:val="none" w:sz="0" w:space="0" w:color="auto"/>
            <w:left w:val="none" w:sz="0" w:space="0" w:color="auto"/>
            <w:bottom w:val="none" w:sz="0" w:space="0" w:color="auto"/>
            <w:right w:val="none" w:sz="0" w:space="0" w:color="auto"/>
          </w:divBdr>
          <w:divsChild>
            <w:div w:id="3493344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87844424">
          <w:marLeft w:val="0"/>
          <w:marRight w:val="0"/>
          <w:marTop w:val="240"/>
          <w:marBottom w:val="0"/>
          <w:divBdr>
            <w:top w:val="none" w:sz="0" w:space="0" w:color="auto"/>
            <w:left w:val="none" w:sz="0" w:space="0" w:color="auto"/>
            <w:bottom w:val="none" w:sz="0" w:space="0" w:color="auto"/>
            <w:right w:val="none" w:sz="0" w:space="0" w:color="auto"/>
          </w:divBdr>
        </w:div>
        <w:div w:id="1409419608">
          <w:marLeft w:val="0"/>
          <w:marRight w:val="0"/>
          <w:marTop w:val="720"/>
          <w:marBottom w:val="720"/>
          <w:divBdr>
            <w:top w:val="single" w:sz="6" w:space="12" w:color="E4E4E4"/>
            <w:left w:val="none" w:sz="0" w:space="0" w:color="auto"/>
            <w:bottom w:val="single" w:sz="6" w:space="12" w:color="E4E4E4"/>
            <w:right w:val="none" w:sz="0" w:space="0" w:color="auto"/>
          </w:divBdr>
        </w:div>
      </w:divsChild>
    </w:div>
    <w:div w:id="2113210015">
      <w:bodyDiv w:val="1"/>
      <w:marLeft w:val="0"/>
      <w:marRight w:val="0"/>
      <w:marTop w:val="0"/>
      <w:marBottom w:val="0"/>
      <w:divBdr>
        <w:top w:val="none" w:sz="0" w:space="0" w:color="auto"/>
        <w:left w:val="none" w:sz="0" w:space="0" w:color="auto"/>
        <w:bottom w:val="none" w:sz="0" w:space="0" w:color="auto"/>
        <w:right w:val="none" w:sz="0" w:space="0" w:color="auto"/>
      </w:divBdr>
      <w:divsChild>
        <w:div w:id="1148209835">
          <w:marLeft w:val="0"/>
          <w:marRight w:val="0"/>
          <w:marTop w:val="0"/>
          <w:marBottom w:val="0"/>
          <w:divBdr>
            <w:top w:val="none" w:sz="0" w:space="0" w:color="auto"/>
            <w:left w:val="none" w:sz="0" w:space="0" w:color="auto"/>
            <w:bottom w:val="none" w:sz="0" w:space="0" w:color="auto"/>
            <w:right w:val="none" w:sz="0" w:space="0" w:color="auto"/>
          </w:divBdr>
        </w:div>
        <w:div w:id="2101876524">
          <w:marLeft w:val="0"/>
          <w:marRight w:val="0"/>
          <w:marTop w:val="1800"/>
          <w:marBottom w:val="0"/>
          <w:divBdr>
            <w:top w:val="none" w:sz="0" w:space="0" w:color="auto"/>
            <w:left w:val="none" w:sz="0" w:space="0" w:color="auto"/>
            <w:bottom w:val="none" w:sz="0" w:space="0" w:color="auto"/>
            <w:right w:val="none" w:sz="0" w:space="0" w:color="auto"/>
          </w:divBdr>
          <w:divsChild>
            <w:div w:id="675575973">
              <w:marLeft w:val="0"/>
              <w:marRight w:val="0"/>
              <w:marTop w:val="240"/>
              <w:marBottom w:val="0"/>
              <w:divBdr>
                <w:top w:val="none" w:sz="0" w:space="0" w:color="auto"/>
                <w:left w:val="none" w:sz="0" w:space="0" w:color="auto"/>
                <w:bottom w:val="none" w:sz="0" w:space="0" w:color="auto"/>
                <w:right w:val="none" w:sz="0" w:space="0" w:color="auto"/>
              </w:divBdr>
            </w:div>
            <w:div w:id="84228497">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19181500">
      <w:bodyDiv w:val="1"/>
      <w:marLeft w:val="0"/>
      <w:marRight w:val="0"/>
      <w:marTop w:val="0"/>
      <w:marBottom w:val="0"/>
      <w:divBdr>
        <w:top w:val="none" w:sz="0" w:space="0" w:color="auto"/>
        <w:left w:val="none" w:sz="0" w:space="0" w:color="auto"/>
        <w:bottom w:val="none" w:sz="0" w:space="0" w:color="auto"/>
        <w:right w:val="none" w:sz="0" w:space="0" w:color="auto"/>
      </w:divBdr>
      <w:divsChild>
        <w:div w:id="1393195901">
          <w:marLeft w:val="0"/>
          <w:marRight w:val="0"/>
          <w:marTop w:val="0"/>
          <w:marBottom w:val="0"/>
          <w:divBdr>
            <w:top w:val="none" w:sz="0" w:space="0" w:color="auto"/>
            <w:left w:val="none" w:sz="0" w:space="0" w:color="auto"/>
            <w:bottom w:val="none" w:sz="0" w:space="0" w:color="auto"/>
            <w:right w:val="none" w:sz="0" w:space="0" w:color="auto"/>
          </w:divBdr>
        </w:div>
        <w:div w:id="593128175">
          <w:marLeft w:val="0"/>
          <w:marRight w:val="0"/>
          <w:marTop w:val="1800"/>
          <w:marBottom w:val="0"/>
          <w:divBdr>
            <w:top w:val="none" w:sz="0" w:space="0" w:color="auto"/>
            <w:left w:val="none" w:sz="0" w:space="0" w:color="auto"/>
            <w:bottom w:val="none" w:sz="0" w:space="0" w:color="auto"/>
            <w:right w:val="none" w:sz="0" w:space="0" w:color="auto"/>
          </w:divBdr>
          <w:divsChild>
            <w:div w:id="756824803">
              <w:marLeft w:val="0"/>
              <w:marRight w:val="0"/>
              <w:marTop w:val="240"/>
              <w:marBottom w:val="0"/>
              <w:divBdr>
                <w:top w:val="none" w:sz="0" w:space="0" w:color="auto"/>
                <w:left w:val="none" w:sz="0" w:space="0" w:color="auto"/>
                <w:bottom w:val="none" w:sz="0" w:space="0" w:color="auto"/>
                <w:right w:val="none" w:sz="0" w:space="0" w:color="auto"/>
              </w:divBdr>
              <w:divsChild>
                <w:div w:id="54552971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2125076428">
      <w:bodyDiv w:val="1"/>
      <w:marLeft w:val="0"/>
      <w:marRight w:val="0"/>
      <w:marTop w:val="0"/>
      <w:marBottom w:val="0"/>
      <w:divBdr>
        <w:top w:val="none" w:sz="0" w:space="0" w:color="auto"/>
        <w:left w:val="none" w:sz="0" w:space="0" w:color="auto"/>
        <w:bottom w:val="none" w:sz="0" w:space="0" w:color="auto"/>
        <w:right w:val="none" w:sz="0" w:space="0" w:color="auto"/>
      </w:divBdr>
      <w:divsChild>
        <w:div w:id="1316296028">
          <w:marLeft w:val="0"/>
          <w:marRight w:val="0"/>
          <w:marTop w:val="0"/>
          <w:marBottom w:val="0"/>
          <w:divBdr>
            <w:top w:val="none" w:sz="0" w:space="0" w:color="auto"/>
            <w:left w:val="none" w:sz="0" w:space="0" w:color="auto"/>
            <w:bottom w:val="none" w:sz="0" w:space="0" w:color="auto"/>
            <w:right w:val="none" w:sz="0" w:space="0" w:color="auto"/>
          </w:divBdr>
        </w:div>
        <w:div w:id="1217200198">
          <w:marLeft w:val="0"/>
          <w:marRight w:val="0"/>
          <w:marTop w:val="1800"/>
          <w:marBottom w:val="0"/>
          <w:divBdr>
            <w:top w:val="none" w:sz="0" w:space="0" w:color="auto"/>
            <w:left w:val="none" w:sz="0" w:space="0" w:color="auto"/>
            <w:bottom w:val="none" w:sz="0" w:space="0" w:color="auto"/>
            <w:right w:val="none" w:sz="0" w:space="0" w:color="auto"/>
          </w:divBdr>
          <w:divsChild>
            <w:div w:id="41757574">
              <w:marLeft w:val="0"/>
              <w:marRight w:val="0"/>
              <w:marTop w:val="240"/>
              <w:marBottom w:val="0"/>
              <w:divBdr>
                <w:top w:val="none" w:sz="0" w:space="0" w:color="auto"/>
                <w:left w:val="none" w:sz="0" w:space="0" w:color="auto"/>
                <w:bottom w:val="none" w:sz="0" w:space="0" w:color="auto"/>
                <w:right w:val="none" w:sz="0" w:space="0" w:color="auto"/>
              </w:divBdr>
              <w:divsChild>
                <w:div w:id="921260477">
                  <w:marLeft w:val="0"/>
                  <w:marRight w:val="0"/>
                  <w:marTop w:val="0"/>
                  <w:marBottom w:val="0"/>
                  <w:divBdr>
                    <w:top w:val="dashed" w:sz="6" w:space="6" w:color="CACACA"/>
                    <w:left w:val="dashed" w:sz="6" w:space="12" w:color="CACACA"/>
                    <w:bottom w:val="dashed" w:sz="6" w:space="6" w:color="CACACA"/>
                    <w:right w:val="dashed" w:sz="6" w:space="12" w:color="CACACA"/>
                  </w:divBdr>
                </w:div>
                <w:div w:id="81402937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472556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30971585">
      <w:bodyDiv w:val="1"/>
      <w:marLeft w:val="0"/>
      <w:marRight w:val="0"/>
      <w:marTop w:val="0"/>
      <w:marBottom w:val="0"/>
      <w:divBdr>
        <w:top w:val="none" w:sz="0" w:space="0" w:color="auto"/>
        <w:left w:val="none" w:sz="0" w:space="0" w:color="auto"/>
        <w:bottom w:val="none" w:sz="0" w:space="0" w:color="auto"/>
        <w:right w:val="none" w:sz="0" w:space="0" w:color="auto"/>
      </w:divBdr>
      <w:divsChild>
        <w:div w:id="257638672">
          <w:marLeft w:val="0"/>
          <w:marRight w:val="0"/>
          <w:marTop w:val="0"/>
          <w:marBottom w:val="0"/>
          <w:divBdr>
            <w:top w:val="none" w:sz="0" w:space="0" w:color="auto"/>
            <w:left w:val="none" w:sz="0" w:space="0" w:color="auto"/>
            <w:bottom w:val="none" w:sz="0" w:space="0" w:color="auto"/>
            <w:right w:val="none" w:sz="0" w:space="0" w:color="auto"/>
          </w:divBdr>
        </w:div>
        <w:div w:id="964312535">
          <w:marLeft w:val="0"/>
          <w:marRight w:val="0"/>
          <w:marTop w:val="1800"/>
          <w:marBottom w:val="0"/>
          <w:divBdr>
            <w:top w:val="none" w:sz="0" w:space="0" w:color="auto"/>
            <w:left w:val="none" w:sz="0" w:space="0" w:color="auto"/>
            <w:bottom w:val="none" w:sz="0" w:space="0" w:color="auto"/>
            <w:right w:val="none" w:sz="0" w:space="0" w:color="auto"/>
          </w:divBdr>
          <w:divsChild>
            <w:div w:id="2760610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286596">
      <w:bodyDiv w:val="1"/>
      <w:marLeft w:val="0"/>
      <w:marRight w:val="0"/>
      <w:marTop w:val="0"/>
      <w:marBottom w:val="0"/>
      <w:divBdr>
        <w:top w:val="none" w:sz="0" w:space="0" w:color="auto"/>
        <w:left w:val="none" w:sz="0" w:space="0" w:color="auto"/>
        <w:bottom w:val="none" w:sz="0" w:space="0" w:color="auto"/>
        <w:right w:val="none" w:sz="0" w:space="0" w:color="auto"/>
      </w:divBdr>
      <w:divsChild>
        <w:div w:id="1181552001">
          <w:marLeft w:val="0"/>
          <w:marRight w:val="0"/>
          <w:marTop w:val="0"/>
          <w:marBottom w:val="0"/>
          <w:divBdr>
            <w:top w:val="none" w:sz="0" w:space="0" w:color="auto"/>
            <w:left w:val="none" w:sz="0" w:space="0" w:color="auto"/>
            <w:bottom w:val="none" w:sz="0" w:space="0" w:color="auto"/>
            <w:right w:val="none" w:sz="0" w:space="0" w:color="auto"/>
          </w:divBdr>
        </w:div>
        <w:div w:id="648831330">
          <w:marLeft w:val="0"/>
          <w:marRight w:val="0"/>
          <w:marTop w:val="1800"/>
          <w:marBottom w:val="0"/>
          <w:divBdr>
            <w:top w:val="none" w:sz="0" w:space="0" w:color="auto"/>
            <w:left w:val="none" w:sz="0" w:space="0" w:color="auto"/>
            <w:bottom w:val="none" w:sz="0" w:space="0" w:color="auto"/>
            <w:right w:val="none" w:sz="0" w:space="0" w:color="auto"/>
          </w:divBdr>
          <w:divsChild>
            <w:div w:id="748114008">
              <w:marLeft w:val="0"/>
              <w:marRight w:val="0"/>
              <w:marTop w:val="240"/>
              <w:marBottom w:val="0"/>
              <w:divBdr>
                <w:top w:val="none" w:sz="0" w:space="0" w:color="auto"/>
                <w:left w:val="none" w:sz="0" w:space="0" w:color="auto"/>
                <w:bottom w:val="none" w:sz="0" w:space="0" w:color="auto"/>
                <w:right w:val="none" w:sz="0" w:space="0" w:color="auto"/>
              </w:divBdr>
              <w:divsChild>
                <w:div w:id="1983536149">
                  <w:marLeft w:val="0"/>
                  <w:marRight w:val="0"/>
                  <w:marTop w:val="0"/>
                  <w:marBottom w:val="0"/>
                  <w:divBdr>
                    <w:top w:val="none" w:sz="0" w:space="0" w:color="auto"/>
                    <w:left w:val="none" w:sz="0" w:space="0" w:color="auto"/>
                    <w:bottom w:val="none" w:sz="0" w:space="0" w:color="auto"/>
                    <w:right w:val="none" w:sz="0" w:space="0" w:color="auto"/>
                  </w:divBdr>
                  <w:divsChild>
                    <w:div w:id="13783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1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onnes.hospimedia.fr/articles/20200917-usagers-l-education-therapeutique-du-patient-gagnerait-a" TargetMode="External"/><Relationship Id="rId21" Type="http://schemas.openxmlformats.org/officeDocument/2006/relationships/hyperlink" Target="https://abonnes.hospimedia.fr/articles/20200206-education-la-mediation-d-un-robot-humanoide-peut" TargetMode="External"/><Relationship Id="rId42" Type="http://schemas.openxmlformats.org/officeDocument/2006/relationships/hyperlink" Target="https://juricaf.org/arret/FRANCE-CONSEILDETAT-20201130-442046" TargetMode="External"/><Relationship Id="rId47" Type="http://schemas.openxmlformats.org/officeDocument/2006/relationships/hyperlink" Target="https://abonnes.hospimedia.fr/articles/20201221-dialogue-social-le-secteur-de-l-emploi-direct" TargetMode="External"/><Relationship Id="rId63" Type="http://schemas.openxmlformats.org/officeDocument/2006/relationships/hyperlink" Target="https://www.groupe-apicil.com/wp-content/uploads/2020/11/APICIL_Autisme-des-enfants-bien-dansleur-assiette-2.pdf" TargetMode="External"/><Relationship Id="rId68" Type="http://schemas.openxmlformats.org/officeDocument/2006/relationships/hyperlink" Target="https://www.youtube.com/channel/UCMaVJ3yLoHbs9qGytQNiEdQ" TargetMode="External"/><Relationship Id="rId16" Type="http://schemas.openxmlformats.org/officeDocument/2006/relationships/hyperlink" Target="https://abonnes.hospimedia.fr/articles/20201029-equipement-l-etat-va-experimenter-rapidement-des-equipes" TargetMode="External"/><Relationship Id="rId11" Type="http://schemas.openxmlformats.org/officeDocument/2006/relationships/hyperlink" Target="https://s3-eu-west-1.amazonaws.com/static.hospimedia.fr/documents/213212/6457/32709_-_Cnaf_Rapport_Onape_Accueil_jeune_enfant_2019_v9.pdf?1615475053" TargetMode="External"/><Relationship Id="rId24" Type="http://schemas.openxmlformats.org/officeDocument/2006/relationships/hyperlink" Target="https://abonnes.hospimedia.fr/articles/20200917-usagers-l-education-therapeutique-du-patient-gagnerait-a" TargetMode="External"/><Relationship Id="rId32" Type="http://schemas.openxmlformats.org/officeDocument/2006/relationships/hyperlink" Target="https://abonnes.hospimedia.fr/articles/20201231-psychiatrie-les-hospitaliers-redoutent-le-chaos-avec-la" TargetMode="External"/><Relationship Id="rId37" Type="http://schemas.openxmlformats.org/officeDocument/2006/relationships/hyperlink" Target="https://psychiatrie.crpa.asso.fr/2021-03-01-Pour-un-moratoire-sur-la-maltraitance-lors-d-hospitalisations-psychiatriques" TargetMode="External"/><Relationship Id="rId40" Type="http://schemas.openxmlformats.org/officeDocument/2006/relationships/hyperlink" Target="https://abonnes.hospimedia.fr/articles/20201127-insertion-la-situation-s-ameliore-grace-a-la" TargetMode="External"/><Relationship Id="rId45" Type="http://schemas.openxmlformats.org/officeDocument/2006/relationships/hyperlink" Target="https://abonnes.hospimedia.fr/articles/20200928-aide-a-domicile-l-experimentation-du-credit-d" TargetMode="External"/><Relationship Id="rId53" Type="http://schemas.openxmlformats.org/officeDocument/2006/relationships/hyperlink" Target="https://handicap.gouv.fr/IMG/pdf/rapport-mise_en_oeuvre_de_programmes_d_etp_pour_les_personnes_avec_tsa_et_leur_famille_.pdf" TargetMode="External"/><Relationship Id="rId58" Type="http://schemas.openxmlformats.org/officeDocument/2006/relationships/hyperlink" Target="https://www.craif.org/les-fiches-pratiques-du-craif-771" TargetMode="External"/><Relationship Id="rId66" Type="http://schemas.openxmlformats.org/officeDocument/2006/relationships/hyperlink" Target="https://handicap.gouv.fr/IMG/pdf/strategie_nationale_autisme_2018..pdf" TargetMode="External"/><Relationship Id="rId74" Type="http://schemas.openxmlformats.org/officeDocument/2006/relationships/hyperlink" Target="https://abonnes.hospimedia.fr/articles/20200727-insertion-l-igas-veut-ouvrir-profondement-le-milie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lepsy.fr/category/trouble-du-spectre-de-lautisme/" TargetMode="External"/><Relationship Id="rId19" Type="http://schemas.openxmlformats.org/officeDocument/2006/relationships/hyperlink" Target="https://abonnes.hospimedia.fr/articles/20210219-sante-mentale-pres-de-100-deputes-appellent-olivier" TargetMode="External"/><Relationship Id="rId14" Type="http://schemas.openxmlformats.org/officeDocument/2006/relationships/hyperlink" Target="https://abonnes.hospimedia.fr/articles/20201125-systeme-d-information-de-nouvelles-fonctionnalites-du-systeme" TargetMode="External"/><Relationship Id="rId22" Type="http://schemas.openxmlformats.org/officeDocument/2006/relationships/hyperlink" Target="https://cdn.hospimedia.fr/images/213079/12544/original/nao_-_1.jpg?1614883650" TargetMode="External"/><Relationship Id="rId27" Type="http://schemas.openxmlformats.org/officeDocument/2006/relationships/hyperlink" Target="https://s3-eu-west-1.amazonaws.com/static.hospimedia.fr/documents/213330/6478/Instruction_ETP_autisme.pdf?1615976723" TargetMode="External"/><Relationship Id="rId30" Type="http://schemas.openxmlformats.org/officeDocument/2006/relationships/hyperlink" Target="https://www.legifrance.gouv.fr/codes/article_lc/LEGIARTI000024316523/" TargetMode="External"/><Relationship Id="rId35" Type="http://schemas.openxmlformats.org/officeDocument/2006/relationships/hyperlink" Target="https://abonnes.hospimedia.fr/articles/20201008-plfss-2021-le-gouvernement-chiffre-a-au-moins" TargetMode="External"/><Relationship Id="rId43" Type="http://schemas.openxmlformats.org/officeDocument/2006/relationships/hyperlink" Target="https://abonnes.hospimedia.fr/articles/20201210-droit-le-conseil-d-etat-restreint-le-credit" TargetMode="External"/><Relationship Id="rId48" Type="http://schemas.openxmlformats.org/officeDocument/2006/relationships/hyperlink" Target="https://abonnes.hospimedia.fr/articles/20200914-politique-de-sante-l-occitanie-teste-un-parcours" TargetMode="External"/><Relationship Id="rId56" Type="http://schemas.openxmlformats.org/officeDocument/2006/relationships/hyperlink" Target="https://gncra.fr/wp-content/uploads/2021/01/GNCRA_Programme-SOUPAPE_VF.pdf" TargetMode="External"/><Relationship Id="rId64" Type="http://schemas.openxmlformats.org/officeDocument/2006/relationships/hyperlink" Target="http://www.guidelyceetsa.site.ac-strasbourg.fr/wp-content/uploads/2019/01/Guide-version-finale-1-1.pdf" TargetMode="External"/><Relationship Id="rId69" Type="http://schemas.openxmlformats.org/officeDocument/2006/relationships/hyperlink" Target="https://handicap.gouv.fr/IMG/pdf/rapport-mise_en_oeuvre_de_programmes_d_etp_pour_les_personnes_avec_tsa_et_leur_famille_.pdf"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handicap.gouv.fr/IMG/pdf/strategie_nationale_autisme_2018.pdf" TargetMode="External"/><Relationship Id="rId72" Type="http://schemas.openxmlformats.org/officeDocument/2006/relationships/hyperlink" Target="https://s3-eu-west-1.amazonaws.com/static.hospimedia.fr/documents/213497/6516/Instruction_ETP_autisme.pdf?1616595248" TargetMode="External"/><Relationship Id="rId3" Type="http://schemas.openxmlformats.org/officeDocument/2006/relationships/styles" Target="styles.xml"/><Relationship Id="rId12" Type="http://schemas.openxmlformats.org/officeDocument/2006/relationships/hyperlink" Target="https://www.legifrance.gouv.fr/jorf/id/JORFTEXT000043244202" TargetMode="External"/><Relationship Id="rId17" Type="http://schemas.openxmlformats.org/officeDocument/2006/relationships/hyperlink" Target="https://abonnes.hospimedia.fr/articles/20210119-equipement-les-ergotherapeutes-pourront-prescrire-les-aides-techniques" TargetMode="External"/><Relationship Id="rId25" Type="http://schemas.openxmlformats.org/officeDocument/2006/relationships/hyperlink" Target="https://abonnes.hospimedia.fr/articles/20210203-qualite-la-nouvelle-procedure-de-declaration-de-l" TargetMode="External"/><Relationship Id="rId33" Type="http://schemas.openxmlformats.org/officeDocument/2006/relationships/hyperlink" Target="https://abonnes.hospimedia.fr/articles/20210208-info-hospimedia-le-futur-decret-isolement-contention-decrit" TargetMode="External"/><Relationship Id="rId38" Type="http://schemas.openxmlformats.org/officeDocument/2006/relationships/hyperlink" Target="https://docs.google.com/forms/d/e/1FAIpQLSdOdyM7xvCYLOMAnpZ7sxCpWIlXy3-QVN7gPTQ__MSKKVFQJw/viewform" TargetMode="External"/><Relationship Id="rId46" Type="http://schemas.openxmlformats.org/officeDocument/2006/relationships/hyperlink" Target="https://www.assemblee-nationale.fr/dyn/15/textes/l15b3807_proposition-loi" TargetMode="External"/><Relationship Id="rId59" Type="http://schemas.openxmlformats.org/officeDocument/2006/relationships/hyperlink" Target="https://gncra.fr/formation/formation-des-aidants/" TargetMode="External"/><Relationship Id="rId67" Type="http://schemas.openxmlformats.org/officeDocument/2006/relationships/hyperlink" Target="https://solidarites-sante.gouv.fr/IMG/pdf/180702_-_dp_-_strategie_nationale_2018-2022vf.pdf" TargetMode="External"/><Relationship Id="rId20" Type="http://schemas.openxmlformats.org/officeDocument/2006/relationships/hyperlink" Target="https://www.firah.org/fr/coordination-et-habilites-sociales-chez-l-enfant-porteur-du-trouble-du-spectre-de-l-autisme.html" TargetMode="External"/><Relationship Id="rId41" Type="http://schemas.openxmlformats.org/officeDocument/2006/relationships/hyperlink" Target="https://s3-eu-west-1.amazonaws.com/static.hospimedia.fr/documents/213320/6476/CELEX_52021DC0101_FR_TXT.pdf?1615913259" TargetMode="External"/><Relationship Id="rId54" Type="http://schemas.openxmlformats.org/officeDocument/2006/relationships/hyperlink" Target="https://handicap.gouv.fr/IMG/pdf/rapport-mise_en_oeuvre_de_programmes_d_etp_pour_les_personnes_avec_tsa_et_leur_famille_.pdf" TargetMode="External"/><Relationship Id="rId62" Type="http://schemas.openxmlformats.org/officeDocument/2006/relationships/hyperlink" Target="https://t.co/4jmtzRE6QV?amp=1" TargetMode="External"/><Relationship Id="rId70" Type="http://schemas.openxmlformats.org/officeDocument/2006/relationships/hyperlink" Target="https://handicap.gouv.fr/IMG/pdf/rapport-mise_en_oeuvre_de_programmes_d_etp_pour_les_personnes_avec_tsa_et_leur_famille_.pdf" TargetMode="External"/><Relationship Id="rId75" Type="http://schemas.openxmlformats.org/officeDocument/2006/relationships/hyperlink" Target="https://abonnes.hospimedia.fr/articles/20191119-insertion-la-mission-igas-igf-livre-trente-sep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bonnes.hospimedia.fr/articles/20171020-protection-sociale-pour-l-igas-l-attribution-des" TargetMode="External"/><Relationship Id="rId23" Type="http://schemas.openxmlformats.org/officeDocument/2006/relationships/image" Target="media/image2.jpeg"/><Relationship Id="rId28" Type="http://schemas.openxmlformats.org/officeDocument/2006/relationships/hyperlink" Target="https://abonnes.hospimedia.fr/articles/20171108-psychiatrie-le-cglpl-emet-des-recommandations-pour-le" TargetMode="External"/><Relationship Id="rId36" Type="http://schemas.openxmlformats.org/officeDocument/2006/relationships/hyperlink" Target="https://abonnes.hospimedia.fr/interviews/20210127-frank-bellivier-delegue-ministeriel-il-a-fallu-trouver" TargetMode="External"/><Relationship Id="rId49" Type="http://schemas.openxmlformats.org/officeDocument/2006/relationships/hyperlink" Target="https://abonnes.hospimedia.fr/dossiers/20201103-recherche-la-recherche-francaise-sur-l-autisme-et" TargetMode="External"/><Relationship Id="rId57" Type="http://schemas.openxmlformats.org/officeDocument/2006/relationships/hyperlink" Target="https://www.craif.org/le-programme-aidants-30-1313" TargetMode="External"/><Relationship Id="rId10" Type="http://schemas.openxmlformats.org/officeDocument/2006/relationships/hyperlink" Target="https://www.caf.fr/sites/default/files/cnaf/Documents/Dser/observatoire_petite_enfance/32709%20-%20Cnaf%20Rapport%20Onape%20Accueil%20jeune%20enfant%202019_v9.pdf" TargetMode="External"/><Relationship Id="rId31" Type="http://schemas.openxmlformats.org/officeDocument/2006/relationships/hyperlink" Target="https://abonnes.hospimedia.fr/articles/20210218-psychiatrie-la-mobilisation-s-amplifie-face-a-la" TargetMode="External"/><Relationship Id="rId44" Type="http://schemas.openxmlformats.org/officeDocument/2006/relationships/hyperlink" Target="https://www.legifrance.gouv.fr/download/pdf/circ?id=44550" TargetMode="External"/><Relationship Id="rId52" Type="http://schemas.openxmlformats.org/officeDocument/2006/relationships/hyperlink" Target="https://gncra.fr/wp-content/uploads/2021/01/GNCRA_Programme-SOUPAPE_VF.pdf" TargetMode="External"/><Relationship Id="rId60" Type="http://schemas.openxmlformats.org/officeDocument/2006/relationships/hyperlink" Target="https://www.cra-npdc.fr/wp-content/uploads/2021/02/GUIDE-CONTINUUM-TED-V2021-MAJ15022021.pdf" TargetMode="External"/><Relationship Id="rId65" Type="http://schemas.openxmlformats.org/officeDocument/2006/relationships/hyperlink" Target="https://handicap.gouv.fr/IMG/pdf/strategie_nationale_autisme_2018..pdf" TargetMode="External"/><Relationship Id="rId73" Type="http://schemas.openxmlformats.org/officeDocument/2006/relationships/hyperlink" Target="https://www.ohchr.org/EN/HRBodies/CRPD/Pages/GeneralDiscussions.aspx"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jorf/id/JORFTEXT000043227653" TargetMode="External"/><Relationship Id="rId13" Type="http://schemas.openxmlformats.org/officeDocument/2006/relationships/hyperlink" Target="https://abonnes.hospimedia.fr/articles/20210112-insertion-denis-piveteau-et-jacques-wolfrom-reaffirment-l" TargetMode="External"/><Relationship Id="rId18" Type="http://schemas.openxmlformats.org/officeDocument/2006/relationships/hyperlink" Target="https://abonnes.hospimedia.fr/articles/20210215-sante-mentale-la-cour-des-comptes-veut-filtrer" TargetMode="External"/><Relationship Id="rId39" Type="http://schemas.openxmlformats.org/officeDocument/2006/relationships/hyperlink" Target="https://eur-lex.europa.eu/legal-content/FR/TXT/HTML/?uri=CELEX:52021DC0101&amp;from=FR" TargetMode="External"/><Relationship Id="rId34" Type="http://schemas.openxmlformats.org/officeDocument/2006/relationships/hyperlink" Target="https://abonnes.hospimedia.fr/articles/20210120-politique-de-sante-la-nouvelle-commission-psychiatrie-installee" TargetMode="External"/><Relationship Id="rId50" Type="http://schemas.openxmlformats.org/officeDocument/2006/relationships/hyperlink" Target="https://abonnes.hospimedia.fr/articles/20201023-recherche-deux-nouveaux-centres-de-recherche-d-excellence" TargetMode="External"/><Relationship Id="rId55" Type="http://schemas.openxmlformats.org/officeDocument/2006/relationships/hyperlink" Target="https://abonnes.hospimedia.fr/articles/20200917-usagers-l-education-therapeutique-du-patient-gagnerait-a" TargetMode="External"/><Relationship Id="rId76" Type="http://schemas.openxmlformats.org/officeDocument/2006/relationships/hyperlink" Target="https://abonnes.hospimedia.fr/articles/20201109-education-le-comite-de-suivi-de-l-ecole" TargetMode="External"/><Relationship Id="rId7" Type="http://schemas.openxmlformats.org/officeDocument/2006/relationships/endnotes" Target="endnotes.xml"/><Relationship Id="rId71" Type="http://schemas.openxmlformats.org/officeDocument/2006/relationships/hyperlink" Target="https://handicap.gouv.fr/IMG/pdf/rapport-mise_en_oeuvre_de_programmes_d_etp_pour_les_personnes_avec_tsa_et_leur_famille_.pdf" TargetMode="External"/><Relationship Id="rId2" Type="http://schemas.openxmlformats.org/officeDocument/2006/relationships/numbering" Target="numbering.xml"/><Relationship Id="rId29" Type="http://schemas.openxmlformats.org/officeDocument/2006/relationships/hyperlink" Target="https://www.legifrance.gouv.fr/codes/article_lc/LEGIARTI0000064268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olecollot/Library/Containers/com.microsoft.Word/Data/Library/Application%20Support/Microsoft/Office/16.0/DTS/Search/%7bBE5F0B81-93F1-6249-929D-C28A248BD315%7dtf10002069.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BA91-9550-014D-870C-2849E444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{BE5F0B81-93F1-6249-929D-C28A248BD315}tf10002069.dotx</Template>
  <TotalTime>34</TotalTime>
  <Pages>19</Pages>
  <Words>12304</Words>
  <Characters>67675</Characters>
  <Application>Microsoft Office Word</Application>
  <DocSecurity>0</DocSecurity>
  <Lines>563</Lines>
  <Paragraphs>159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COLLOT</dc:creator>
  <cp:keywords/>
  <dc:description/>
  <cp:lastModifiedBy>NICOLE COLLOT</cp:lastModifiedBy>
  <cp:revision>3</cp:revision>
  <dcterms:created xsi:type="dcterms:W3CDTF">2021-04-21T14:23:00Z</dcterms:created>
  <dcterms:modified xsi:type="dcterms:W3CDTF">2021-04-21T16:09:00Z</dcterms:modified>
</cp:coreProperties>
</file>