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22675" w14:textId="1D9065AD" w:rsidR="009D1AE2" w:rsidRDefault="00C9265F" w:rsidP="009D1AE2">
      <w:pPr>
        <w:jc w:val="center"/>
        <w:rPr>
          <w:rFonts w:ascii="Verdana" w:eastAsia="Times New Roman" w:hAnsi="Verdana" w:cs="Times New Roman"/>
          <w:sz w:val="24"/>
          <w:szCs w:val="24"/>
          <w:lang w:eastAsia="fr-FR"/>
        </w:rPr>
      </w:pPr>
      <w:r w:rsidRPr="00C9265F">
        <w:rPr>
          <w:rFonts w:ascii="Verdana" w:eastAsia="Times New Roman" w:hAnsi="Verdana" w:cs="Times New Roman"/>
          <w:noProof/>
          <w:sz w:val="24"/>
          <w:szCs w:val="24"/>
          <w:lang w:eastAsia="fr-FR"/>
        </w:rPr>
        <w:drawing>
          <wp:inline distT="0" distB="0" distL="0" distR="0" wp14:anchorId="563C9776" wp14:editId="0D473565">
            <wp:extent cx="1282700" cy="201251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4202" cy="2030559"/>
                    </a:xfrm>
                    <a:prstGeom prst="rect">
                      <a:avLst/>
                    </a:prstGeom>
                    <a:noFill/>
                    <a:ln>
                      <a:noFill/>
                    </a:ln>
                  </pic:spPr>
                </pic:pic>
              </a:graphicData>
            </a:graphic>
          </wp:inline>
        </w:drawing>
      </w:r>
    </w:p>
    <w:p w14:paraId="0DC808EC" w14:textId="77777777" w:rsidR="009D1AE2" w:rsidRDefault="009D1AE2" w:rsidP="009D1AE2">
      <w:pPr>
        <w:jc w:val="center"/>
        <w:rPr>
          <w:rFonts w:ascii="Verdana" w:eastAsia="Times New Roman" w:hAnsi="Verdana" w:cs="Times New Roman"/>
          <w:sz w:val="24"/>
          <w:szCs w:val="24"/>
          <w:lang w:eastAsia="fr-FR"/>
        </w:rPr>
      </w:pPr>
    </w:p>
    <w:p w14:paraId="0BC89FC3" w14:textId="77777777" w:rsidR="009D1AE2" w:rsidRPr="009D1AE2" w:rsidRDefault="009D1AE2" w:rsidP="009D1AE2">
      <w:pPr>
        <w:rPr>
          <w:rFonts w:ascii="Verdana" w:hAnsi="Verdana"/>
          <w:sz w:val="24"/>
          <w:szCs w:val="24"/>
        </w:rPr>
      </w:pPr>
      <w:r w:rsidRPr="009D1AE2">
        <w:rPr>
          <w:rFonts w:ascii="Verdana" w:eastAsia="Times New Roman" w:hAnsi="Verdana" w:cs="Times New Roman"/>
          <w:sz w:val="24"/>
          <w:szCs w:val="24"/>
          <w:lang w:eastAsia="fr-FR"/>
        </w:rPr>
        <w:t xml:space="preserve">La papeterie </w:t>
      </w:r>
      <w:proofErr w:type="spellStart"/>
      <w:r w:rsidRPr="009D1AE2">
        <w:rPr>
          <w:rFonts w:ascii="Verdana" w:eastAsia="Times New Roman" w:hAnsi="Verdana" w:cs="Times New Roman"/>
          <w:sz w:val="24"/>
          <w:szCs w:val="24"/>
          <w:lang w:eastAsia="fr-FR"/>
        </w:rPr>
        <w:t>Tsubaki</w:t>
      </w:r>
      <w:proofErr w:type="spellEnd"/>
      <w:r w:rsidRPr="009D1AE2">
        <w:rPr>
          <w:rFonts w:ascii="Verdana" w:eastAsia="Times New Roman" w:hAnsi="Verdana" w:cs="Times New Roman"/>
          <w:sz w:val="24"/>
          <w:szCs w:val="24"/>
          <w:lang w:eastAsia="fr-FR"/>
        </w:rPr>
        <w:t xml:space="preserve"> </w:t>
      </w:r>
      <w:r w:rsidRPr="009D1AE2">
        <w:rPr>
          <w:rFonts w:ascii="Verdana" w:hAnsi="Verdana"/>
          <w:sz w:val="24"/>
          <w:szCs w:val="24"/>
        </w:rPr>
        <w:t xml:space="preserve">: roman / Ogawa Ito ; traduit du japonais par Myriam Dartois-Ako. - Arles : Éditions Philippe </w:t>
      </w:r>
      <w:proofErr w:type="spellStart"/>
      <w:r w:rsidRPr="009D1AE2">
        <w:rPr>
          <w:rFonts w:ascii="Verdana" w:hAnsi="Verdana"/>
          <w:sz w:val="24"/>
          <w:szCs w:val="24"/>
        </w:rPr>
        <w:t>Picquier</w:t>
      </w:r>
      <w:proofErr w:type="spellEnd"/>
      <w:r w:rsidRPr="009D1AE2">
        <w:rPr>
          <w:rFonts w:ascii="Verdana" w:hAnsi="Verdana"/>
          <w:sz w:val="24"/>
          <w:szCs w:val="24"/>
        </w:rPr>
        <w:t>, DL 2018. - 1 vol. (374 p.) : ill. ; 21 cm.</w:t>
      </w:r>
    </w:p>
    <w:p w14:paraId="4192AADA" w14:textId="77777777" w:rsidR="009D1AE2" w:rsidRDefault="009D1AE2" w:rsidP="009D1AE2">
      <w:pPr>
        <w:rPr>
          <w:rFonts w:ascii="Verdana" w:hAnsi="Verdana"/>
          <w:sz w:val="24"/>
          <w:szCs w:val="24"/>
        </w:rPr>
      </w:pPr>
      <w:r w:rsidRPr="009D1AE2">
        <w:rPr>
          <w:rFonts w:ascii="Verdana" w:hAnsi="Verdana"/>
          <w:sz w:val="24"/>
          <w:szCs w:val="24"/>
        </w:rPr>
        <w:t>ISBN 978-2-8097-1356-5 (</w:t>
      </w:r>
      <w:proofErr w:type="spellStart"/>
      <w:r w:rsidRPr="009D1AE2">
        <w:rPr>
          <w:rFonts w:ascii="Verdana" w:hAnsi="Verdana"/>
          <w:sz w:val="24"/>
          <w:szCs w:val="24"/>
        </w:rPr>
        <w:t>br.</w:t>
      </w:r>
      <w:proofErr w:type="spellEnd"/>
      <w:r w:rsidRPr="009D1AE2">
        <w:rPr>
          <w:rFonts w:ascii="Verdana" w:hAnsi="Verdana"/>
          <w:sz w:val="24"/>
          <w:szCs w:val="24"/>
        </w:rPr>
        <w:t>)</w:t>
      </w:r>
    </w:p>
    <w:p w14:paraId="52FC989A" w14:textId="77777777" w:rsidR="009D1AE2" w:rsidRDefault="009D1AE2" w:rsidP="009D1AE2">
      <w:pPr>
        <w:rPr>
          <w:rFonts w:ascii="Verdana" w:hAnsi="Verdana"/>
          <w:sz w:val="24"/>
          <w:szCs w:val="24"/>
        </w:rPr>
      </w:pPr>
    </w:p>
    <w:p w14:paraId="3085BA89" w14:textId="77777777" w:rsidR="009D1AE2" w:rsidRPr="009D1AE2" w:rsidRDefault="009D1AE2" w:rsidP="009D1AE2">
      <w:pPr>
        <w:rPr>
          <w:rFonts w:ascii="Verdana" w:hAnsi="Verdana"/>
          <w:b/>
          <w:bCs/>
          <w:sz w:val="24"/>
          <w:szCs w:val="24"/>
        </w:rPr>
      </w:pPr>
      <w:r w:rsidRPr="009D1AE2">
        <w:rPr>
          <w:rFonts w:ascii="Verdana" w:hAnsi="Verdana"/>
          <w:b/>
          <w:bCs/>
          <w:sz w:val="24"/>
          <w:szCs w:val="24"/>
        </w:rPr>
        <w:t>Le message de Joëlle :</w:t>
      </w:r>
    </w:p>
    <w:p w14:paraId="75679DB2" w14:textId="77777777" w:rsidR="009D1AE2" w:rsidRPr="009D1AE2" w:rsidRDefault="009D1AE2" w:rsidP="009D1AE2">
      <w:pPr>
        <w:rPr>
          <w:rFonts w:ascii="Verdana" w:hAnsi="Verdana"/>
          <w:sz w:val="24"/>
          <w:szCs w:val="24"/>
        </w:rPr>
      </w:pPr>
      <w:r w:rsidRPr="009D1AE2">
        <w:rPr>
          <w:rFonts w:ascii="Verdana" w:hAnsi="Verdana"/>
          <w:sz w:val="24"/>
          <w:szCs w:val="24"/>
        </w:rPr>
        <w:t>Je profite de ce message pour vous proposer une lecture ...</w:t>
      </w:r>
    </w:p>
    <w:p w14:paraId="2319A17D" w14:textId="56EE6BAC" w:rsidR="009D1AE2" w:rsidRPr="009D1AE2" w:rsidRDefault="009D1AE2" w:rsidP="009D1AE2">
      <w:pPr>
        <w:rPr>
          <w:rFonts w:ascii="Verdana" w:hAnsi="Verdana"/>
          <w:sz w:val="24"/>
          <w:szCs w:val="24"/>
        </w:rPr>
      </w:pPr>
      <w:r w:rsidRPr="009D1AE2">
        <w:rPr>
          <w:rFonts w:ascii="Verdana" w:hAnsi="Verdana"/>
          <w:sz w:val="24"/>
          <w:szCs w:val="24"/>
        </w:rPr>
        <w:t xml:space="preserve">Si vous aimez </w:t>
      </w:r>
      <w:proofErr w:type="gramStart"/>
      <w:r w:rsidRPr="009D1AE2">
        <w:rPr>
          <w:rFonts w:ascii="Verdana" w:hAnsi="Verdana"/>
          <w:sz w:val="24"/>
          <w:szCs w:val="24"/>
        </w:rPr>
        <w:t>écrire  :-)</w:t>
      </w:r>
      <w:proofErr w:type="gramEnd"/>
      <w:r w:rsidRPr="009D1AE2">
        <w:rPr>
          <w:rFonts w:ascii="Verdana" w:hAnsi="Verdana"/>
          <w:sz w:val="24"/>
          <w:szCs w:val="24"/>
        </w:rPr>
        <w:t xml:space="preserve"> ... vous devriez aimer ce livre qui parle si bien du rapport de l'écrivain public à ses outils (papiers, encres, pinceaux ! ), et de son rapport à ses clients (les lecteurs)</w:t>
      </w:r>
      <w:r>
        <w:rPr>
          <w:rFonts w:ascii="Verdana" w:hAnsi="Verdana"/>
          <w:sz w:val="24"/>
          <w:szCs w:val="24"/>
        </w:rPr>
        <w:t>.</w:t>
      </w:r>
    </w:p>
    <w:p w14:paraId="52961C58" w14:textId="77777777" w:rsidR="009D1AE2" w:rsidRDefault="009D1AE2" w:rsidP="009D1AE2">
      <w:pPr>
        <w:rPr>
          <w:rFonts w:ascii="Verdana" w:eastAsia="Times New Roman" w:hAnsi="Verdana" w:cs="Times New Roman"/>
          <w:sz w:val="24"/>
          <w:szCs w:val="24"/>
          <w:lang w:eastAsia="fr-FR"/>
        </w:rPr>
      </w:pPr>
    </w:p>
    <w:p w14:paraId="34C27B6D" w14:textId="2D67C955" w:rsidR="00F005E4" w:rsidRPr="009D1AE2" w:rsidRDefault="00F005E4" w:rsidP="00F005E4">
      <w:pPr>
        <w:spacing w:after="0" w:line="240" w:lineRule="auto"/>
        <w:jc w:val="both"/>
        <w:rPr>
          <w:rFonts w:ascii="Verdana" w:eastAsia="Times New Roman" w:hAnsi="Verdana" w:cs="Times New Roman"/>
          <w:b/>
          <w:bCs/>
          <w:sz w:val="24"/>
          <w:szCs w:val="24"/>
          <w:lang w:eastAsia="fr-FR"/>
        </w:rPr>
      </w:pPr>
      <w:r w:rsidRPr="009D1AE2">
        <w:rPr>
          <w:rFonts w:ascii="Verdana" w:eastAsia="Times New Roman" w:hAnsi="Verdana" w:cs="Times New Roman"/>
          <w:b/>
          <w:bCs/>
          <w:sz w:val="24"/>
          <w:szCs w:val="24"/>
          <w:lang w:eastAsia="fr-FR"/>
        </w:rPr>
        <w:t>Extrait :</w:t>
      </w:r>
    </w:p>
    <w:p w14:paraId="0EC910A8" w14:textId="77777777" w:rsidR="00F005E4" w:rsidRDefault="00F005E4" w:rsidP="00F005E4">
      <w:pPr>
        <w:spacing w:after="0" w:line="240" w:lineRule="auto"/>
        <w:jc w:val="both"/>
        <w:rPr>
          <w:rFonts w:ascii="Verdana" w:eastAsia="Times New Roman" w:hAnsi="Verdana" w:cs="Times New Roman"/>
          <w:sz w:val="24"/>
          <w:szCs w:val="24"/>
          <w:lang w:eastAsia="fr-FR"/>
        </w:rPr>
      </w:pPr>
    </w:p>
    <w:p w14:paraId="0AA5BC3E" w14:textId="2405D4FF" w:rsidR="00F005E4" w:rsidRPr="00F005E4" w:rsidRDefault="00F005E4" w:rsidP="00F005E4">
      <w:pPr>
        <w:spacing w:after="0" w:line="240" w:lineRule="auto"/>
        <w:jc w:val="both"/>
        <w:rPr>
          <w:rFonts w:ascii="Verdana" w:eastAsia="Times New Roman" w:hAnsi="Verdana" w:cs="Times New Roman"/>
          <w:sz w:val="24"/>
          <w:szCs w:val="24"/>
          <w:lang w:eastAsia="fr-FR"/>
        </w:rPr>
      </w:pPr>
      <w:r w:rsidRPr="00F005E4">
        <w:rPr>
          <w:rFonts w:ascii="Verdana" w:eastAsia="Times New Roman" w:hAnsi="Verdana" w:cs="Times New Roman"/>
          <w:sz w:val="24"/>
          <w:szCs w:val="24"/>
          <w:lang w:eastAsia="fr-FR"/>
        </w:rPr>
        <w:t>J’ai contemplé la maison d’un œil neuf.</w:t>
      </w:r>
    </w:p>
    <w:p w14:paraId="440F1759" w14:textId="58EBFD48" w:rsidR="00F005E4" w:rsidRDefault="00F005E4" w:rsidP="00F005E4">
      <w:pPr>
        <w:spacing w:after="0" w:line="240" w:lineRule="auto"/>
        <w:jc w:val="both"/>
        <w:rPr>
          <w:rFonts w:ascii="Verdana" w:eastAsia="Times New Roman" w:hAnsi="Verdana" w:cs="Times New Roman"/>
          <w:sz w:val="24"/>
          <w:szCs w:val="24"/>
          <w:lang w:eastAsia="fr-FR"/>
        </w:rPr>
      </w:pPr>
      <w:r w:rsidRPr="00F005E4">
        <w:rPr>
          <w:rFonts w:ascii="Verdana" w:eastAsia="Times New Roman" w:hAnsi="Verdana" w:cs="Times New Roman"/>
          <w:sz w:val="24"/>
          <w:szCs w:val="24"/>
          <w:lang w:eastAsia="fr-FR"/>
        </w:rPr>
        <w:t xml:space="preserve">Sur la vieille porte à deux battants vitrés en haut figurent les mots </w:t>
      </w:r>
      <w:r w:rsidRPr="00F005E4">
        <w:rPr>
          <w:rFonts w:ascii="Verdana" w:eastAsia="Times New Roman" w:hAnsi="Verdana" w:cs="Times New Roman"/>
          <w:i/>
          <w:iCs/>
          <w:sz w:val="24"/>
          <w:szCs w:val="24"/>
          <w:lang w:eastAsia="fr-FR"/>
        </w:rPr>
        <w:t>Papeterie</w:t>
      </w:r>
      <w:r w:rsidRPr="00F005E4">
        <w:rPr>
          <w:rFonts w:ascii="Verdana" w:eastAsia="Times New Roman" w:hAnsi="Verdana" w:cs="Times New Roman"/>
          <w:sz w:val="24"/>
          <w:szCs w:val="24"/>
          <w:lang w:eastAsia="fr-FR"/>
        </w:rPr>
        <w:t xml:space="preserve"> à gauche et </w:t>
      </w:r>
      <w:proofErr w:type="spellStart"/>
      <w:r w:rsidRPr="00F005E4">
        <w:rPr>
          <w:rFonts w:ascii="Verdana" w:eastAsia="Times New Roman" w:hAnsi="Verdana" w:cs="Times New Roman"/>
          <w:i/>
          <w:iCs/>
          <w:sz w:val="24"/>
          <w:szCs w:val="24"/>
          <w:lang w:eastAsia="fr-FR"/>
        </w:rPr>
        <w:t>Tsubaki</w:t>
      </w:r>
      <w:proofErr w:type="spellEnd"/>
      <w:r w:rsidRPr="00F005E4">
        <w:rPr>
          <w:rFonts w:ascii="Verdana" w:eastAsia="Times New Roman" w:hAnsi="Verdana" w:cs="Times New Roman"/>
          <w:sz w:val="24"/>
          <w:szCs w:val="24"/>
          <w:lang w:eastAsia="fr-FR"/>
        </w:rPr>
        <w:t xml:space="preserve"> à droite. </w:t>
      </w:r>
      <w:proofErr w:type="spellStart"/>
      <w:r w:rsidRPr="00F005E4">
        <w:rPr>
          <w:rFonts w:ascii="Verdana" w:eastAsia="Times New Roman" w:hAnsi="Verdana" w:cs="Times New Roman"/>
          <w:sz w:val="24"/>
          <w:szCs w:val="24"/>
          <w:lang w:eastAsia="fr-FR"/>
        </w:rPr>
        <w:t>Tsubaki</w:t>
      </w:r>
      <w:proofErr w:type="spellEnd"/>
      <w:r w:rsidRPr="00F005E4">
        <w:rPr>
          <w:rFonts w:ascii="Verdana" w:eastAsia="Times New Roman" w:hAnsi="Verdana" w:cs="Times New Roman"/>
          <w:sz w:val="24"/>
          <w:szCs w:val="24"/>
          <w:lang w:eastAsia="fr-FR"/>
        </w:rPr>
        <w:t xml:space="preserve">, </w:t>
      </w:r>
    </w:p>
    <w:p w14:paraId="706089FF" w14:textId="429AE97B" w:rsidR="00F005E4" w:rsidRDefault="00F005E4" w:rsidP="00F005E4">
      <w:pPr>
        <w:spacing w:after="0" w:line="240" w:lineRule="auto"/>
        <w:jc w:val="both"/>
        <w:rPr>
          <w:rFonts w:ascii="Verdana" w:eastAsia="Times New Roman" w:hAnsi="Verdana" w:cs="Times New Roman"/>
          <w:sz w:val="24"/>
          <w:szCs w:val="24"/>
          <w:lang w:eastAsia="fr-FR"/>
        </w:rPr>
      </w:pPr>
    </w:p>
    <w:p w14:paraId="4BFBF89D" w14:textId="16CF4D50" w:rsidR="00F005E4" w:rsidRDefault="00F005E4" w:rsidP="00F005E4">
      <w:pPr>
        <w:spacing w:after="0" w:line="240" w:lineRule="auto"/>
        <w:jc w:val="center"/>
        <w:rPr>
          <w:rFonts w:ascii="Verdana" w:eastAsia="Times New Roman" w:hAnsi="Verdana" w:cs="Times New Roman"/>
          <w:sz w:val="24"/>
          <w:szCs w:val="24"/>
          <w:lang w:eastAsia="fr-FR"/>
        </w:rPr>
      </w:pPr>
      <w:r w:rsidRPr="00F005E4">
        <w:rPr>
          <w:rFonts w:ascii="Verdana" w:eastAsia="Times New Roman" w:hAnsi="Verdana" w:cs="Times New Roman"/>
          <w:noProof/>
          <w:sz w:val="24"/>
          <w:szCs w:val="24"/>
          <w:lang w:eastAsia="fr-FR"/>
        </w:rPr>
        <w:drawing>
          <wp:inline distT="0" distB="0" distL="0" distR="0" wp14:anchorId="1F073132" wp14:editId="18372691">
            <wp:extent cx="1663700" cy="135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3700" cy="1352550"/>
                    </a:xfrm>
                    <a:prstGeom prst="rect">
                      <a:avLst/>
                    </a:prstGeom>
                    <a:noFill/>
                    <a:ln>
                      <a:noFill/>
                    </a:ln>
                  </pic:spPr>
                </pic:pic>
              </a:graphicData>
            </a:graphic>
          </wp:inline>
        </w:drawing>
      </w:r>
    </w:p>
    <w:p w14:paraId="12AD30E8" w14:textId="77777777" w:rsidR="00F005E4" w:rsidRPr="00F005E4" w:rsidRDefault="00F005E4" w:rsidP="00F005E4">
      <w:pPr>
        <w:spacing w:after="0" w:line="240" w:lineRule="auto"/>
        <w:jc w:val="both"/>
        <w:rPr>
          <w:rFonts w:ascii="Verdana" w:eastAsia="Times New Roman" w:hAnsi="Verdana" w:cs="Times New Roman"/>
          <w:sz w:val="24"/>
          <w:szCs w:val="24"/>
          <w:lang w:eastAsia="fr-FR"/>
        </w:rPr>
      </w:pPr>
    </w:p>
    <w:p w14:paraId="22C281AB" w14:textId="77777777" w:rsidR="00F005E4" w:rsidRDefault="00F005E4" w:rsidP="00F005E4">
      <w:pPr>
        <w:spacing w:after="0" w:line="240" w:lineRule="auto"/>
        <w:jc w:val="both"/>
        <w:rPr>
          <w:rFonts w:ascii="Verdana" w:eastAsia="Times New Roman" w:hAnsi="Verdana" w:cs="Times New Roman"/>
          <w:sz w:val="24"/>
          <w:szCs w:val="24"/>
          <w:lang w:eastAsia="fr-FR"/>
        </w:rPr>
      </w:pPr>
      <w:proofErr w:type="gramStart"/>
      <w:r w:rsidRPr="00F005E4">
        <w:rPr>
          <w:rFonts w:ascii="Verdana" w:eastAsia="Times New Roman" w:hAnsi="Verdana" w:cs="Times New Roman"/>
          <w:sz w:val="24"/>
          <w:szCs w:val="24"/>
          <w:lang w:eastAsia="fr-FR"/>
        </w:rPr>
        <w:t>comme</w:t>
      </w:r>
      <w:proofErr w:type="gramEnd"/>
      <w:r w:rsidRPr="00F005E4">
        <w:rPr>
          <w:rFonts w:ascii="Verdana" w:eastAsia="Times New Roman" w:hAnsi="Verdana" w:cs="Times New Roman"/>
          <w:sz w:val="24"/>
          <w:szCs w:val="24"/>
          <w:lang w:eastAsia="fr-FR"/>
        </w:rPr>
        <w:t xml:space="preserve"> le grand camélia du Japon qui se dresse à l’entrée, véritable sentinelle chargée de protéger la maison.</w:t>
      </w:r>
      <w:r>
        <w:rPr>
          <w:rFonts w:ascii="Verdana" w:eastAsia="Times New Roman" w:hAnsi="Verdana" w:cs="Times New Roman"/>
          <w:sz w:val="24"/>
          <w:szCs w:val="24"/>
          <w:lang w:eastAsia="fr-FR"/>
        </w:rPr>
        <w:t xml:space="preserve"> </w:t>
      </w:r>
    </w:p>
    <w:p w14:paraId="4DCE92CD" w14:textId="7456F001" w:rsidR="00F005E4" w:rsidRDefault="00F005E4" w:rsidP="00F005E4">
      <w:pPr>
        <w:spacing w:after="0" w:line="240" w:lineRule="auto"/>
        <w:jc w:val="both"/>
        <w:rPr>
          <w:rFonts w:ascii="Verdana" w:eastAsia="Times New Roman" w:hAnsi="Verdana" w:cs="Times New Roman"/>
          <w:sz w:val="24"/>
          <w:szCs w:val="24"/>
          <w:lang w:eastAsia="fr-FR"/>
        </w:rPr>
      </w:pPr>
      <w:r>
        <w:rPr>
          <w:rFonts w:ascii="Verdana" w:eastAsia="Times New Roman" w:hAnsi="Verdana" w:cs="Times New Roman"/>
          <w:sz w:val="24"/>
          <w:szCs w:val="24"/>
          <w:lang w:eastAsia="fr-FR"/>
        </w:rPr>
        <w:t>L</w:t>
      </w:r>
      <w:r w:rsidRPr="00F005E4">
        <w:rPr>
          <w:rFonts w:ascii="Verdana" w:eastAsia="Times New Roman" w:hAnsi="Verdana" w:cs="Times New Roman"/>
          <w:sz w:val="24"/>
          <w:szCs w:val="24"/>
          <w:lang w:eastAsia="fr-FR"/>
        </w:rPr>
        <w:t>a plaque en bois fixée à côté de la porte a beau être noircie, en regardant bien, on arrive à déchiffrer le nom d’</w:t>
      </w:r>
      <w:proofErr w:type="spellStart"/>
      <w:r w:rsidRPr="00F005E4">
        <w:rPr>
          <w:rFonts w:ascii="Verdana" w:eastAsia="Times New Roman" w:hAnsi="Verdana" w:cs="Times New Roman"/>
          <w:i/>
          <w:iCs/>
          <w:sz w:val="24"/>
          <w:szCs w:val="24"/>
          <w:lang w:eastAsia="fr-FR"/>
        </w:rPr>
        <w:t>Amemiya</w:t>
      </w:r>
      <w:proofErr w:type="spellEnd"/>
      <w:r w:rsidRPr="00F005E4">
        <w:rPr>
          <w:rFonts w:ascii="Verdana" w:eastAsia="Times New Roman" w:hAnsi="Verdana" w:cs="Times New Roman"/>
          <w:sz w:val="24"/>
          <w:szCs w:val="24"/>
          <w:lang w:eastAsia="fr-FR"/>
        </w:rPr>
        <w:t xml:space="preserve">, tout délavé. Deux caractères </w:t>
      </w:r>
      <w:r w:rsidRPr="00F005E4">
        <w:rPr>
          <w:rFonts w:ascii="Verdana" w:eastAsia="Times New Roman" w:hAnsi="Verdana" w:cs="Times New Roman"/>
          <w:sz w:val="24"/>
          <w:szCs w:val="24"/>
          <w:lang w:eastAsia="fr-FR"/>
        </w:rPr>
        <w:lastRenderedPageBreak/>
        <w:t>d’une grande simplicité, mais magnifiques. Comme le nom de la boutique, c’est l’aînée qui les a écrits.</w:t>
      </w:r>
    </w:p>
    <w:p w14:paraId="62C32B09" w14:textId="77777777" w:rsidR="00F005E4" w:rsidRDefault="00F005E4" w:rsidP="00F005E4">
      <w:pPr>
        <w:spacing w:after="0" w:line="240" w:lineRule="auto"/>
        <w:jc w:val="both"/>
        <w:rPr>
          <w:rFonts w:ascii="Verdana" w:eastAsia="Times New Roman" w:hAnsi="Verdana" w:cs="Times New Roman"/>
          <w:sz w:val="24"/>
          <w:szCs w:val="24"/>
          <w:lang w:eastAsia="fr-FR"/>
        </w:rPr>
      </w:pPr>
      <w:r>
        <w:rPr>
          <w:rFonts w:ascii="Verdana" w:eastAsia="Times New Roman" w:hAnsi="Verdana" w:cs="Times New Roman"/>
          <w:sz w:val="24"/>
          <w:szCs w:val="24"/>
          <w:lang w:eastAsia="fr-FR"/>
        </w:rPr>
        <w:t>L</w:t>
      </w:r>
      <w:r w:rsidRPr="00F005E4">
        <w:rPr>
          <w:rFonts w:ascii="Verdana" w:eastAsia="Times New Roman" w:hAnsi="Verdana" w:cs="Times New Roman"/>
          <w:sz w:val="24"/>
          <w:szCs w:val="24"/>
          <w:lang w:eastAsia="fr-FR"/>
        </w:rPr>
        <w:t xml:space="preserve">a famille </w:t>
      </w:r>
      <w:proofErr w:type="spellStart"/>
      <w:r>
        <w:rPr>
          <w:rFonts w:ascii="Verdana" w:eastAsia="Times New Roman" w:hAnsi="Verdana" w:cs="Times New Roman"/>
          <w:sz w:val="24"/>
          <w:szCs w:val="24"/>
          <w:lang w:eastAsia="fr-FR"/>
        </w:rPr>
        <w:t>A</w:t>
      </w:r>
      <w:r w:rsidRPr="00F005E4">
        <w:rPr>
          <w:rFonts w:ascii="Verdana" w:eastAsia="Times New Roman" w:hAnsi="Verdana" w:cs="Times New Roman"/>
          <w:sz w:val="24"/>
          <w:szCs w:val="24"/>
          <w:lang w:eastAsia="fr-FR"/>
        </w:rPr>
        <w:t>memiya</w:t>
      </w:r>
      <w:proofErr w:type="spellEnd"/>
      <w:r w:rsidRPr="00F005E4">
        <w:rPr>
          <w:rFonts w:ascii="Verdana" w:eastAsia="Times New Roman" w:hAnsi="Verdana" w:cs="Times New Roman"/>
          <w:sz w:val="24"/>
          <w:szCs w:val="24"/>
          <w:lang w:eastAsia="fr-FR"/>
        </w:rPr>
        <w:t xml:space="preserve"> est une lignée d’écrivains calligraphes qui remonte, paraît-il, à l’époque d’Edo, au </w:t>
      </w:r>
      <w:r>
        <w:rPr>
          <w:rFonts w:ascii="Verdana" w:eastAsia="Times New Roman" w:hAnsi="Verdana" w:cs="Times New Roman"/>
          <w:sz w:val="24"/>
          <w:szCs w:val="24"/>
          <w:lang w:eastAsia="fr-FR"/>
        </w:rPr>
        <w:t>XVII</w:t>
      </w:r>
      <w:r w:rsidRPr="00F005E4">
        <w:rPr>
          <w:rFonts w:ascii="Verdana" w:eastAsia="Times New Roman" w:hAnsi="Verdana" w:cs="Times New Roman"/>
          <w:sz w:val="24"/>
          <w:szCs w:val="24"/>
          <w:lang w:eastAsia="fr-FR"/>
        </w:rPr>
        <w:t>e</w:t>
      </w:r>
      <w:r>
        <w:rPr>
          <w:rFonts w:ascii="Verdana" w:eastAsia="Times New Roman" w:hAnsi="Verdana" w:cs="Times New Roman"/>
          <w:sz w:val="24"/>
          <w:szCs w:val="24"/>
          <w:lang w:eastAsia="fr-FR"/>
        </w:rPr>
        <w:t xml:space="preserve"> </w:t>
      </w:r>
      <w:r w:rsidRPr="00F005E4">
        <w:rPr>
          <w:rFonts w:ascii="Verdana" w:eastAsia="Times New Roman" w:hAnsi="Verdana" w:cs="Times New Roman"/>
          <w:sz w:val="24"/>
          <w:szCs w:val="24"/>
          <w:lang w:eastAsia="fr-FR"/>
        </w:rPr>
        <w:t>siècle.</w:t>
      </w:r>
    </w:p>
    <w:p w14:paraId="636D395A" w14:textId="1A77F3F9" w:rsidR="00F005E4" w:rsidRDefault="00F005E4" w:rsidP="00F005E4">
      <w:pPr>
        <w:spacing w:after="0" w:line="240" w:lineRule="auto"/>
        <w:jc w:val="both"/>
        <w:rPr>
          <w:rFonts w:ascii="Verdana" w:eastAsia="Times New Roman" w:hAnsi="Verdana" w:cs="Times New Roman"/>
          <w:sz w:val="24"/>
          <w:szCs w:val="24"/>
          <w:lang w:eastAsia="fr-FR"/>
        </w:rPr>
      </w:pPr>
      <w:r>
        <w:rPr>
          <w:rFonts w:ascii="Verdana" w:eastAsia="Times New Roman" w:hAnsi="Verdana" w:cs="Times New Roman"/>
          <w:sz w:val="24"/>
          <w:szCs w:val="24"/>
          <w:lang w:eastAsia="fr-FR"/>
        </w:rPr>
        <w:t>A</w:t>
      </w:r>
      <w:r w:rsidRPr="00F005E4">
        <w:rPr>
          <w:rFonts w:ascii="Verdana" w:eastAsia="Times New Roman" w:hAnsi="Verdana" w:cs="Times New Roman"/>
          <w:sz w:val="24"/>
          <w:szCs w:val="24"/>
          <w:lang w:eastAsia="fr-FR"/>
        </w:rPr>
        <w:t xml:space="preserve">utrefois ils faisaient office de secrétaire et prenaient la plume pour les nobles et les seigneurs. Evidemment, avoir une belle écriture était une condition fondamentale. Durant le shogunat de </w:t>
      </w:r>
      <w:r>
        <w:rPr>
          <w:rFonts w:ascii="Verdana" w:eastAsia="Times New Roman" w:hAnsi="Verdana" w:cs="Times New Roman"/>
          <w:sz w:val="24"/>
          <w:szCs w:val="24"/>
          <w:lang w:eastAsia="fr-FR"/>
        </w:rPr>
        <w:t>K</w:t>
      </w:r>
      <w:r w:rsidRPr="00F005E4">
        <w:rPr>
          <w:rFonts w:ascii="Verdana" w:eastAsia="Times New Roman" w:hAnsi="Verdana" w:cs="Times New Roman"/>
          <w:sz w:val="24"/>
          <w:szCs w:val="24"/>
          <w:lang w:eastAsia="fr-FR"/>
        </w:rPr>
        <w:t xml:space="preserve">amakura, autour du </w:t>
      </w:r>
      <w:r>
        <w:rPr>
          <w:rFonts w:ascii="Verdana" w:eastAsia="Times New Roman" w:hAnsi="Verdana" w:cs="Times New Roman"/>
          <w:sz w:val="24"/>
          <w:szCs w:val="24"/>
          <w:lang w:eastAsia="fr-FR"/>
        </w:rPr>
        <w:t>XIII</w:t>
      </w:r>
      <w:r w:rsidRPr="00F005E4">
        <w:rPr>
          <w:rFonts w:ascii="Verdana" w:eastAsia="Times New Roman" w:hAnsi="Verdana" w:cs="Times New Roman"/>
          <w:sz w:val="24"/>
          <w:szCs w:val="24"/>
          <w:lang w:eastAsia="fr-FR"/>
        </w:rPr>
        <w:t>e</w:t>
      </w:r>
      <w:r>
        <w:rPr>
          <w:rFonts w:ascii="Verdana" w:eastAsia="Times New Roman" w:hAnsi="Verdana" w:cs="Times New Roman"/>
          <w:sz w:val="24"/>
          <w:szCs w:val="24"/>
          <w:lang w:eastAsia="fr-FR"/>
        </w:rPr>
        <w:t xml:space="preserve"> </w:t>
      </w:r>
      <w:r w:rsidRPr="00F005E4">
        <w:rPr>
          <w:rFonts w:ascii="Verdana" w:eastAsia="Times New Roman" w:hAnsi="Verdana" w:cs="Times New Roman"/>
          <w:sz w:val="24"/>
          <w:szCs w:val="24"/>
          <w:lang w:eastAsia="fr-FR"/>
        </w:rPr>
        <w:t>siècle, il y eut trois secrétaires célèbres.</w:t>
      </w:r>
    </w:p>
    <w:p w14:paraId="4EC1C092" w14:textId="77777777" w:rsidR="00F005E4" w:rsidRDefault="00F005E4" w:rsidP="00F005E4">
      <w:pPr>
        <w:spacing w:after="0" w:line="240" w:lineRule="auto"/>
        <w:jc w:val="both"/>
        <w:rPr>
          <w:rFonts w:ascii="Verdana" w:eastAsia="Times New Roman" w:hAnsi="Verdana" w:cs="Times New Roman"/>
          <w:sz w:val="24"/>
          <w:szCs w:val="24"/>
          <w:lang w:eastAsia="fr-FR"/>
        </w:rPr>
      </w:pPr>
      <w:r w:rsidRPr="00F005E4">
        <w:rPr>
          <w:rFonts w:ascii="Verdana" w:eastAsia="Times New Roman" w:hAnsi="Verdana" w:cs="Times New Roman"/>
          <w:sz w:val="24"/>
          <w:szCs w:val="24"/>
          <w:lang w:eastAsia="fr-FR"/>
        </w:rPr>
        <w:t xml:space="preserve">Plus tard, à l’époque d’Edo, des femmes ont rempli ce rôle dans l’entourage féminin du shogun, au service de l’épouse officielle et des concubines aussi. </w:t>
      </w:r>
      <w:r>
        <w:rPr>
          <w:rFonts w:ascii="Verdana" w:eastAsia="Times New Roman" w:hAnsi="Verdana" w:cs="Times New Roman"/>
          <w:sz w:val="24"/>
          <w:szCs w:val="24"/>
          <w:lang w:eastAsia="fr-FR"/>
        </w:rPr>
        <w:t>L</w:t>
      </w:r>
      <w:r w:rsidRPr="00F005E4">
        <w:rPr>
          <w:rFonts w:ascii="Verdana" w:eastAsia="Times New Roman" w:hAnsi="Verdana" w:cs="Times New Roman"/>
          <w:sz w:val="24"/>
          <w:szCs w:val="24"/>
          <w:lang w:eastAsia="fr-FR"/>
        </w:rPr>
        <w:t>’une d’entre elles aurait fondé notre lignée.</w:t>
      </w:r>
    </w:p>
    <w:p w14:paraId="25EE9432" w14:textId="77777777" w:rsidR="00F005E4" w:rsidRDefault="00F005E4" w:rsidP="00F005E4">
      <w:pPr>
        <w:spacing w:after="0" w:line="240" w:lineRule="auto"/>
        <w:jc w:val="both"/>
        <w:rPr>
          <w:rFonts w:ascii="Verdana" w:hAnsi="Verdana"/>
          <w:sz w:val="24"/>
          <w:szCs w:val="24"/>
        </w:rPr>
      </w:pPr>
      <w:r w:rsidRPr="00F005E4">
        <w:rPr>
          <w:rFonts w:ascii="Verdana" w:eastAsia="Times New Roman" w:hAnsi="Verdana" w:cs="Times New Roman"/>
          <w:sz w:val="24"/>
          <w:szCs w:val="24"/>
          <w:lang w:eastAsia="fr-FR"/>
        </w:rPr>
        <w:t xml:space="preserve">Depuis, les femmes </w:t>
      </w:r>
      <w:proofErr w:type="spellStart"/>
      <w:r>
        <w:rPr>
          <w:rFonts w:ascii="Verdana" w:eastAsia="Times New Roman" w:hAnsi="Verdana" w:cs="Times New Roman"/>
          <w:sz w:val="24"/>
          <w:szCs w:val="24"/>
          <w:lang w:eastAsia="fr-FR"/>
        </w:rPr>
        <w:t>A</w:t>
      </w:r>
      <w:r w:rsidRPr="00F005E4">
        <w:rPr>
          <w:rFonts w:ascii="Verdana" w:eastAsia="Times New Roman" w:hAnsi="Verdana" w:cs="Times New Roman"/>
          <w:sz w:val="24"/>
          <w:szCs w:val="24"/>
          <w:lang w:eastAsia="fr-FR"/>
        </w:rPr>
        <w:t>memiya</w:t>
      </w:r>
      <w:proofErr w:type="spellEnd"/>
      <w:r w:rsidRPr="00F005E4">
        <w:rPr>
          <w:rFonts w:ascii="Verdana" w:eastAsia="Times New Roman" w:hAnsi="Verdana" w:cs="Times New Roman"/>
          <w:sz w:val="24"/>
          <w:szCs w:val="24"/>
          <w:lang w:eastAsia="fr-FR"/>
        </w:rPr>
        <w:t xml:space="preserve"> sont écrivains publics et calligraphes de génération en génération. </w:t>
      </w:r>
      <w:r>
        <w:rPr>
          <w:rFonts w:ascii="Verdana" w:eastAsia="Times New Roman" w:hAnsi="Verdana" w:cs="Times New Roman"/>
          <w:sz w:val="24"/>
          <w:szCs w:val="24"/>
          <w:lang w:eastAsia="fr-FR"/>
        </w:rPr>
        <w:t>L</w:t>
      </w:r>
      <w:r w:rsidRPr="00F005E4">
        <w:rPr>
          <w:rFonts w:ascii="Verdana" w:eastAsia="Times New Roman" w:hAnsi="Verdana" w:cs="Times New Roman"/>
          <w:sz w:val="24"/>
          <w:szCs w:val="24"/>
          <w:lang w:eastAsia="fr-FR"/>
        </w:rPr>
        <w:t xml:space="preserve">’aînée était la dixième du </w:t>
      </w:r>
      <w:r w:rsidRPr="00F005E4">
        <w:rPr>
          <w:rFonts w:ascii="Verdana" w:hAnsi="Verdana"/>
          <w:sz w:val="24"/>
          <w:szCs w:val="24"/>
        </w:rPr>
        <w:t>nom, et moi qui lui ai succédé – enfin, je me suis juste retrouvée à prendre sa suite –, je représente la onzième génération.</w:t>
      </w:r>
    </w:p>
    <w:p w14:paraId="7CF9B8BA" w14:textId="77777777" w:rsidR="00F005E4" w:rsidRDefault="00F005E4" w:rsidP="00F005E4">
      <w:pPr>
        <w:spacing w:after="0" w:line="240" w:lineRule="auto"/>
        <w:jc w:val="both"/>
        <w:rPr>
          <w:rFonts w:ascii="Verdana" w:hAnsi="Verdana"/>
          <w:sz w:val="24"/>
          <w:szCs w:val="24"/>
        </w:rPr>
      </w:pPr>
      <w:r>
        <w:rPr>
          <w:rStyle w:val="markedcontent"/>
          <w:rFonts w:ascii="Verdana" w:hAnsi="Verdana"/>
          <w:sz w:val="24"/>
          <w:szCs w:val="24"/>
        </w:rPr>
        <w:t>S</w:t>
      </w:r>
      <w:r w:rsidRPr="00F005E4">
        <w:rPr>
          <w:rFonts w:ascii="Verdana" w:hAnsi="Verdana"/>
          <w:sz w:val="24"/>
          <w:szCs w:val="24"/>
        </w:rPr>
        <w:t>oit dit en passant, en termes de filiation, l’</w:t>
      </w:r>
      <w:r>
        <w:rPr>
          <w:rStyle w:val="markedcontent"/>
          <w:rFonts w:ascii="Verdana" w:hAnsi="Verdana"/>
          <w:sz w:val="24"/>
          <w:szCs w:val="24"/>
        </w:rPr>
        <w:t>A</w:t>
      </w:r>
      <w:r w:rsidRPr="00F005E4">
        <w:rPr>
          <w:rFonts w:ascii="Verdana" w:hAnsi="Verdana"/>
          <w:sz w:val="24"/>
          <w:szCs w:val="24"/>
        </w:rPr>
        <w:t>înée était ma grand-mère. Mais pas une seule fois elle ne m’a laissée l’appeler familièrement mamie. Elle m’a élevée toute seule, en parallèle de son travail d’écrivain public.</w:t>
      </w:r>
    </w:p>
    <w:p w14:paraId="3F627E65" w14:textId="77777777" w:rsidR="00F005E4" w:rsidRDefault="00F005E4" w:rsidP="00F005E4">
      <w:pPr>
        <w:spacing w:after="0" w:line="240" w:lineRule="auto"/>
        <w:jc w:val="both"/>
        <w:rPr>
          <w:rFonts w:ascii="Verdana" w:hAnsi="Verdana"/>
          <w:sz w:val="24"/>
          <w:szCs w:val="24"/>
        </w:rPr>
      </w:pPr>
      <w:r>
        <w:rPr>
          <w:rFonts w:ascii="Verdana" w:hAnsi="Verdana"/>
          <w:sz w:val="24"/>
          <w:szCs w:val="24"/>
        </w:rPr>
        <w:t>A</w:t>
      </w:r>
      <w:r w:rsidRPr="00F005E4">
        <w:rPr>
          <w:rFonts w:ascii="Verdana" w:hAnsi="Verdana"/>
          <w:sz w:val="24"/>
          <w:szCs w:val="24"/>
        </w:rPr>
        <w:t xml:space="preserve"> la différence d’autrefois, notre travail aujourd’hui consiste principalement à écrire un nom sur une enveloppe d’offrande, l’épigraphe d’une stèle ou le patronyme d’un nouveau-né, quand ce n’est pas une enseigne, la devise d’une entreprise ou une dédicace.</w:t>
      </w:r>
    </w:p>
    <w:p w14:paraId="21D15554" w14:textId="400B5B94" w:rsidR="00BE0961" w:rsidRPr="00F005E4" w:rsidRDefault="00F005E4" w:rsidP="00950CA6">
      <w:pPr>
        <w:spacing w:after="0" w:line="240" w:lineRule="auto"/>
        <w:jc w:val="both"/>
        <w:rPr>
          <w:rFonts w:ascii="Verdana" w:hAnsi="Verdana"/>
          <w:sz w:val="24"/>
          <w:szCs w:val="24"/>
        </w:rPr>
      </w:pPr>
      <w:r>
        <w:rPr>
          <w:rFonts w:ascii="Verdana" w:hAnsi="Verdana"/>
          <w:sz w:val="24"/>
          <w:szCs w:val="24"/>
        </w:rPr>
        <w:t>L</w:t>
      </w:r>
      <w:r w:rsidRPr="00F005E4">
        <w:rPr>
          <w:rFonts w:ascii="Verdana" w:hAnsi="Verdana"/>
          <w:sz w:val="24"/>
          <w:szCs w:val="24"/>
        </w:rPr>
        <w:t>’</w:t>
      </w:r>
      <w:r w:rsidR="00950CA6">
        <w:rPr>
          <w:rFonts w:ascii="Verdana" w:hAnsi="Verdana"/>
          <w:sz w:val="24"/>
          <w:szCs w:val="24"/>
        </w:rPr>
        <w:t>A</w:t>
      </w:r>
      <w:r w:rsidRPr="00F005E4">
        <w:rPr>
          <w:rFonts w:ascii="Verdana" w:hAnsi="Verdana"/>
          <w:sz w:val="24"/>
          <w:szCs w:val="24"/>
        </w:rPr>
        <w:t xml:space="preserve">înée, si on le lui demandait, se chargeait de tous ces menus travaux d’écriture, qu’il s’agisse de calligraphier le nom du vainqueur de la compétition de croquet d’un club de seniors, le menu d’un restaurant japonais ou le curriculum vitae du fils d’une famille du quartier à la recherche d’un emploi. </w:t>
      </w:r>
      <w:r w:rsidR="00950CA6">
        <w:rPr>
          <w:rStyle w:val="markedcontent"/>
          <w:rFonts w:ascii="Verdana" w:hAnsi="Verdana"/>
          <w:sz w:val="24"/>
          <w:szCs w:val="24"/>
        </w:rPr>
        <w:t>B</w:t>
      </w:r>
      <w:r w:rsidRPr="00F005E4">
        <w:rPr>
          <w:rFonts w:ascii="Verdana" w:hAnsi="Verdana"/>
          <w:sz w:val="24"/>
          <w:szCs w:val="24"/>
        </w:rPr>
        <w:t>ref, nous sommes les femmes à tout faire du pinceau, bien qu’en apparence notre commerce soit une simple papeterie de quartier.</w:t>
      </w:r>
    </w:p>
    <w:sectPr w:rsidR="00BE0961" w:rsidRPr="00F005E4" w:rsidSect="00950C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E4"/>
    <w:rsid w:val="00222535"/>
    <w:rsid w:val="00950CA6"/>
    <w:rsid w:val="009D1AE2"/>
    <w:rsid w:val="00BE0961"/>
    <w:rsid w:val="00C9265F"/>
    <w:rsid w:val="00F005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6CEFF"/>
  <w15:chartTrackingRefBased/>
  <w15:docId w15:val="{AADA50F2-F6C5-4617-BBD6-5DD7F910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kedcontent">
    <w:name w:val="markedcontent"/>
    <w:basedOn w:val="Policepardfaut"/>
    <w:rsid w:val="00F00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31159">
      <w:bodyDiv w:val="1"/>
      <w:marLeft w:val="0"/>
      <w:marRight w:val="0"/>
      <w:marTop w:val="0"/>
      <w:marBottom w:val="0"/>
      <w:divBdr>
        <w:top w:val="none" w:sz="0" w:space="0" w:color="auto"/>
        <w:left w:val="none" w:sz="0" w:space="0" w:color="auto"/>
        <w:bottom w:val="none" w:sz="0" w:space="0" w:color="auto"/>
        <w:right w:val="none" w:sz="0" w:space="0" w:color="auto"/>
      </w:divBdr>
    </w:div>
    <w:div w:id="184211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427</Words>
  <Characters>2353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Bretagnolle</dc:creator>
  <cp:keywords/>
  <dc:description/>
  <cp:lastModifiedBy>Aline Bretagnolle</cp:lastModifiedBy>
  <cp:revision>3</cp:revision>
  <dcterms:created xsi:type="dcterms:W3CDTF">2021-06-30T14:10:00Z</dcterms:created>
  <dcterms:modified xsi:type="dcterms:W3CDTF">2021-06-30T14:38:00Z</dcterms:modified>
</cp:coreProperties>
</file>