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12" w:rsidRPr="00E211CD" w:rsidRDefault="00E36A12" w:rsidP="00E211CD">
      <w:pPr>
        <w:jc w:val="center"/>
      </w:pPr>
      <w:bookmarkStart w:id="0" w:name="_GoBack"/>
      <w:bookmarkEnd w:id="0"/>
      <w:r>
        <w:rPr>
          <w:noProof/>
          <w:lang w:eastAsia="fr-FR"/>
        </w:rPr>
        <w:drawing>
          <wp:inline distT="0" distB="0" distL="0" distR="0">
            <wp:extent cx="1276710" cy="505303"/>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384438" cy="547940"/>
                    </a:xfrm>
                    <a:prstGeom prst="rect">
                      <a:avLst/>
                    </a:prstGeom>
                  </pic:spPr>
                </pic:pic>
              </a:graphicData>
            </a:graphic>
          </wp:inline>
        </w:drawing>
      </w:r>
      <w:r w:rsidR="00E211CD">
        <w:t xml:space="preserve">             </w:t>
      </w:r>
      <w:r w:rsidRPr="003B4788">
        <w:rPr>
          <w:rFonts w:ascii="Times New Roman" w:hAnsi="Times New Roman" w:cs="Times New Roman"/>
          <w:b/>
          <w:bCs/>
          <w:color w:val="FF0000"/>
          <w:sz w:val="48"/>
          <w:szCs w:val="48"/>
        </w:rPr>
        <w:t>Lettre d’info</w:t>
      </w:r>
      <w:r w:rsidR="003F1A11" w:rsidRPr="003B4788">
        <w:rPr>
          <w:rFonts w:ascii="Times New Roman" w:hAnsi="Times New Roman" w:cs="Times New Roman"/>
          <w:b/>
          <w:bCs/>
          <w:color w:val="FF0000"/>
          <w:sz w:val="48"/>
          <w:szCs w:val="48"/>
        </w:rPr>
        <w:t xml:space="preserve"> </w:t>
      </w:r>
      <w:r w:rsidRPr="003B4788">
        <w:rPr>
          <w:rFonts w:ascii="Times New Roman" w:hAnsi="Times New Roman" w:cs="Times New Roman"/>
          <w:b/>
          <w:bCs/>
          <w:color w:val="FF0000"/>
          <w:sz w:val="48"/>
          <w:szCs w:val="48"/>
        </w:rPr>
        <w:t xml:space="preserve">– </w:t>
      </w:r>
      <w:r w:rsidR="0078191B" w:rsidRPr="003B4788">
        <w:rPr>
          <w:rFonts w:ascii="Times New Roman" w:hAnsi="Times New Roman" w:cs="Times New Roman"/>
          <w:b/>
          <w:bCs/>
          <w:color w:val="FF0000"/>
          <w:sz w:val="48"/>
          <w:szCs w:val="48"/>
        </w:rPr>
        <w:t xml:space="preserve">Mars </w:t>
      </w:r>
      <w:r w:rsidRPr="003B4788">
        <w:rPr>
          <w:rFonts w:ascii="Times New Roman" w:hAnsi="Times New Roman" w:cs="Times New Roman"/>
          <w:b/>
          <w:bCs/>
          <w:color w:val="FF0000"/>
          <w:sz w:val="48"/>
          <w:szCs w:val="48"/>
        </w:rPr>
        <w:t>2022</w:t>
      </w:r>
    </w:p>
    <w:tbl>
      <w:tblPr>
        <w:tblW w:w="10770" w:type="dxa"/>
        <w:tblInd w:w="-8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495"/>
        <w:gridCol w:w="8275"/>
      </w:tblGrid>
      <w:tr w:rsidR="00053D98" w:rsidTr="00EB3684">
        <w:trPr>
          <w:trHeight w:val="895"/>
        </w:trPr>
        <w:tc>
          <w:tcPr>
            <w:tcW w:w="2280" w:type="dxa"/>
          </w:tcPr>
          <w:p w:rsidR="00053D98" w:rsidRDefault="00053D98" w:rsidP="00273AFC">
            <w:pPr>
              <w:jc w:val="center"/>
              <w:rPr>
                <w:rFonts w:ascii="Times New Roman" w:hAnsi="Times New Roman" w:cs="Times New Roman"/>
                <w:b/>
                <w:bCs/>
                <w:color w:val="FF0000"/>
                <w:sz w:val="6"/>
                <w:szCs w:val="6"/>
              </w:rPr>
            </w:pPr>
          </w:p>
          <w:p w:rsidR="004962B3" w:rsidRPr="004962B3" w:rsidRDefault="0078191B" w:rsidP="00273AFC">
            <w:pPr>
              <w:jc w:val="center"/>
              <w:rPr>
                <w:rFonts w:ascii="Times New Roman" w:hAnsi="Times New Roman" w:cs="Times New Roman"/>
                <w:b/>
                <w:bCs/>
                <w:color w:val="FF0000"/>
                <w:sz w:val="6"/>
                <w:szCs w:val="6"/>
              </w:rPr>
            </w:pPr>
            <w:r>
              <w:rPr>
                <w:noProof/>
                <w:lang w:eastAsia="fr-FR"/>
              </w:rPr>
              <w:drawing>
                <wp:inline distT="0" distB="0" distL="0" distR="0">
                  <wp:extent cx="991607" cy="370876"/>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022660" cy="382490"/>
                          </a:xfrm>
                          <a:prstGeom prst="rect">
                            <a:avLst/>
                          </a:prstGeom>
                        </pic:spPr>
                      </pic:pic>
                    </a:graphicData>
                  </a:graphic>
                </wp:inline>
              </w:drawing>
            </w:r>
          </w:p>
        </w:tc>
        <w:tc>
          <w:tcPr>
            <w:tcW w:w="8490" w:type="dxa"/>
          </w:tcPr>
          <w:p w:rsidR="0078191B" w:rsidRDefault="004962B3" w:rsidP="003B75B2">
            <w:pPr>
              <w:pStyle w:val="Sansinterligne"/>
              <w:rPr>
                <w:rFonts w:ascii="Times New Roman" w:hAnsi="Times New Roman" w:cs="Times New Roman"/>
                <w:b/>
                <w:bCs/>
                <w:sz w:val="32"/>
                <w:szCs w:val="32"/>
              </w:rPr>
            </w:pPr>
            <w:r w:rsidRPr="00A129AE">
              <w:rPr>
                <w:rFonts w:ascii="Times New Roman" w:hAnsi="Times New Roman" w:cs="Times New Roman"/>
                <w:b/>
                <w:bCs/>
                <w:sz w:val="40"/>
                <w:szCs w:val="40"/>
              </w:rPr>
              <w:t>C</w:t>
            </w:r>
            <w:r w:rsidRPr="00A129AE">
              <w:rPr>
                <w:rFonts w:ascii="Times New Roman" w:hAnsi="Times New Roman" w:cs="Times New Roman"/>
                <w:b/>
                <w:bCs/>
                <w:sz w:val="32"/>
                <w:szCs w:val="32"/>
              </w:rPr>
              <w:t>onf</w:t>
            </w:r>
            <w:r>
              <w:rPr>
                <w:rFonts w:ascii="Times New Roman" w:hAnsi="Times New Roman" w:cs="Times New Roman"/>
                <w:b/>
                <w:bCs/>
                <w:sz w:val="32"/>
                <w:szCs w:val="32"/>
              </w:rPr>
              <w:t>é</w:t>
            </w:r>
            <w:r w:rsidRPr="00A129AE">
              <w:rPr>
                <w:rFonts w:ascii="Times New Roman" w:hAnsi="Times New Roman" w:cs="Times New Roman"/>
                <w:b/>
                <w:bCs/>
                <w:sz w:val="32"/>
                <w:szCs w:val="32"/>
              </w:rPr>
              <w:t>rence</w:t>
            </w:r>
            <w:r w:rsidR="0078191B">
              <w:rPr>
                <w:rFonts w:ascii="Times New Roman" w:hAnsi="Times New Roman" w:cs="Times New Roman"/>
                <w:b/>
                <w:bCs/>
                <w:sz w:val="32"/>
                <w:szCs w:val="32"/>
              </w:rPr>
              <w:t>. Rappel</w:t>
            </w:r>
          </w:p>
          <w:p w:rsidR="003B4788" w:rsidRDefault="0078191B" w:rsidP="003D3E35">
            <w:pPr>
              <w:pStyle w:val="Sansinterligne"/>
              <w:rPr>
                <w:rFonts w:ascii="Times New Roman" w:hAnsi="Times New Roman" w:cs="Times New Roman"/>
                <w:b/>
                <w:bCs/>
                <w:color w:val="FF0000"/>
              </w:rPr>
            </w:pPr>
            <w:r>
              <w:rPr>
                <w:rFonts w:ascii="Times New Roman" w:hAnsi="Times New Roman" w:cs="Times New Roman"/>
                <w:b/>
                <w:bCs/>
              </w:rPr>
              <w:t xml:space="preserve">Franz Schubert </w:t>
            </w:r>
            <w:r w:rsidRPr="0078191B">
              <w:rPr>
                <w:rFonts w:ascii="Times New Roman" w:hAnsi="Times New Roman" w:cs="Times New Roman"/>
              </w:rPr>
              <w:t xml:space="preserve">par </w:t>
            </w:r>
            <w:r>
              <w:rPr>
                <w:rFonts w:ascii="Times New Roman" w:hAnsi="Times New Roman" w:cs="Times New Roman"/>
                <w:b/>
                <w:bCs/>
              </w:rPr>
              <w:t>Michèle Lhopiteau-Dorfeuille. Lundi 28 Février 2022</w:t>
            </w:r>
            <w:r w:rsidR="00B46C29">
              <w:rPr>
                <w:rFonts w:ascii="Times New Roman" w:hAnsi="Times New Roman" w:cs="Times New Roman"/>
                <w:b/>
                <w:bCs/>
              </w:rPr>
              <w:t xml:space="preserve"> à 15h</w:t>
            </w:r>
            <w:r w:rsidRPr="00B46C29">
              <w:rPr>
                <w:rFonts w:ascii="Times New Roman" w:hAnsi="Times New Roman" w:cs="Times New Roman"/>
                <w:b/>
                <w:bCs/>
                <w:color w:val="FF0000"/>
              </w:rPr>
              <w:t xml:space="preserve">. </w:t>
            </w:r>
          </w:p>
          <w:p w:rsidR="00EB3684" w:rsidRPr="00EB3684" w:rsidRDefault="003B4788" w:rsidP="003D3E35">
            <w:pPr>
              <w:pStyle w:val="Sansinterligne"/>
              <w:rPr>
                <w:rFonts w:ascii="Times New Roman" w:hAnsi="Times New Roman" w:cs="Times New Roman"/>
                <w:b/>
                <w:bCs/>
                <w:color w:val="FF0000"/>
              </w:rPr>
            </w:pPr>
            <w:r>
              <w:rPr>
                <w:rFonts w:ascii="Times New Roman" w:hAnsi="Times New Roman" w:cs="Times New Roman"/>
                <w:b/>
                <w:bCs/>
                <w:color w:val="FF0000"/>
              </w:rPr>
              <w:t>Palais des C</w:t>
            </w:r>
            <w:r w:rsidR="0078191B" w:rsidRPr="00B46C29">
              <w:rPr>
                <w:rFonts w:ascii="Times New Roman" w:hAnsi="Times New Roman" w:cs="Times New Roman"/>
                <w:b/>
                <w:bCs/>
                <w:color w:val="FF0000"/>
              </w:rPr>
              <w:t>ongrè</w:t>
            </w:r>
            <w:r w:rsidR="00EB3684">
              <w:rPr>
                <w:rFonts w:ascii="Times New Roman" w:hAnsi="Times New Roman" w:cs="Times New Roman"/>
                <w:b/>
                <w:bCs/>
                <w:color w:val="FF0000"/>
              </w:rPr>
              <w:t>s.</w:t>
            </w:r>
          </w:p>
        </w:tc>
      </w:tr>
      <w:tr w:rsidR="00A129AE" w:rsidTr="000C080F">
        <w:trPr>
          <w:trHeight w:val="1716"/>
        </w:trPr>
        <w:tc>
          <w:tcPr>
            <w:tcW w:w="2280" w:type="dxa"/>
          </w:tcPr>
          <w:p w:rsidR="00D7370E" w:rsidRDefault="0078191B" w:rsidP="00D7370E">
            <w:pPr>
              <w:jc w:val="center"/>
              <w:rPr>
                <w:rFonts w:ascii="Times New Roman" w:hAnsi="Times New Roman" w:cs="Times New Roman"/>
                <w:b/>
                <w:bCs/>
                <w:color w:val="FF0000"/>
                <w:sz w:val="6"/>
                <w:szCs w:val="6"/>
              </w:rPr>
            </w:pPr>
            <w:r>
              <w:rPr>
                <w:rFonts w:ascii="Times New Roman" w:hAnsi="Times New Roman" w:cs="Times New Roman"/>
                <w:b/>
                <w:bCs/>
                <w:color w:val="FF0000"/>
                <w:sz w:val="6"/>
                <w:szCs w:val="6"/>
              </w:rPr>
              <w:t>ais</w:t>
            </w:r>
          </w:p>
          <w:p w:rsidR="00435B96" w:rsidRPr="00435B96" w:rsidRDefault="00435B96" w:rsidP="00435B96">
            <w:pPr>
              <w:jc w:val="center"/>
              <w:rPr>
                <w:rFonts w:ascii="Times New Roman" w:hAnsi="Times New Roman" w:cs="Times New Roman"/>
                <w:sz w:val="6"/>
                <w:szCs w:val="6"/>
              </w:rPr>
            </w:pPr>
            <w:r>
              <w:rPr>
                <w:noProof/>
                <w:lang w:eastAsia="fr-FR"/>
              </w:rPr>
              <w:drawing>
                <wp:inline distT="0" distB="0" distL="0" distR="0">
                  <wp:extent cx="1318224" cy="666518"/>
                  <wp:effectExtent l="0" t="0" r="0" b="63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333466" cy="674225"/>
                          </a:xfrm>
                          <a:prstGeom prst="rect">
                            <a:avLst/>
                          </a:prstGeom>
                        </pic:spPr>
                      </pic:pic>
                    </a:graphicData>
                  </a:graphic>
                </wp:inline>
              </w:drawing>
            </w:r>
          </w:p>
        </w:tc>
        <w:tc>
          <w:tcPr>
            <w:tcW w:w="8490" w:type="dxa"/>
          </w:tcPr>
          <w:p w:rsidR="00A129AE" w:rsidRDefault="00A129AE" w:rsidP="003B75B2">
            <w:pPr>
              <w:pStyle w:val="Sansinterligne"/>
              <w:rPr>
                <w:rFonts w:ascii="Times New Roman" w:hAnsi="Times New Roman" w:cs="Times New Roman"/>
                <w:b/>
                <w:bCs/>
                <w:sz w:val="32"/>
                <w:szCs w:val="32"/>
              </w:rPr>
            </w:pPr>
            <w:r>
              <w:rPr>
                <w:rFonts w:ascii="Times New Roman" w:hAnsi="Times New Roman" w:cs="Times New Roman"/>
                <w:b/>
                <w:bCs/>
                <w:sz w:val="40"/>
                <w:szCs w:val="40"/>
              </w:rPr>
              <w:t>C</w:t>
            </w:r>
            <w:r w:rsidRPr="00A129AE">
              <w:rPr>
                <w:rFonts w:ascii="Times New Roman" w:hAnsi="Times New Roman" w:cs="Times New Roman"/>
                <w:b/>
                <w:bCs/>
                <w:sz w:val="32"/>
                <w:szCs w:val="32"/>
              </w:rPr>
              <w:t>iné</w:t>
            </w:r>
            <w:r>
              <w:rPr>
                <w:rFonts w:ascii="Times New Roman" w:hAnsi="Times New Roman" w:cs="Times New Roman"/>
                <w:b/>
                <w:bCs/>
                <w:sz w:val="32"/>
                <w:szCs w:val="32"/>
              </w:rPr>
              <w:t>-</w:t>
            </w:r>
            <w:r w:rsidRPr="00A129AE">
              <w:rPr>
                <w:rFonts w:ascii="Times New Roman" w:hAnsi="Times New Roman" w:cs="Times New Roman"/>
                <w:b/>
                <w:bCs/>
                <w:sz w:val="32"/>
                <w:szCs w:val="32"/>
              </w:rPr>
              <w:t>Club</w:t>
            </w:r>
          </w:p>
          <w:p w:rsidR="003D3E35" w:rsidRDefault="00B46C29" w:rsidP="003B75B2">
            <w:pPr>
              <w:pStyle w:val="Sansinterligne"/>
              <w:rPr>
                <w:rFonts w:ascii="Times New Roman" w:hAnsi="Times New Roman" w:cs="Times New Roman"/>
                <w:b/>
                <w:bCs/>
              </w:rPr>
            </w:pPr>
            <w:r>
              <w:rPr>
                <w:rFonts w:ascii="Times New Roman" w:hAnsi="Times New Roman" w:cs="Times New Roman"/>
                <w:b/>
                <w:bCs/>
              </w:rPr>
              <w:t>« </w:t>
            </w:r>
            <w:r w:rsidRPr="00B46C29">
              <w:rPr>
                <w:rFonts w:ascii="Times New Roman" w:hAnsi="Times New Roman" w:cs="Times New Roman"/>
                <w:b/>
                <w:bCs/>
                <w:i/>
                <w:iCs/>
              </w:rPr>
              <w:t>Le silence de Lorna</w:t>
            </w:r>
            <w:r>
              <w:rPr>
                <w:rFonts w:ascii="Times New Roman" w:hAnsi="Times New Roman" w:cs="Times New Roman"/>
                <w:b/>
                <w:bCs/>
              </w:rPr>
              <w:t> » J.L. et L. Dardenne</w:t>
            </w:r>
            <w:r w:rsidR="003B4788">
              <w:rPr>
                <w:rFonts w:ascii="Times New Roman" w:hAnsi="Times New Roman" w:cs="Times New Roman"/>
                <w:b/>
                <w:bCs/>
              </w:rPr>
              <w:t xml:space="preserve"> -</w:t>
            </w:r>
            <w:r>
              <w:rPr>
                <w:rFonts w:ascii="Times New Roman" w:hAnsi="Times New Roman" w:cs="Times New Roman"/>
                <w:b/>
                <w:bCs/>
              </w:rPr>
              <w:t xml:space="preserve"> 2008.</w:t>
            </w:r>
          </w:p>
          <w:p w:rsidR="00B46C29" w:rsidRDefault="00B46C29" w:rsidP="003B75B2">
            <w:pPr>
              <w:pStyle w:val="Sansinterligne"/>
              <w:rPr>
                <w:rFonts w:ascii="Times New Roman" w:hAnsi="Times New Roman" w:cs="Times New Roman"/>
              </w:rPr>
            </w:pPr>
            <w:r w:rsidRPr="00B46C29">
              <w:rPr>
                <w:rFonts w:ascii="Times New Roman" w:hAnsi="Times New Roman" w:cs="Times New Roman"/>
              </w:rPr>
              <w:t>Lorna une jeune immigrée albanaise vient d’obtenir la nationalité belge grâce à un mariage blanc organisé par Fabio, un homme du milieu</w:t>
            </w:r>
            <w:r>
              <w:rPr>
                <w:rFonts w:ascii="Times New Roman" w:hAnsi="Times New Roman" w:cs="Times New Roman"/>
              </w:rPr>
              <w:t xml:space="preserve">. C’est l’engrenage. « Le silence de Lorna » : </w:t>
            </w:r>
            <w:r w:rsidR="003B4788">
              <w:rPr>
                <w:rFonts w:ascii="Times New Roman" w:hAnsi="Times New Roman" w:cs="Times New Roman"/>
              </w:rPr>
              <w:t>u</w:t>
            </w:r>
            <w:r>
              <w:rPr>
                <w:rFonts w:ascii="Times New Roman" w:hAnsi="Times New Roman" w:cs="Times New Roman"/>
              </w:rPr>
              <w:t>n appel à la résistance face à une épo</w:t>
            </w:r>
            <w:r w:rsidR="00C14E41">
              <w:rPr>
                <w:rFonts w:ascii="Times New Roman" w:hAnsi="Times New Roman" w:cs="Times New Roman"/>
              </w:rPr>
              <w:t>que déshumanisée au nom du profi</w:t>
            </w:r>
            <w:r>
              <w:rPr>
                <w:rFonts w:ascii="Times New Roman" w:hAnsi="Times New Roman" w:cs="Times New Roman"/>
              </w:rPr>
              <w:t>t</w:t>
            </w:r>
          </w:p>
          <w:p w:rsidR="00B46C29" w:rsidRPr="00B46C29" w:rsidRDefault="00B46C29" w:rsidP="00B46C29">
            <w:pPr>
              <w:pStyle w:val="Sansinterligne"/>
              <w:rPr>
                <w:rFonts w:ascii="Times New Roman" w:hAnsi="Times New Roman" w:cs="Times New Roman"/>
              </w:rPr>
            </w:pPr>
            <w:r w:rsidRPr="00B46C29">
              <w:rPr>
                <w:rFonts w:ascii="Times New Roman" w:hAnsi="Times New Roman" w:cs="Times New Roman"/>
                <w:b/>
                <w:bCs/>
              </w:rPr>
              <w:t xml:space="preserve">Lundi 7 mars 2022 à 14h30 au </w:t>
            </w:r>
            <w:r w:rsidRPr="00B46C29">
              <w:rPr>
                <w:rFonts w:ascii="Times New Roman" w:hAnsi="Times New Roman" w:cs="Times New Roman"/>
                <w:b/>
                <w:bCs/>
                <w:color w:val="FF0000"/>
              </w:rPr>
              <w:t>cinéma Grand Ecran Arcachon</w:t>
            </w:r>
            <w:r>
              <w:rPr>
                <w:rFonts w:ascii="Times New Roman" w:hAnsi="Times New Roman" w:cs="Times New Roman"/>
              </w:rPr>
              <w:t>.</w:t>
            </w:r>
          </w:p>
        </w:tc>
      </w:tr>
      <w:tr w:rsidR="006937FF" w:rsidTr="00435B96">
        <w:trPr>
          <w:trHeight w:val="1245"/>
        </w:trPr>
        <w:tc>
          <w:tcPr>
            <w:tcW w:w="2280" w:type="dxa"/>
          </w:tcPr>
          <w:p w:rsidR="006937FF" w:rsidRDefault="006937FF" w:rsidP="00273AFC">
            <w:pPr>
              <w:jc w:val="center"/>
              <w:rPr>
                <w:rFonts w:ascii="Times New Roman" w:hAnsi="Times New Roman" w:cs="Times New Roman"/>
                <w:b/>
                <w:bCs/>
                <w:color w:val="FF0000"/>
                <w:sz w:val="6"/>
                <w:szCs w:val="6"/>
              </w:rPr>
            </w:pPr>
          </w:p>
          <w:p w:rsidR="009F18C7" w:rsidRPr="009F18C7" w:rsidRDefault="00435B96" w:rsidP="00273AFC">
            <w:pPr>
              <w:jc w:val="center"/>
              <w:rPr>
                <w:rFonts w:ascii="Times New Roman" w:hAnsi="Times New Roman" w:cs="Times New Roman"/>
                <w:b/>
                <w:bCs/>
                <w:color w:val="FF0000"/>
                <w:sz w:val="6"/>
                <w:szCs w:val="6"/>
              </w:rPr>
            </w:pPr>
            <w:r w:rsidRPr="002148C6">
              <w:rPr>
                <w:noProof/>
                <w:bdr w:val="single" w:sz="4" w:space="0" w:color="auto"/>
                <w:lang w:eastAsia="fr-FR"/>
              </w:rPr>
              <w:drawing>
                <wp:inline distT="0" distB="0" distL="0" distR="0">
                  <wp:extent cx="856808" cy="466843"/>
                  <wp:effectExtent l="0" t="0" r="63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909804" cy="495718"/>
                          </a:xfrm>
                          <a:prstGeom prst="rect">
                            <a:avLst/>
                          </a:prstGeom>
                        </pic:spPr>
                      </pic:pic>
                    </a:graphicData>
                  </a:graphic>
                </wp:inline>
              </w:drawing>
            </w:r>
          </w:p>
        </w:tc>
        <w:tc>
          <w:tcPr>
            <w:tcW w:w="8490" w:type="dxa"/>
          </w:tcPr>
          <w:p w:rsidR="006937FF" w:rsidRDefault="006937FF" w:rsidP="003B75B2">
            <w:pPr>
              <w:pStyle w:val="Sansinterligne"/>
              <w:rPr>
                <w:rFonts w:ascii="Times New Roman" w:hAnsi="Times New Roman" w:cs="Times New Roman"/>
                <w:b/>
                <w:bCs/>
                <w:sz w:val="32"/>
                <w:szCs w:val="32"/>
              </w:rPr>
            </w:pPr>
            <w:r>
              <w:rPr>
                <w:rFonts w:ascii="Times New Roman" w:hAnsi="Times New Roman" w:cs="Times New Roman"/>
                <w:b/>
                <w:bCs/>
                <w:sz w:val="40"/>
                <w:szCs w:val="40"/>
              </w:rPr>
              <w:t>C</w:t>
            </w:r>
            <w:r w:rsidRPr="006937FF">
              <w:rPr>
                <w:rFonts w:ascii="Times New Roman" w:hAnsi="Times New Roman" w:cs="Times New Roman"/>
                <w:b/>
                <w:bCs/>
                <w:sz w:val="32"/>
                <w:szCs w:val="32"/>
              </w:rPr>
              <w:t>onférence</w:t>
            </w:r>
          </w:p>
          <w:p w:rsidR="00435B96" w:rsidRDefault="00435B96" w:rsidP="003B75B2">
            <w:pPr>
              <w:pStyle w:val="Sansinterligne"/>
              <w:rPr>
                <w:rFonts w:ascii="Times New Roman" w:hAnsi="Times New Roman" w:cs="Times New Roman"/>
              </w:rPr>
            </w:pPr>
            <w:r w:rsidRPr="00435B96">
              <w:rPr>
                <w:rFonts w:ascii="Times New Roman" w:hAnsi="Times New Roman" w:cs="Times New Roman"/>
              </w:rPr>
              <w:t>En partenariat avec l’Association Femmes solidaires</w:t>
            </w:r>
            <w:r>
              <w:rPr>
                <w:rFonts w:ascii="Times New Roman" w:hAnsi="Times New Roman" w:cs="Times New Roman"/>
              </w:rPr>
              <w:t xml:space="preserve"> : </w:t>
            </w:r>
            <w:r w:rsidRPr="00435B96">
              <w:rPr>
                <w:rFonts w:ascii="Times New Roman" w:hAnsi="Times New Roman" w:cs="Times New Roman"/>
                <w:b/>
                <w:bCs/>
                <w:i/>
                <w:iCs/>
              </w:rPr>
              <w:t>« Les vrais hommes sont féministes »</w:t>
            </w:r>
            <w:r>
              <w:rPr>
                <w:rFonts w:ascii="Times New Roman" w:hAnsi="Times New Roman" w:cs="Times New Roman"/>
                <w:b/>
                <w:bCs/>
                <w:i/>
                <w:iCs/>
              </w:rPr>
              <w:t xml:space="preserve"> </w:t>
            </w:r>
            <w:r>
              <w:rPr>
                <w:rFonts w:ascii="Times New Roman" w:hAnsi="Times New Roman" w:cs="Times New Roman"/>
                <w:b/>
                <w:bCs/>
              </w:rPr>
              <w:t>Par Isabel</w:t>
            </w:r>
            <w:r w:rsidR="00331E88">
              <w:rPr>
                <w:rFonts w:ascii="Times New Roman" w:hAnsi="Times New Roman" w:cs="Times New Roman"/>
                <w:b/>
                <w:bCs/>
              </w:rPr>
              <w:t>le</w:t>
            </w:r>
            <w:r>
              <w:rPr>
                <w:rFonts w:ascii="Times New Roman" w:hAnsi="Times New Roman" w:cs="Times New Roman"/>
                <w:b/>
                <w:bCs/>
              </w:rPr>
              <w:t xml:space="preserve"> Alonso – </w:t>
            </w:r>
            <w:r>
              <w:rPr>
                <w:rFonts w:ascii="Times New Roman" w:hAnsi="Times New Roman" w:cs="Times New Roman"/>
              </w:rPr>
              <w:t>Romancière et chroniqueuse de radio et TV.</w:t>
            </w:r>
          </w:p>
          <w:p w:rsidR="00435B96" w:rsidRPr="00435B96" w:rsidRDefault="00435B96" w:rsidP="003B75B2">
            <w:pPr>
              <w:pStyle w:val="Sansinterligne"/>
              <w:rPr>
                <w:rFonts w:ascii="Times New Roman" w:hAnsi="Times New Roman" w:cs="Times New Roman"/>
                <w:b/>
                <w:bCs/>
                <w:color w:val="FF0000"/>
              </w:rPr>
            </w:pPr>
            <w:r w:rsidRPr="00435B96">
              <w:rPr>
                <w:rFonts w:ascii="Times New Roman" w:hAnsi="Times New Roman" w:cs="Times New Roman"/>
                <w:b/>
                <w:bCs/>
              </w:rPr>
              <w:t>Lundi 14 mars 2022 -</w:t>
            </w:r>
            <w:r>
              <w:rPr>
                <w:rFonts w:ascii="Times New Roman" w:hAnsi="Times New Roman" w:cs="Times New Roman"/>
                <w:b/>
                <w:bCs/>
                <w:color w:val="FF0000"/>
                <w:u w:val="single"/>
              </w:rPr>
              <w:t xml:space="preserve"> Horaire exceptionnel : 18h.</w:t>
            </w:r>
            <w:r>
              <w:rPr>
                <w:rFonts w:ascii="Times New Roman" w:hAnsi="Times New Roman" w:cs="Times New Roman"/>
                <w:b/>
                <w:bCs/>
                <w:color w:val="FF0000"/>
              </w:rPr>
              <w:t xml:space="preserve"> Palais des Congrès</w:t>
            </w:r>
            <w:r w:rsidR="003B4788">
              <w:rPr>
                <w:rFonts w:ascii="Times New Roman" w:hAnsi="Times New Roman" w:cs="Times New Roman"/>
                <w:b/>
                <w:bCs/>
                <w:color w:val="FF0000"/>
              </w:rPr>
              <w:t>.</w:t>
            </w:r>
          </w:p>
        </w:tc>
      </w:tr>
      <w:tr w:rsidR="003D3E35" w:rsidRPr="00833FC0" w:rsidTr="000C080F">
        <w:trPr>
          <w:trHeight w:val="1684"/>
        </w:trPr>
        <w:tc>
          <w:tcPr>
            <w:tcW w:w="2280" w:type="dxa"/>
          </w:tcPr>
          <w:p w:rsidR="003D3E35" w:rsidRDefault="00EB43CF" w:rsidP="00273AFC">
            <w:pPr>
              <w:jc w:val="center"/>
              <w:rPr>
                <w:rFonts w:ascii="Times New Roman" w:hAnsi="Times New Roman" w:cs="Times New Roman"/>
                <w:b/>
                <w:bCs/>
                <w:color w:val="FF0000"/>
                <w:sz w:val="6"/>
                <w:szCs w:val="6"/>
              </w:rPr>
            </w:pPr>
            <w:r>
              <w:rPr>
                <w:rFonts w:ascii="Times New Roman" w:hAnsi="Times New Roman" w:cs="Times New Roman"/>
                <w:b/>
                <w:bCs/>
                <w:color w:val="FF0000"/>
                <w:sz w:val="24"/>
                <w:szCs w:val="24"/>
              </w:rPr>
              <w:t xml:space="preserve"> </w:t>
            </w:r>
          </w:p>
          <w:p w:rsidR="009F18C7" w:rsidRPr="009F18C7" w:rsidRDefault="00833FC0" w:rsidP="00273AFC">
            <w:pPr>
              <w:jc w:val="center"/>
              <w:rPr>
                <w:rFonts w:ascii="Times New Roman" w:hAnsi="Times New Roman" w:cs="Times New Roman"/>
                <w:b/>
                <w:bCs/>
                <w:color w:val="FF0000"/>
                <w:sz w:val="6"/>
                <w:szCs w:val="6"/>
              </w:rPr>
            </w:pPr>
            <w:r>
              <w:rPr>
                <w:noProof/>
                <w:lang w:eastAsia="fr-FR"/>
              </w:rPr>
              <w:drawing>
                <wp:inline distT="0" distB="0" distL="0" distR="0">
                  <wp:extent cx="1495886" cy="1086928"/>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541759" cy="1120260"/>
                          </a:xfrm>
                          <a:prstGeom prst="rect">
                            <a:avLst/>
                          </a:prstGeom>
                        </pic:spPr>
                      </pic:pic>
                    </a:graphicData>
                  </a:graphic>
                </wp:inline>
              </w:drawing>
            </w:r>
          </w:p>
        </w:tc>
        <w:tc>
          <w:tcPr>
            <w:tcW w:w="8490" w:type="dxa"/>
          </w:tcPr>
          <w:p w:rsidR="003D3E35" w:rsidRPr="003B4788" w:rsidRDefault="003D3E35" w:rsidP="003B75B2">
            <w:pPr>
              <w:pStyle w:val="Sansinterligne"/>
              <w:rPr>
                <w:rFonts w:ascii="Times New Roman" w:hAnsi="Times New Roman" w:cs="Times New Roman"/>
                <w:b/>
                <w:bCs/>
                <w:sz w:val="32"/>
                <w:szCs w:val="32"/>
              </w:rPr>
            </w:pPr>
            <w:r w:rsidRPr="003B4788">
              <w:rPr>
                <w:rFonts w:ascii="Times New Roman" w:hAnsi="Times New Roman" w:cs="Times New Roman"/>
                <w:b/>
                <w:bCs/>
                <w:sz w:val="40"/>
                <w:szCs w:val="40"/>
              </w:rPr>
              <w:t>C</w:t>
            </w:r>
            <w:r w:rsidRPr="003B4788">
              <w:rPr>
                <w:rFonts w:ascii="Times New Roman" w:hAnsi="Times New Roman" w:cs="Times New Roman"/>
                <w:b/>
                <w:bCs/>
                <w:sz w:val="32"/>
                <w:szCs w:val="32"/>
              </w:rPr>
              <w:t>iné</w:t>
            </w:r>
            <w:r w:rsidR="00833FC0" w:rsidRPr="003B4788">
              <w:rPr>
                <w:rFonts w:ascii="Times New Roman" w:hAnsi="Times New Roman" w:cs="Times New Roman"/>
                <w:b/>
                <w:bCs/>
                <w:sz w:val="32"/>
                <w:szCs w:val="32"/>
              </w:rPr>
              <w:t>-</w:t>
            </w:r>
            <w:r w:rsidRPr="003B4788">
              <w:rPr>
                <w:rFonts w:ascii="Times New Roman" w:hAnsi="Times New Roman" w:cs="Times New Roman"/>
                <w:b/>
                <w:bCs/>
                <w:sz w:val="32"/>
                <w:szCs w:val="32"/>
              </w:rPr>
              <w:t>Club</w:t>
            </w:r>
          </w:p>
          <w:p w:rsidR="00811DEE" w:rsidRPr="003B4788" w:rsidRDefault="00435B96" w:rsidP="003B75B2">
            <w:pPr>
              <w:pStyle w:val="Sansinterligne"/>
              <w:rPr>
                <w:rFonts w:ascii="Times New Roman" w:hAnsi="Times New Roman" w:cs="Times New Roman"/>
                <w:b/>
                <w:bCs/>
              </w:rPr>
            </w:pPr>
            <w:r w:rsidRPr="003B4788">
              <w:rPr>
                <w:rFonts w:ascii="Times New Roman" w:hAnsi="Times New Roman" w:cs="Times New Roman"/>
                <w:b/>
                <w:bCs/>
              </w:rPr>
              <w:t>« </w:t>
            </w:r>
            <w:r w:rsidR="00833FC0" w:rsidRPr="003B4788">
              <w:rPr>
                <w:rFonts w:ascii="Times New Roman" w:hAnsi="Times New Roman" w:cs="Times New Roman"/>
                <w:b/>
                <w:bCs/>
                <w:i/>
                <w:iCs/>
              </w:rPr>
              <w:t>Fuocoamare »</w:t>
            </w:r>
            <w:r w:rsidR="00811DEE" w:rsidRPr="003B4788">
              <w:rPr>
                <w:rFonts w:ascii="Times New Roman" w:hAnsi="Times New Roman" w:cs="Times New Roman"/>
                <w:b/>
                <w:bCs/>
                <w:color w:val="FF0000"/>
              </w:rPr>
              <w:t xml:space="preserve"> </w:t>
            </w:r>
            <w:r w:rsidR="00833FC0" w:rsidRPr="003B4788">
              <w:rPr>
                <w:rFonts w:ascii="Times New Roman" w:hAnsi="Times New Roman" w:cs="Times New Roman"/>
                <w:b/>
                <w:bCs/>
              </w:rPr>
              <w:t>Gianfranco Rosi – 2016.</w:t>
            </w:r>
          </w:p>
          <w:p w:rsidR="00833FC0" w:rsidRDefault="00833FC0" w:rsidP="003B75B2">
            <w:pPr>
              <w:pStyle w:val="Sansinterligne"/>
              <w:rPr>
                <w:rFonts w:ascii="Times New Roman" w:hAnsi="Times New Roman" w:cs="Times New Roman"/>
              </w:rPr>
            </w:pPr>
            <w:r w:rsidRPr="00833FC0">
              <w:rPr>
                <w:rFonts w:ascii="Times New Roman" w:hAnsi="Times New Roman" w:cs="Times New Roman"/>
              </w:rPr>
              <w:t>Ours d’Or au 66ème f</w:t>
            </w:r>
            <w:r>
              <w:rPr>
                <w:rFonts w:ascii="Times New Roman" w:hAnsi="Times New Roman" w:cs="Times New Roman"/>
              </w:rPr>
              <w:t xml:space="preserve">estival de Berlin, « Fuocoamare » est un travail de reconstruction de </w:t>
            </w:r>
            <w:r w:rsidR="003B4788">
              <w:rPr>
                <w:rFonts w:ascii="Times New Roman" w:hAnsi="Times New Roman" w:cs="Times New Roman"/>
              </w:rPr>
              <w:t>l</w:t>
            </w:r>
            <w:r>
              <w:rPr>
                <w:rFonts w:ascii="Times New Roman" w:hAnsi="Times New Roman" w:cs="Times New Roman"/>
              </w:rPr>
              <w:t xml:space="preserve">a petite </w:t>
            </w:r>
            <w:r w:rsidR="003B4788">
              <w:rPr>
                <w:rFonts w:ascii="Times New Roman" w:hAnsi="Times New Roman" w:cs="Times New Roman"/>
              </w:rPr>
              <w:t>î</w:t>
            </w:r>
            <w:r>
              <w:rPr>
                <w:rFonts w:ascii="Times New Roman" w:hAnsi="Times New Roman" w:cs="Times New Roman"/>
              </w:rPr>
              <w:t>le de Lampedusa à travers un récit qui tisse une galerie de portrait</w:t>
            </w:r>
            <w:r w:rsidR="003B4788">
              <w:rPr>
                <w:rFonts w:ascii="Times New Roman" w:hAnsi="Times New Roman" w:cs="Times New Roman"/>
              </w:rPr>
              <w:t>s</w:t>
            </w:r>
            <w:r>
              <w:rPr>
                <w:rFonts w:ascii="Times New Roman" w:hAnsi="Times New Roman" w:cs="Times New Roman"/>
              </w:rPr>
              <w:t xml:space="preserve"> où, médecins, migrants et pêcheurs se côtoient. Centré sur l’initiation d’un jeune garçon de 12 ans au monde des adultes il accompagne la prise de conscience par le spectateur de la crise humanitaire la plus grave depuis la seconde guerre mondiale.</w:t>
            </w:r>
          </w:p>
          <w:p w:rsidR="00833FC0" w:rsidRPr="00833FC0" w:rsidRDefault="00833FC0" w:rsidP="003B75B2">
            <w:pPr>
              <w:pStyle w:val="Sansinterligne"/>
              <w:rPr>
                <w:rFonts w:ascii="Times New Roman" w:hAnsi="Times New Roman" w:cs="Times New Roman"/>
              </w:rPr>
            </w:pPr>
            <w:r>
              <w:rPr>
                <w:rFonts w:ascii="Times New Roman" w:hAnsi="Times New Roman" w:cs="Times New Roman"/>
                <w:b/>
                <w:bCs/>
              </w:rPr>
              <w:t xml:space="preserve">Lundi 21 mars 2022 à 14h.30 – </w:t>
            </w:r>
            <w:r>
              <w:rPr>
                <w:rFonts w:ascii="Times New Roman" w:hAnsi="Times New Roman" w:cs="Times New Roman"/>
                <w:b/>
                <w:bCs/>
                <w:color w:val="FF0000"/>
              </w:rPr>
              <w:t>Cinéma Grand Ecran Arcachon.</w:t>
            </w:r>
            <w:r>
              <w:rPr>
                <w:rFonts w:ascii="Times New Roman" w:hAnsi="Times New Roman" w:cs="Times New Roman"/>
              </w:rPr>
              <w:t xml:space="preserve"> </w:t>
            </w:r>
          </w:p>
        </w:tc>
      </w:tr>
      <w:tr w:rsidR="00FF5C8E" w:rsidTr="00876061">
        <w:trPr>
          <w:trHeight w:val="1977"/>
        </w:trPr>
        <w:tc>
          <w:tcPr>
            <w:tcW w:w="2280" w:type="dxa"/>
          </w:tcPr>
          <w:p w:rsidR="00327CF0" w:rsidRPr="00833FC0" w:rsidRDefault="00327CF0" w:rsidP="00327CF0">
            <w:pPr>
              <w:rPr>
                <w:rFonts w:ascii="Times New Roman" w:hAnsi="Times New Roman" w:cs="Times New Roman"/>
                <w:b/>
                <w:bCs/>
                <w:color w:val="FF0000"/>
                <w:sz w:val="6"/>
                <w:szCs w:val="6"/>
              </w:rPr>
            </w:pPr>
          </w:p>
          <w:p w:rsidR="00327CF0" w:rsidRPr="00327CF0" w:rsidRDefault="00876061" w:rsidP="00327CF0">
            <w:pPr>
              <w:jc w:val="center"/>
              <w:rPr>
                <w:rFonts w:ascii="Times New Roman" w:hAnsi="Times New Roman" w:cs="Times New Roman"/>
                <w:b/>
                <w:bCs/>
                <w:color w:val="FF0000"/>
                <w:sz w:val="6"/>
                <w:szCs w:val="6"/>
              </w:rPr>
            </w:pPr>
            <w:r>
              <w:rPr>
                <w:noProof/>
                <w:lang w:eastAsia="fr-FR"/>
              </w:rPr>
              <w:drawing>
                <wp:inline distT="0" distB="0" distL="0" distR="0">
                  <wp:extent cx="1474616" cy="1052423"/>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484629" cy="1059570"/>
                          </a:xfrm>
                          <a:prstGeom prst="rect">
                            <a:avLst/>
                          </a:prstGeom>
                        </pic:spPr>
                      </pic:pic>
                    </a:graphicData>
                  </a:graphic>
                </wp:inline>
              </w:drawing>
            </w:r>
          </w:p>
        </w:tc>
        <w:tc>
          <w:tcPr>
            <w:tcW w:w="8490" w:type="dxa"/>
          </w:tcPr>
          <w:p w:rsidR="00FF5C8E" w:rsidRDefault="00FF5C8E" w:rsidP="003B75B2">
            <w:pPr>
              <w:pStyle w:val="Sansinterligne"/>
              <w:rPr>
                <w:rFonts w:ascii="Times New Roman" w:hAnsi="Times New Roman" w:cs="Times New Roman"/>
                <w:b/>
                <w:bCs/>
                <w:sz w:val="32"/>
                <w:szCs w:val="32"/>
              </w:rPr>
            </w:pPr>
            <w:r>
              <w:rPr>
                <w:rFonts w:ascii="Times New Roman" w:hAnsi="Times New Roman" w:cs="Times New Roman"/>
                <w:b/>
                <w:bCs/>
                <w:sz w:val="40"/>
                <w:szCs w:val="40"/>
              </w:rPr>
              <w:t>C</w:t>
            </w:r>
            <w:r w:rsidRPr="00FF5C8E">
              <w:rPr>
                <w:rFonts w:ascii="Times New Roman" w:hAnsi="Times New Roman" w:cs="Times New Roman"/>
                <w:b/>
                <w:bCs/>
                <w:sz w:val="32"/>
                <w:szCs w:val="32"/>
              </w:rPr>
              <w:t>onférence</w:t>
            </w:r>
          </w:p>
          <w:p w:rsidR="00876061" w:rsidRDefault="00876061" w:rsidP="003B75B2">
            <w:pPr>
              <w:pStyle w:val="Sansinterligne"/>
              <w:rPr>
                <w:rFonts w:ascii="Times New Roman" w:hAnsi="Times New Roman" w:cs="Times New Roman"/>
              </w:rPr>
            </w:pPr>
            <w:r>
              <w:rPr>
                <w:rFonts w:ascii="Times New Roman" w:hAnsi="Times New Roman" w:cs="Times New Roman"/>
                <w:b/>
                <w:bCs/>
                <w:i/>
                <w:iCs/>
              </w:rPr>
              <w:t xml:space="preserve">« Les Etats Généraux de 1789 : concorde, discorde et Révolution » </w:t>
            </w:r>
            <w:r>
              <w:rPr>
                <w:rFonts w:ascii="Times New Roman" w:hAnsi="Times New Roman" w:cs="Times New Roman"/>
              </w:rPr>
              <w:t xml:space="preserve">par </w:t>
            </w:r>
            <w:r>
              <w:rPr>
                <w:rFonts w:ascii="Times New Roman" w:hAnsi="Times New Roman" w:cs="Times New Roman"/>
                <w:b/>
                <w:bCs/>
              </w:rPr>
              <w:t xml:space="preserve">Fréderic Bidouze </w:t>
            </w:r>
            <w:r>
              <w:rPr>
                <w:rFonts w:ascii="Times New Roman" w:hAnsi="Times New Roman" w:cs="Times New Roman"/>
              </w:rPr>
              <w:t>Professeur à l’université de Pau – Pays de l’Adour.</w:t>
            </w:r>
          </w:p>
          <w:p w:rsidR="00876061" w:rsidRDefault="00876061" w:rsidP="003B75B2">
            <w:pPr>
              <w:pStyle w:val="Sansinterligne"/>
              <w:rPr>
                <w:rFonts w:ascii="Times New Roman" w:hAnsi="Times New Roman" w:cs="Times New Roman"/>
              </w:rPr>
            </w:pPr>
            <w:r>
              <w:rPr>
                <w:rFonts w:ascii="Times New Roman" w:hAnsi="Times New Roman" w:cs="Times New Roman"/>
              </w:rPr>
              <w:t>Comment Louis XVI a-t-il pu convoquer plus de mille députés</w:t>
            </w:r>
            <w:r w:rsidR="004A31BC">
              <w:rPr>
                <w:rFonts w:ascii="Times New Roman" w:hAnsi="Times New Roman" w:cs="Times New Roman"/>
              </w:rPr>
              <w:t xml:space="preserve"> venus</w:t>
            </w:r>
            <w:r>
              <w:rPr>
                <w:rFonts w:ascii="Times New Roman" w:hAnsi="Times New Roman" w:cs="Times New Roman"/>
              </w:rPr>
              <w:t xml:space="preserve"> de tout le royaume en les laissant s’installer, s’émanciper et discuter durant plusieurs semaines, imaginer déjà une nouvelle France fondée sur des espérances à perte de vue ?</w:t>
            </w:r>
          </w:p>
          <w:p w:rsidR="003E5740" w:rsidRPr="00876061" w:rsidRDefault="00876061" w:rsidP="003B75B2">
            <w:pPr>
              <w:pStyle w:val="Sansinterligne"/>
              <w:rPr>
                <w:rFonts w:ascii="Times New Roman" w:hAnsi="Times New Roman" w:cs="Times New Roman"/>
                <w:b/>
                <w:bCs/>
                <w:color w:val="FF0000"/>
              </w:rPr>
            </w:pPr>
            <w:r>
              <w:rPr>
                <w:rFonts w:ascii="Times New Roman" w:hAnsi="Times New Roman" w:cs="Times New Roman"/>
                <w:b/>
                <w:bCs/>
              </w:rPr>
              <w:t xml:space="preserve">Lundi 28 mars à 15h. – </w:t>
            </w:r>
            <w:r>
              <w:rPr>
                <w:rFonts w:ascii="Times New Roman" w:hAnsi="Times New Roman" w:cs="Times New Roman"/>
                <w:b/>
                <w:bCs/>
                <w:color w:val="FF0000"/>
              </w:rPr>
              <w:t>Palais des Congrès.</w:t>
            </w:r>
            <w:r>
              <w:rPr>
                <w:rFonts w:ascii="Times New Roman" w:hAnsi="Times New Roman" w:cs="Times New Roman"/>
              </w:rPr>
              <w:t xml:space="preserve"> </w:t>
            </w:r>
          </w:p>
        </w:tc>
      </w:tr>
      <w:tr w:rsidR="003E5740" w:rsidRPr="00D87471" w:rsidTr="00577CCB">
        <w:trPr>
          <w:trHeight w:val="1091"/>
        </w:trPr>
        <w:tc>
          <w:tcPr>
            <w:tcW w:w="2280" w:type="dxa"/>
          </w:tcPr>
          <w:p w:rsidR="003E5740" w:rsidRDefault="003E5740" w:rsidP="00273AFC">
            <w:pPr>
              <w:jc w:val="center"/>
              <w:rPr>
                <w:rFonts w:ascii="Times New Roman" w:hAnsi="Times New Roman" w:cs="Times New Roman"/>
                <w:b/>
                <w:bCs/>
                <w:color w:val="FF0000"/>
                <w:sz w:val="6"/>
                <w:szCs w:val="6"/>
              </w:rPr>
            </w:pPr>
          </w:p>
          <w:p w:rsidR="006B38E1" w:rsidRPr="006B38E1" w:rsidRDefault="00D87471" w:rsidP="00273AFC">
            <w:pPr>
              <w:jc w:val="center"/>
              <w:rPr>
                <w:rFonts w:ascii="Times New Roman" w:hAnsi="Times New Roman" w:cs="Times New Roman"/>
                <w:b/>
                <w:bCs/>
                <w:color w:val="FF0000"/>
                <w:sz w:val="6"/>
                <w:szCs w:val="6"/>
              </w:rPr>
            </w:pPr>
            <w:r>
              <w:rPr>
                <w:noProof/>
                <w:lang w:eastAsia="fr-FR"/>
              </w:rPr>
              <w:drawing>
                <wp:inline distT="0" distB="0" distL="0" distR="0">
                  <wp:extent cx="1147445" cy="750498"/>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191050" cy="779018"/>
                          </a:xfrm>
                          <a:prstGeom prst="rect">
                            <a:avLst/>
                          </a:prstGeom>
                        </pic:spPr>
                      </pic:pic>
                    </a:graphicData>
                  </a:graphic>
                </wp:inline>
              </w:drawing>
            </w:r>
          </w:p>
        </w:tc>
        <w:tc>
          <w:tcPr>
            <w:tcW w:w="8490" w:type="dxa"/>
          </w:tcPr>
          <w:p w:rsidR="00AD3344" w:rsidRDefault="00876061" w:rsidP="003B75B2">
            <w:pPr>
              <w:pStyle w:val="Sansinterligne"/>
              <w:rPr>
                <w:rFonts w:ascii="Times New Roman" w:hAnsi="Times New Roman" w:cs="Times New Roman"/>
                <w:b/>
                <w:bCs/>
                <w:sz w:val="32"/>
                <w:szCs w:val="32"/>
              </w:rPr>
            </w:pPr>
            <w:r>
              <w:rPr>
                <w:rFonts w:ascii="Times New Roman" w:hAnsi="Times New Roman" w:cs="Times New Roman"/>
                <w:b/>
                <w:bCs/>
                <w:sz w:val="36"/>
                <w:szCs w:val="36"/>
              </w:rPr>
              <w:t>C</w:t>
            </w:r>
            <w:r>
              <w:rPr>
                <w:rFonts w:ascii="Times New Roman" w:hAnsi="Times New Roman" w:cs="Times New Roman"/>
                <w:b/>
                <w:bCs/>
                <w:sz w:val="32"/>
                <w:szCs w:val="32"/>
              </w:rPr>
              <w:t>ours d’anglais</w:t>
            </w:r>
          </w:p>
          <w:p w:rsidR="00876061" w:rsidRPr="00D87471" w:rsidRDefault="00D87471" w:rsidP="00D87471">
            <w:pPr>
              <w:pStyle w:val="Sansinterligne"/>
              <w:numPr>
                <w:ilvl w:val="0"/>
                <w:numId w:val="1"/>
              </w:numPr>
              <w:rPr>
                <w:rFonts w:ascii="Times New Roman" w:hAnsi="Times New Roman" w:cs="Times New Roman"/>
                <w:sz w:val="18"/>
                <w:szCs w:val="18"/>
              </w:rPr>
            </w:pPr>
            <w:r w:rsidRPr="00D87471">
              <w:rPr>
                <w:rFonts w:ascii="Times New Roman" w:hAnsi="Times New Roman" w:cs="Times New Roman"/>
                <w:sz w:val="18"/>
                <w:szCs w:val="18"/>
              </w:rPr>
              <w:t xml:space="preserve">Madame </w:t>
            </w:r>
            <w:r w:rsidRPr="00D87471">
              <w:rPr>
                <w:rFonts w:ascii="Times New Roman" w:hAnsi="Times New Roman" w:cs="Times New Roman"/>
                <w:b/>
                <w:bCs/>
                <w:sz w:val="18"/>
                <w:szCs w:val="18"/>
              </w:rPr>
              <w:t>Penny White</w:t>
            </w:r>
            <w:r w:rsidRPr="00D87471">
              <w:rPr>
                <w:rFonts w:ascii="Times New Roman" w:hAnsi="Times New Roman" w:cs="Times New Roman"/>
                <w:sz w:val="18"/>
                <w:szCs w:val="18"/>
              </w:rPr>
              <w:t xml:space="preserve"> fera son dernier cours d’anglais le mercredi 2 mars avant de regagner l’Angleterre.</w:t>
            </w:r>
          </w:p>
          <w:p w:rsidR="00D87471" w:rsidRPr="00D87471" w:rsidRDefault="00D87471" w:rsidP="00D87471">
            <w:pPr>
              <w:pStyle w:val="Sansinterligne"/>
              <w:numPr>
                <w:ilvl w:val="0"/>
                <w:numId w:val="1"/>
              </w:numPr>
              <w:rPr>
                <w:rFonts w:ascii="Times New Roman" w:hAnsi="Times New Roman" w:cs="Times New Roman"/>
                <w:sz w:val="18"/>
                <w:szCs w:val="18"/>
              </w:rPr>
            </w:pPr>
            <w:r w:rsidRPr="00D87471">
              <w:rPr>
                <w:rFonts w:ascii="Times New Roman" w:hAnsi="Times New Roman" w:cs="Times New Roman"/>
                <w:sz w:val="18"/>
                <w:szCs w:val="18"/>
              </w:rPr>
              <w:t>A partir du 4 mars</w:t>
            </w:r>
            <w:r w:rsidR="004A31BC">
              <w:rPr>
                <w:rFonts w:ascii="Times New Roman" w:hAnsi="Times New Roman" w:cs="Times New Roman"/>
                <w:sz w:val="18"/>
                <w:szCs w:val="18"/>
              </w:rPr>
              <w:t>,</w:t>
            </w:r>
            <w:r w:rsidRPr="00D87471">
              <w:rPr>
                <w:rFonts w:ascii="Times New Roman" w:hAnsi="Times New Roman" w:cs="Times New Roman"/>
                <w:sz w:val="18"/>
                <w:szCs w:val="18"/>
              </w:rPr>
              <w:t xml:space="preserve"> les vendredis de 10h à 11h</w:t>
            </w:r>
            <w:r w:rsidR="004A31BC">
              <w:rPr>
                <w:rFonts w:ascii="Times New Roman" w:hAnsi="Times New Roman" w:cs="Times New Roman"/>
                <w:sz w:val="18"/>
                <w:szCs w:val="18"/>
              </w:rPr>
              <w:t>,</w:t>
            </w:r>
            <w:r w:rsidRPr="00D87471">
              <w:rPr>
                <w:rFonts w:ascii="Times New Roman" w:hAnsi="Times New Roman" w:cs="Times New Roman"/>
                <w:sz w:val="18"/>
                <w:szCs w:val="18"/>
              </w:rPr>
              <w:t xml:space="preserve"> </w:t>
            </w:r>
            <w:r w:rsidR="004A31BC">
              <w:rPr>
                <w:rFonts w:ascii="Times New Roman" w:hAnsi="Times New Roman" w:cs="Times New Roman"/>
                <w:sz w:val="18"/>
                <w:szCs w:val="18"/>
              </w:rPr>
              <w:t>M.</w:t>
            </w:r>
            <w:r w:rsidRPr="00D87471">
              <w:rPr>
                <w:rFonts w:ascii="Times New Roman" w:hAnsi="Times New Roman" w:cs="Times New Roman"/>
                <w:sz w:val="18"/>
                <w:szCs w:val="18"/>
              </w:rPr>
              <w:t xml:space="preserve"> </w:t>
            </w:r>
            <w:r w:rsidRPr="00D87471">
              <w:rPr>
                <w:rFonts w:ascii="Times New Roman" w:hAnsi="Times New Roman" w:cs="Times New Roman"/>
                <w:b/>
                <w:bCs/>
                <w:sz w:val="18"/>
                <w:szCs w:val="18"/>
              </w:rPr>
              <w:t xml:space="preserve">Philip </w:t>
            </w:r>
            <w:r w:rsidR="004A31BC">
              <w:rPr>
                <w:rFonts w:ascii="Times New Roman" w:hAnsi="Times New Roman" w:cs="Times New Roman"/>
                <w:b/>
                <w:bCs/>
                <w:sz w:val="18"/>
                <w:szCs w:val="18"/>
              </w:rPr>
              <w:t>Jolicoeur</w:t>
            </w:r>
            <w:r w:rsidRPr="00D87471">
              <w:rPr>
                <w:rFonts w:ascii="Times New Roman" w:hAnsi="Times New Roman" w:cs="Times New Roman"/>
                <w:sz w:val="18"/>
                <w:szCs w:val="18"/>
              </w:rPr>
              <w:t xml:space="preserve"> proposera un cours de niveau </w:t>
            </w:r>
            <w:r w:rsidRPr="00D87471">
              <w:rPr>
                <w:rFonts w:ascii="Times New Roman" w:hAnsi="Times New Roman" w:cs="Times New Roman"/>
                <w:i/>
                <w:iCs/>
                <w:sz w:val="18"/>
                <w:szCs w:val="18"/>
              </w:rPr>
              <w:t>intermédiate : anglais usuel pour voyager</w:t>
            </w:r>
            <w:r w:rsidR="004A31BC">
              <w:rPr>
                <w:rFonts w:ascii="Times New Roman" w:hAnsi="Times New Roman" w:cs="Times New Roman"/>
                <w:i/>
                <w:iCs/>
                <w:sz w:val="18"/>
                <w:szCs w:val="18"/>
              </w:rPr>
              <w:t xml:space="preserve"> à l’aise dans un environnement anglophone.</w:t>
            </w:r>
          </w:p>
          <w:p w:rsidR="00D87471" w:rsidRPr="00D87471" w:rsidRDefault="00D87471" w:rsidP="00D87471">
            <w:pPr>
              <w:pStyle w:val="Sansinterligne"/>
              <w:numPr>
                <w:ilvl w:val="0"/>
                <w:numId w:val="1"/>
              </w:numPr>
              <w:rPr>
                <w:rFonts w:ascii="Times New Roman" w:hAnsi="Times New Roman" w:cs="Times New Roman"/>
              </w:rPr>
            </w:pPr>
            <w:r w:rsidRPr="00D87471">
              <w:rPr>
                <w:rFonts w:ascii="Times New Roman" w:hAnsi="Times New Roman" w:cs="Times New Roman"/>
                <w:sz w:val="18"/>
                <w:szCs w:val="18"/>
              </w:rPr>
              <w:t>A partir du 9 mars</w:t>
            </w:r>
            <w:r w:rsidR="004A31BC">
              <w:rPr>
                <w:rFonts w:ascii="Times New Roman" w:hAnsi="Times New Roman" w:cs="Times New Roman"/>
                <w:sz w:val="18"/>
                <w:szCs w:val="18"/>
              </w:rPr>
              <w:t>,</w:t>
            </w:r>
            <w:r w:rsidRPr="00D87471">
              <w:rPr>
                <w:rFonts w:ascii="Times New Roman" w:hAnsi="Times New Roman" w:cs="Times New Roman"/>
                <w:sz w:val="18"/>
                <w:szCs w:val="18"/>
              </w:rPr>
              <w:t xml:space="preserve"> les mercredis de 11h à 12h</w:t>
            </w:r>
            <w:r w:rsidR="004A31BC">
              <w:rPr>
                <w:rFonts w:ascii="Times New Roman" w:hAnsi="Times New Roman" w:cs="Times New Roman"/>
                <w:sz w:val="18"/>
                <w:szCs w:val="18"/>
              </w:rPr>
              <w:t xml:space="preserve">, Mme </w:t>
            </w:r>
            <w:r w:rsidRPr="00D87471">
              <w:rPr>
                <w:rFonts w:ascii="Times New Roman" w:hAnsi="Times New Roman" w:cs="Times New Roman"/>
                <w:b/>
                <w:bCs/>
                <w:sz w:val="18"/>
                <w:szCs w:val="18"/>
              </w:rPr>
              <w:t>Lucia Hunter</w:t>
            </w:r>
            <w:r w:rsidRPr="00D87471">
              <w:rPr>
                <w:rFonts w:ascii="Times New Roman" w:hAnsi="Times New Roman" w:cs="Times New Roman"/>
                <w:sz w:val="18"/>
                <w:szCs w:val="18"/>
              </w:rPr>
              <w:t xml:space="preserve"> assurera les cours de conversation.</w:t>
            </w:r>
            <w:r>
              <w:rPr>
                <w:rFonts w:ascii="Times New Roman" w:hAnsi="Times New Roman" w:cs="Times New Roman"/>
              </w:rPr>
              <w:t xml:space="preserve"> </w:t>
            </w:r>
          </w:p>
        </w:tc>
      </w:tr>
      <w:tr w:rsidR="00D4610D" w:rsidRPr="00D87471" w:rsidTr="007A4853">
        <w:trPr>
          <w:trHeight w:val="983"/>
        </w:trPr>
        <w:tc>
          <w:tcPr>
            <w:tcW w:w="2280" w:type="dxa"/>
          </w:tcPr>
          <w:p w:rsidR="00EB3684" w:rsidRDefault="00EB3684" w:rsidP="00111B15">
            <w:pPr>
              <w:jc w:val="center"/>
              <w:rPr>
                <w:rFonts w:ascii="Times New Roman" w:hAnsi="Times New Roman" w:cs="Times New Roman"/>
                <w:b/>
                <w:bCs/>
                <w:color w:val="FF0000"/>
                <w:sz w:val="6"/>
                <w:szCs w:val="6"/>
              </w:rPr>
            </w:pPr>
            <w:r>
              <w:rPr>
                <w:rFonts w:ascii="Times New Roman" w:hAnsi="Times New Roman" w:cs="Times New Roman"/>
                <w:b/>
                <w:bCs/>
                <w:color w:val="FF0000"/>
                <w:sz w:val="6"/>
                <w:szCs w:val="6"/>
              </w:rPr>
              <w:t>T</w:t>
            </w:r>
          </w:p>
          <w:p w:rsidR="00111B15" w:rsidRPr="00D87471" w:rsidRDefault="00EB3684" w:rsidP="00EB3684">
            <w:pPr>
              <w:jc w:val="center"/>
              <w:rPr>
                <w:rFonts w:ascii="Times New Roman" w:hAnsi="Times New Roman" w:cs="Times New Roman"/>
                <w:b/>
                <w:bCs/>
                <w:color w:val="FF0000"/>
                <w:sz w:val="6"/>
                <w:szCs w:val="6"/>
              </w:rPr>
            </w:pPr>
            <w:r>
              <w:rPr>
                <w:noProof/>
                <w:lang w:eastAsia="fr-FR"/>
              </w:rPr>
              <w:drawing>
                <wp:anchor distT="0" distB="0" distL="114300" distR="114300" simplePos="0" relativeHeight="251659264" behindDoc="0" locked="0" layoutInCell="1" allowOverlap="1">
                  <wp:simplePos x="0" y="0"/>
                  <wp:positionH relativeFrom="margin">
                    <wp:posOffset>-7620</wp:posOffset>
                  </wp:positionH>
                  <wp:positionV relativeFrom="paragraph">
                    <wp:posOffset>157480</wp:posOffset>
                  </wp:positionV>
                  <wp:extent cx="1491615" cy="125857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1615" cy="1258570"/>
                          </a:xfrm>
                          <a:prstGeom prst="rect">
                            <a:avLst/>
                          </a:prstGeom>
                        </pic:spPr>
                      </pic:pic>
                    </a:graphicData>
                  </a:graphic>
                </wp:anchor>
              </w:drawing>
            </w:r>
            <w:r w:rsidR="00D87471">
              <w:rPr>
                <w:rFonts w:ascii="Times New Roman" w:hAnsi="Times New Roman" w:cs="Times New Roman"/>
                <w:b/>
                <w:bCs/>
                <w:color w:val="FF0000"/>
                <w:sz w:val="6"/>
                <w:szCs w:val="6"/>
              </w:rPr>
              <w:t>ion</w:t>
            </w:r>
          </w:p>
        </w:tc>
        <w:tc>
          <w:tcPr>
            <w:tcW w:w="8490" w:type="dxa"/>
          </w:tcPr>
          <w:p w:rsidR="00D4610D" w:rsidRPr="004A31BC" w:rsidRDefault="00E211CD" w:rsidP="003B75B2">
            <w:pPr>
              <w:pStyle w:val="Sansinterligne"/>
              <w:rPr>
                <w:rFonts w:ascii="Times New Roman" w:hAnsi="Times New Roman" w:cs="Times New Roman"/>
                <w:b/>
                <w:bCs/>
                <w:sz w:val="32"/>
                <w:szCs w:val="32"/>
                <w:u w:val="single"/>
              </w:rPr>
            </w:pPr>
            <w:r>
              <w:rPr>
                <w:rFonts w:ascii="Times New Roman" w:hAnsi="Times New Roman" w:cs="Times New Roman"/>
                <w:b/>
                <w:bCs/>
                <w:sz w:val="36"/>
                <w:szCs w:val="36"/>
              </w:rPr>
              <w:t>R</w:t>
            </w:r>
            <w:r>
              <w:rPr>
                <w:rFonts w:ascii="Times New Roman" w:hAnsi="Times New Roman" w:cs="Times New Roman"/>
                <w:b/>
                <w:bCs/>
                <w:sz w:val="32"/>
                <w:szCs w:val="32"/>
              </w:rPr>
              <w:t>appel</w:t>
            </w:r>
          </w:p>
          <w:p w:rsidR="00E211CD" w:rsidRPr="00E211CD" w:rsidRDefault="00E211CD" w:rsidP="00E211CD">
            <w:pPr>
              <w:spacing w:after="0" w:line="240" w:lineRule="auto"/>
              <w:rPr>
                <w:rFonts w:ascii="Times New Roman" w:hAnsi="Times New Roman" w:cs="Times New Roman"/>
                <w:b/>
                <w:bCs/>
                <w:sz w:val="18"/>
                <w:szCs w:val="18"/>
                <w:u w:val="single"/>
              </w:rPr>
            </w:pPr>
            <w:r w:rsidRPr="00E211CD">
              <w:rPr>
                <w:rFonts w:ascii="Times New Roman" w:hAnsi="Times New Roman" w:cs="Times New Roman"/>
                <w:b/>
                <w:bCs/>
                <w:sz w:val="18"/>
                <w:szCs w:val="18"/>
                <w:u w:val="single"/>
              </w:rPr>
              <w:t xml:space="preserve">N’hésitez pas à venir aux cours qui ont lieu à </w:t>
            </w:r>
            <w:r w:rsidRPr="00E211CD">
              <w:rPr>
                <w:rFonts w:ascii="Times New Roman" w:hAnsi="Times New Roman" w:cs="Times New Roman"/>
                <w:b/>
                <w:bCs/>
                <w:color w:val="FF0000"/>
                <w:sz w:val="18"/>
                <w:szCs w:val="18"/>
                <w:u w:val="single"/>
              </w:rPr>
              <w:t>l’auditorium (160 places).</w:t>
            </w:r>
          </w:p>
          <w:p w:rsidR="00E211CD" w:rsidRDefault="00E211CD" w:rsidP="00E211CD">
            <w:pPr>
              <w:pStyle w:val="Sansinterligne"/>
              <w:rPr>
                <w:rFonts w:ascii="Times New Roman" w:hAnsi="Times New Roman" w:cs="Times New Roman"/>
                <w:b/>
                <w:bCs/>
                <w:sz w:val="18"/>
                <w:szCs w:val="18"/>
              </w:rPr>
            </w:pPr>
            <w:r>
              <w:rPr>
                <w:rFonts w:ascii="Times New Roman" w:hAnsi="Times New Roman" w:cs="Times New Roman"/>
                <w:b/>
                <w:bCs/>
                <w:sz w:val="18"/>
                <w:szCs w:val="18"/>
              </w:rPr>
              <w:t>Mardi 1</w:t>
            </w:r>
            <w:r w:rsidRPr="00E211CD">
              <w:rPr>
                <w:rFonts w:ascii="Times New Roman" w:hAnsi="Times New Roman" w:cs="Times New Roman"/>
                <w:b/>
                <w:bCs/>
                <w:sz w:val="18"/>
                <w:szCs w:val="18"/>
                <w:vertAlign w:val="superscript"/>
              </w:rPr>
              <w:t>er</w:t>
            </w:r>
            <w:r>
              <w:rPr>
                <w:rFonts w:ascii="Times New Roman" w:hAnsi="Times New Roman" w:cs="Times New Roman"/>
                <w:b/>
                <w:bCs/>
                <w:sz w:val="18"/>
                <w:szCs w:val="18"/>
              </w:rPr>
              <w:t xml:space="preserve"> mars : - Histoire de l’Art à 14h15 – Histoire romaine à 16h15</w:t>
            </w:r>
          </w:p>
          <w:p w:rsidR="00E211CD" w:rsidRDefault="00E211CD" w:rsidP="00E211CD">
            <w:pPr>
              <w:pStyle w:val="Sansinterligne"/>
              <w:rPr>
                <w:rFonts w:ascii="Times New Roman" w:hAnsi="Times New Roman" w:cs="Times New Roman"/>
                <w:b/>
                <w:bCs/>
                <w:sz w:val="18"/>
                <w:szCs w:val="18"/>
              </w:rPr>
            </w:pPr>
            <w:r>
              <w:rPr>
                <w:rFonts w:ascii="Times New Roman" w:hAnsi="Times New Roman" w:cs="Times New Roman"/>
                <w:b/>
                <w:bCs/>
                <w:sz w:val="18"/>
                <w:szCs w:val="18"/>
              </w:rPr>
              <w:t>Mercredi 2 mars : Astronomie à 10h15</w:t>
            </w:r>
          </w:p>
          <w:p w:rsidR="00E211CD" w:rsidRDefault="00E211CD" w:rsidP="00E211CD">
            <w:pPr>
              <w:pStyle w:val="Sansinterligne"/>
              <w:rPr>
                <w:rFonts w:ascii="Times New Roman" w:hAnsi="Times New Roman" w:cs="Times New Roman"/>
                <w:b/>
                <w:bCs/>
                <w:sz w:val="18"/>
                <w:szCs w:val="18"/>
              </w:rPr>
            </w:pPr>
            <w:r>
              <w:rPr>
                <w:rFonts w:ascii="Times New Roman" w:hAnsi="Times New Roman" w:cs="Times New Roman"/>
                <w:b/>
                <w:bCs/>
                <w:sz w:val="18"/>
                <w:szCs w:val="18"/>
              </w:rPr>
              <w:t>Lundi 7 mars : Histoire du vandalisme à 9h30</w:t>
            </w:r>
          </w:p>
          <w:p w:rsidR="00EB3684" w:rsidRDefault="00E211CD" w:rsidP="00E211CD">
            <w:pPr>
              <w:pStyle w:val="Sansinterligne"/>
              <w:rPr>
                <w:rFonts w:ascii="Times New Roman" w:hAnsi="Times New Roman" w:cs="Times New Roman"/>
                <w:b/>
                <w:bCs/>
                <w:sz w:val="18"/>
                <w:szCs w:val="18"/>
              </w:rPr>
            </w:pPr>
            <w:r>
              <w:rPr>
                <w:rFonts w:ascii="Times New Roman" w:hAnsi="Times New Roman" w:cs="Times New Roman"/>
                <w:b/>
                <w:bCs/>
                <w:sz w:val="18"/>
                <w:szCs w:val="18"/>
              </w:rPr>
              <w:t xml:space="preserve">Mercredi 9 mars </w:t>
            </w:r>
            <w:r w:rsidR="00EB3684">
              <w:rPr>
                <w:rFonts w:ascii="Times New Roman" w:hAnsi="Times New Roman" w:cs="Times New Roman"/>
                <w:b/>
                <w:bCs/>
                <w:sz w:val="18"/>
                <w:szCs w:val="18"/>
              </w:rPr>
              <w:t>à 10h15 (« Les politiques relèvent-ils de la justice ? »)</w:t>
            </w:r>
          </w:p>
          <w:p w:rsidR="00EB3684" w:rsidRDefault="00EB3684" w:rsidP="00E211CD">
            <w:pPr>
              <w:pStyle w:val="Sansinterligne"/>
              <w:rPr>
                <w:rFonts w:ascii="Times New Roman" w:hAnsi="Times New Roman" w:cs="Times New Roman"/>
                <w:b/>
                <w:bCs/>
                <w:sz w:val="18"/>
                <w:szCs w:val="18"/>
              </w:rPr>
            </w:pPr>
            <w:r>
              <w:rPr>
                <w:rFonts w:ascii="Times New Roman" w:hAnsi="Times New Roman" w:cs="Times New Roman"/>
                <w:b/>
                <w:bCs/>
                <w:sz w:val="18"/>
                <w:szCs w:val="18"/>
              </w:rPr>
              <w:t>Lundi 14 mars : Philosophie à 9h30 (« Corps et âme-esprit, Corps sans âme-esprit, Ame sans corps »)</w:t>
            </w:r>
          </w:p>
          <w:p w:rsidR="00EB3684" w:rsidRDefault="00EB3684" w:rsidP="00EB3684">
            <w:pPr>
              <w:pStyle w:val="Sansinterligne"/>
              <w:rPr>
                <w:rFonts w:ascii="Times New Roman" w:hAnsi="Times New Roman" w:cs="Times New Roman"/>
                <w:b/>
                <w:bCs/>
                <w:sz w:val="18"/>
                <w:szCs w:val="18"/>
              </w:rPr>
            </w:pPr>
            <w:r>
              <w:rPr>
                <w:rFonts w:ascii="Times New Roman" w:hAnsi="Times New Roman" w:cs="Times New Roman"/>
                <w:b/>
                <w:bCs/>
                <w:sz w:val="18"/>
                <w:szCs w:val="18"/>
              </w:rPr>
              <w:t>Vendredi 18 mars : - Littérature française à 10h (Rousseau).</w:t>
            </w:r>
          </w:p>
          <w:p w:rsidR="00EB3684" w:rsidRDefault="00EB3684" w:rsidP="00EB3684">
            <w:pPr>
              <w:pStyle w:val="Sansinterligne"/>
              <w:rPr>
                <w:rFonts w:ascii="Times New Roman" w:hAnsi="Times New Roman" w:cs="Times New Roman"/>
                <w:b/>
                <w:bCs/>
                <w:sz w:val="18"/>
                <w:szCs w:val="18"/>
              </w:rPr>
            </w:pPr>
            <w:r>
              <w:rPr>
                <w:rFonts w:ascii="Times New Roman" w:hAnsi="Times New Roman" w:cs="Times New Roman"/>
                <w:b/>
                <w:bCs/>
                <w:sz w:val="18"/>
                <w:szCs w:val="18"/>
              </w:rPr>
              <w:t xml:space="preserve">                                    Littérature grecque à 11h (Antigone de Sophocle)</w:t>
            </w:r>
          </w:p>
          <w:p w:rsidR="00EB3684" w:rsidRDefault="00EB3684" w:rsidP="00EB3684">
            <w:pPr>
              <w:pStyle w:val="Sansinterligne"/>
              <w:rPr>
                <w:rFonts w:ascii="Times New Roman" w:hAnsi="Times New Roman" w:cs="Times New Roman"/>
                <w:b/>
                <w:bCs/>
                <w:sz w:val="18"/>
                <w:szCs w:val="18"/>
              </w:rPr>
            </w:pPr>
            <w:r>
              <w:rPr>
                <w:rFonts w:ascii="Times New Roman" w:hAnsi="Times New Roman" w:cs="Times New Roman"/>
                <w:b/>
                <w:bCs/>
                <w:sz w:val="18"/>
                <w:szCs w:val="18"/>
              </w:rPr>
              <w:t xml:space="preserve">                                    Psychologie à 14h30 </w:t>
            </w:r>
          </w:p>
          <w:p w:rsidR="00EB3684" w:rsidRDefault="00EB3684" w:rsidP="00EB3684">
            <w:pPr>
              <w:pStyle w:val="Sansinterligne"/>
              <w:rPr>
                <w:rFonts w:ascii="Times New Roman" w:hAnsi="Times New Roman" w:cs="Times New Roman"/>
                <w:b/>
                <w:bCs/>
                <w:sz w:val="18"/>
                <w:szCs w:val="18"/>
              </w:rPr>
            </w:pPr>
            <w:r>
              <w:rPr>
                <w:rFonts w:ascii="Times New Roman" w:hAnsi="Times New Roman" w:cs="Times New Roman"/>
                <w:b/>
                <w:bCs/>
                <w:sz w:val="18"/>
                <w:szCs w:val="18"/>
              </w:rPr>
              <w:t>Mercredi 23 mars : Droit</w:t>
            </w:r>
          </w:p>
          <w:p w:rsidR="00EB3684" w:rsidRDefault="00EB3684" w:rsidP="00EB3684">
            <w:pPr>
              <w:pStyle w:val="Sansinterligne"/>
              <w:rPr>
                <w:rFonts w:ascii="Times New Roman" w:hAnsi="Times New Roman" w:cs="Times New Roman"/>
                <w:b/>
                <w:bCs/>
                <w:sz w:val="18"/>
                <w:szCs w:val="18"/>
              </w:rPr>
            </w:pPr>
            <w:r>
              <w:rPr>
                <w:rFonts w:ascii="Times New Roman" w:hAnsi="Times New Roman" w:cs="Times New Roman"/>
                <w:b/>
                <w:bCs/>
                <w:sz w:val="18"/>
                <w:szCs w:val="18"/>
              </w:rPr>
              <w:t>Mardi 29 mars : - Histoire de l’Art à 14h15</w:t>
            </w:r>
          </w:p>
          <w:p w:rsidR="00EB3684" w:rsidRDefault="00EB3684" w:rsidP="00EB3684">
            <w:pPr>
              <w:pStyle w:val="Sansinterligne"/>
              <w:rPr>
                <w:rFonts w:ascii="Times New Roman" w:hAnsi="Times New Roman" w:cs="Times New Roman"/>
                <w:b/>
                <w:bCs/>
                <w:sz w:val="18"/>
                <w:szCs w:val="18"/>
              </w:rPr>
            </w:pPr>
            <w:r>
              <w:rPr>
                <w:rFonts w:ascii="Times New Roman" w:hAnsi="Times New Roman" w:cs="Times New Roman"/>
                <w:b/>
                <w:bCs/>
                <w:sz w:val="18"/>
                <w:szCs w:val="18"/>
              </w:rPr>
              <w:t xml:space="preserve">                               Histoire romaine à 16h15</w:t>
            </w:r>
          </w:p>
          <w:p w:rsidR="00E211CD" w:rsidRPr="00EB3684" w:rsidRDefault="00E211CD" w:rsidP="00EB3684">
            <w:pPr>
              <w:pStyle w:val="Sansinterligne"/>
              <w:rPr>
                <w:rFonts w:ascii="Times New Roman" w:hAnsi="Times New Roman" w:cs="Times New Roman"/>
                <w:b/>
                <w:bCs/>
                <w:sz w:val="18"/>
                <w:szCs w:val="18"/>
              </w:rPr>
            </w:pPr>
            <w:r w:rsidRPr="00E211CD">
              <w:rPr>
                <w:rFonts w:ascii="Times New Roman" w:hAnsi="Times New Roman" w:cs="Times New Roman"/>
                <w:b/>
                <w:bCs/>
                <w:sz w:val="18"/>
                <w:szCs w:val="18"/>
              </w:rPr>
              <w:t xml:space="preserve"> </w:t>
            </w:r>
          </w:p>
        </w:tc>
      </w:tr>
    </w:tbl>
    <w:p w:rsidR="0073578B" w:rsidRPr="00F804D9" w:rsidRDefault="0073578B" w:rsidP="00273AFC">
      <w:pPr>
        <w:jc w:val="center"/>
        <w:rPr>
          <w:rFonts w:ascii="Times New Roman" w:hAnsi="Times New Roman" w:cs="Times New Roman"/>
          <w:b/>
          <w:bCs/>
          <w:sz w:val="24"/>
          <w:szCs w:val="24"/>
        </w:rPr>
      </w:pPr>
      <w:r w:rsidRPr="00F804D9">
        <w:rPr>
          <w:rFonts w:ascii="Times New Roman" w:hAnsi="Times New Roman" w:cs="Times New Roman"/>
          <w:b/>
          <w:bCs/>
          <w:sz w:val="24"/>
          <w:szCs w:val="24"/>
        </w:rPr>
        <w:t xml:space="preserve">UTLARC </w:t>
      </w:r>
      <w:r w:rsidR="00B030F5" w:rsidRPr="00F804D9">
        <w:rPr>
          <w:rFonts w:ascii="Times New Roman" w:hAnsi="Times New Roman" w:cs="Times New Roman"/>
          <w:sz w:val="24"/>
          <w:szCs w:val="24"/>
        </w:rPr>
        <w:t>–</w:t>
      </w:r>
      <w:r w:rsidRPr="00F804D9">
        <w:rPr>
          <w:rFonts w:ascii="Times New Roman" w:hAnsi="Times New Roman" w:cs="Times New Roman"/>
          <w:sz w:val="24"/>
          <w:szCs w:val="24"/>
        </w:rPr>
        <w:t xml:space="preserve"> </w:t>
      </w:r>
      <w:r w:rsidR="00B030F5" w:rsidRPr="00F804D9">
        <w:rPr>
          <w:rFonts w:ascii="Times New Roman" w:hAnsi="Times New Roman" w:cs="Times New Roman"/>
          <w:sz w:val="24"/>
          <w:szCs w:val="24"/>
        </w:rPr>
        <w:t xml:space="preserve">Esplanade Georges Pompidou – 22 Bd du Général Leclerc, 33120 </w:t>
      </w:r>
      <w:r w:rsidR="00F772F7" w:rsidRPr="00F804D9">
        <w:rPr>
          <w:rFonts w:ascii="Times New Roman" w:hAnsi="Times New Roman" w:cs="Times New Roman"/>
          <w:sz w:val="24"/>
          <w:szCs w:val="24"/>
        </w:rPr>
        <w:t>ARCACHON Email</w:t>
      </w:r>
      <w:r w:rsidR="00B030F5" w:rsidRPr="00F804D9">
        <w:rPr>
          <w:rFonts w:ascii="Times New Roman" w:hAnsi="Times New Roman" w:cs="Times New Roman"/>
          <w:sz w:val="24"/>
          <w:szCs w:val="24"/>
        </w:rPr>
        <w:t xml:space="preserve"> : </w:t>
      </w:r>
      <w:hyperlink r:id="rId13" w:history="1">
        <w:r w:rsidR="00B030F5" w:rsidRPr="00F804D9">
          <w:rPr>
            <w:rStyle w:val="Lienhypertexte"/>
            <w:rFonts w:ascii="Times New Roman" w:hAnsi="Times New Roman" w:cs="Times New Roman"/>
            <w:sz w:val="24"/>
            <w:szCs w:val="24"/>
          </w:rPr>
          <w:t>utlarc@orange.fr</w:t>
        </w:r>
      </w:hyperlink>
      <w:r w:rsidR="00B030F5" w:rsidRPr="00F804D9">
        <w:rPr>
          <w:rFonts w:ascii="Times New Roman" w:hAnsi="Times New Roman" w:cs="Times New Roman"/>
          <w:sz w:val="24"/>
          <w:szCs w:val="24"/>
        </w:rPr>
        <w:t xml:space="preserve"> – Site internet :</w:t>
      </w:r>
      <w:r w:rsidR="00E64E82" w:rsidRPr="00F804D9">
        <w:rPr>
          <w:rFonts w:ascii="Times New Roman" w:hAnsi="Times New Roman" w:cs="Times New Roman"/>
          <w:sz w:val="24"/>
          <w:szCs w:val="24"/>
        </w:rPr>
        <w:t xml:space="preserve"> https://utlarc.fr</w:t>
      </w:r>
    </w:p>
    <w:sectPr w:rsidR="0073578B" w:rsidRPr="00F804D9" w:rsidSect="00E36A1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5560"/>
    <w:multiLevelType w:val="hybridMultilevel"/>
    <w:tmpl w:val="23328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9D3E28"/>
    <w:multiLevelType w:val="hybridMultilevel"/>
    <w:tmpl w:val="6B480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E6283C"/>
    <w:multiLevelType w:val="hybridMultilevel"/>
    <w:tmpl w:val="0172EB30"/>
    <w:lvl w:ilvl="0" w:tplc="EF5648F2">
      <w:numFmt w:val="bullet"/>
      <w:lvlText w:val="-"/>
      <w:lvlJc w:val="left"/>
      <w:pPr>
        <w:ind w:left="1890" w:hanging="360"/>
      </w:pPr>
      <w:rPr>
        <w:rFonts w:ascii="Times New Roman" w:eastAsiaTheme="minorHAnsi" w:hAnsi="Times New Roman" w:cs="Times New Roman"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3" w15:restartNumberingAfterBreak="0">
    <w:nsid w:val="770F5E81"/>
    <w:multiLevelType w:val="hybridMultilevel"/>
    <w:tmpl w:val="AD76F206"/>
    <w:lvl w:ilvl="0" w:tplc="299809D0">
      <w:numFmt w:val="bullet"/>
      <w:lvlText w:val="-"/>
      <w:lvlJc w:val="left"/>
      <w:pPr>
        <w:ind w:left="1890" w:hanging="360"/>
      </w:pPr>
      <w:rPr>
        <w:rFonts w:ascii="Times New Roman" w:eastAsiaTheme="minorHAnsi" w:hAnsi="Times New Roman" w:cs="Times New Roman" w:hint="default"/>
        <w:sz w:val="18"/>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E36A12"/>
    <w:rsid w:val="00053D98"/>
    <w:rsid w:val="00086B4D"/>
    <w:rsid w:val="000A0BA5"/>
    <w:rsid w:val="000C080F"/>
    <w:rsid w:val="00101DE8"/>
    <w:rsid w:val="00111B15"/>
    <w:rsid w:val="00175B58"/>
    <w:rsid w:val="002504D5"/>
    <w:rsid w:val="00273AFC"/>
    <w:rsid w:val="00327CF0"/>
    <w:rsid w:val="00331E88"/>
    <w:rsid w:val="003330AB"/>
    <w:rsid w:val="003B4788"/>
    <w:rsid w:val="003B75B2"/>
    <w:rsid w:val="003D3E35"/>
    <w:rsid w:val="003E5740"/>
    <w:rsid w:val="003F1A11"/>
    <w:rsid w:val="003F3C69"/>
    <w:rsid w:val="00417BD3"/>
    <w:rsid w:val="00435B96"/>
    <w:rsid w:val="004434F5"/>
    <w:rsid w:val="00453202"/>
    <w:rsid w:val="004962B3"/>
    <w:rsid w:val="004A31BC"/>
    <w:rsid w:val="00577CCB"/>
    <w:rsid w:val="00606889"/>
    <w:rsid w:val="006937FF"/>
    <w:rsid w:val="006B38E1"/>
    <w:rsid w:val="0073578B"/>
    <w:rsid w:val="0078191B"/>
    <w:rsid w:val="007A4853"/>
    <w:rsid w:val="00811DEE"/>
    <w:rsid w:val="0082726E"/>
    <w:rsid w:val="00833FC0"/>
    <w:rsid w:val="00876061"/>
    <w:rsid w:val="008A6E54"/>
    <w:rsid w:val="008E6862"/>
    <w:rsid w:val="0094798A"/>
    <w:rsid w:val="00976932"/>
    <w:rsid w:val="00995785"/>
    <w:rsid w:val="009F18C7"/>
    <w:rsid w:val="00A129AE"/>
    <w:rsid w:val="00A16254"/>
    <w:rsid w:val="00AD3344"/>
    <w:rsid w:val="00AE37E7"/>
    <w:rsid w:val="00AF2425"/>
    <w:rsid w:val="00B0163B"/>
    <w:rsid w:val="00B030F5"/>
    <w:rsid w:val="00B417E5"/>
    <w:rsid w:val="00B46C29"/>
    <w:rsid w:val="00BC4607"/>
    <w:rsid w:val="00C14E41"/>
    <w:rsid w:val="00D42391"/>
    <w:rsid w:val="00D4610D"/>
    <w:rsid w:val="00D5376E"/>
    <w:rsid w:val="00D7370E"/>
    <w:rsid w:val="00D87471"/>
    <w:rsid w:val="00DC67EC"/>
    <w:rsid w:val="00E211CD"/>
    <w:rsid w:val="00E36A12"/>
    <w:rsid w:val="00E62264"/>
    <w:rsid w:val="00E64E82"/>
    <w:rsid w:val="00E709B4"/>
    <w:rsid w:val="00EB3684"/>
    <w:rsid w:val="00EB43CF"/>
    <w:rsid w:val="00F51F96"/>
    <w:rsid w:val="00F772F7"/>
    <w:rsid w:val="00F804D9"/>
    <w:rsid w:val="00FE173A"/>
    <w:rsid w:val="00FF5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BD91E-1474-4FA8-956F-B4CD56B6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B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B75B2"/>
    <w:pPr>
      <w:spacing w:after="0" w:line="240" w:lineRule="auto"/>
    </w:pPr>
  </w:style>
  <w:style w:type="character" w:styleId="Lienhypertexte">
    <w:name w:val="Hyperlink"/>
    <w:basedOn w:val="Policepardfaut"/>
    <w:uiPriority w:val="99"/>
    <w:unhideWhenUsed/>
    <w:rsid w:val="00B030F5"/>
    <w:rPr>
      <w:color w:val="0563C1" w:themeColor="hyperlink"/>
      <w:u w:val="single"/>
    </w:rPr>
  </w:style>
  <w:style w:type="character" w:customStyle="1" w:styleId="UnresolvedMention">
    <w:name w:val="Unresolved Mention"/>
    <w:basedOn w:val="Policepardfaut"/>
    <w:uiPriority w:val="99"/>
    <w:semiHidden/>
    <w:unhideWhenUsed/>
    <w:rsid w:val="00B030F5"/>
    <w:rPr>
      <w:color w:val="605E5C"/>
      <w:shd w:val="clear" w:color="auto" w:fill="E1DFDD"/>
    </w:rPr>
  </w:style>
  <w:style w:type="paragraph" w:styleId="Textedebulles">
    <w:name w:val="Balloon Text"/>
    <w:basedOn w:val="Normal"/>
    <w:link w:val="TextedebullesCar"/>
    <w:uiPriority w:val="99"/>
    <w:semiHidden/>
    <w:unhideWhenUsed/>
    <w:rsid w:val="00331E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1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utlarc@orange.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Masa</dc:creator>
  <cp:lastModifiedBy>FD</cp:lastModifiedBy>
  <cp:revision>2</cp:revision>
  <cp:lastPrinted>2022-02-21T17:24:00Z</cp:lastPrinted>
  <dcterms:created xsi:type="dcterms:W3CDTF">2022-02-25T08:55:00Z</dcterms:created>
  <dcterms:modified xsi:type="dcterms:W3CDTF">2022-02-25T08:55:00Z</dcterms:modified>
</cp:coreProperties>
</file>