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E3FD" w14:textId="77777777" w:rsidR="00E36A12" w:rsidRPr="00E211CD" w:rsidRDefault="00E36A12" w:rsidP="00E211CD">
      <w:pPr>
        <w:jc w:val="center"/>
      </w:pPr>
      <w:r>
        <w:rPr>
          <w:noProof/>
          <w:lang w:eastAsia="fr-FR"/>
        </w:rPr>
        <w:drawing>
          <wp:inline distT="0" distB="0" distL="0" distR="0" wp14:anchorId="6ECCDF4C" wp14:editId="449F6670">
            <wp:extent cx="971550" cy="3845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509" cy="41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1CD">
        <w:t xml:space="preserve">     </w:t>
      </w:r>
      <w:r w:rsidRPr="0023531A">
        <w:rPr>
          <w:rFonts w:ascii="Times New Roman" w:hAnsi="Times New Roman" w:cs="Times New Roman"/>
          <w:b/>
          <w:bCs/>
          <w:color w:val="FF0000"/>
          <w:sz w:val="52"/>
          <w:szCs w:val="52"/>
        </w:rPr>
        <w:t>Lettre d’info</w:t>
      </w:r>
      <w:r w:rsidR="003F1A11" w:rsidRPr="0023531A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</w:t>
      </w:r>
      <w:r w:rsidRPr="0023531A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– </w:t>
      </w:r>
      <w:r w:rsidR="00865E36" w:rsidRPr="0023531A">
        <w:rPr>
          <w:rFonts w:ascii="Times New Roman" w:hAnsi="Times New Roman" w:cs="Times New Roman"/>
          <w:b/>
          <w:bCs/>
          <w:color w:val="FF0000"/>
          <w:sz w:val="52"/>
          <w:szCs w:val="52"/>
        </w:rPr>
        <w:t>Avril</w:t>
      </w:r>
      <w:r w:rsidR="0078191B" w:rsidRPr="0023531A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</w:t>
      </w:r>
      <w:r w:rsidRPr="0023531A">
        <w:rPr>
          <w:rFonts w:ascii="Times New Roman" w:hAnsi="Times New Roman" w:cs="Times New Roman"/>
          <w:b/>
          <w:bCs/>
          <w:color w:val="FF0000"/>
          <w:sz w:val="52"/>
          <w:szCs w:val="52"/>
        </w:rPr>
        <w:t>2022</w:t>
      </w:r>
    </w:p>
    <w:tbl>
      <w:tblPr>
        <w:tblW w:w="10770" w:type="dxa"/>
        <w:tblInd w:w="-8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8165"/>
      </w:tblGrid>
      <w:tr w:rsidR="00A129AE" w14:paraId="315ADC9F" w14:textId="77777777" w:rsidTr="0023531A">
        <w:trPr>
          <w:trHeight w:val="2285"/>
        </w:trPr>
        <w:tc>
          <w:tcPr>
            <w:tcW w:w="2495" w:type="dxa"/>
          </w:tcPr>
          <w:p w14:paraId="0CCB5D72" w14:textId="77777777" w:rsidR="00D7370E" w:rsidRPr="00E23E3E" w:rsidRDefault="0078191B" w:rsidP="00D737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  <w:r w:rsidRPr="00E23E3E"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  <w:t>ais</w:t>
            </w:r>
          </w:p>
          <w:p w14:paraId="70CC8DB1" w14:textId="77777777" w:rsidR="00435B96" w:rsidRPr="00E23E3E" w:rsidRDefault="0023531A" w:rsidP="00435B9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23E3E">
              <w:rPr>
                <w:noProof/>
                <w:lang w:eastAsia="fr-FR"/>
              </w:rPr>
              <w:drawing>
                <wp:inline distT="0" distB="0" distL="0" distR="0" wp14:anchorId="3229AC08" wp14:editId="03B9847A">
                  <wp:extent cx="1409700" cy="1143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</w:tcPr>
          <w:p w14:paraId="7264B0BD" w14:textId="77777777" w:rsidR="00A129AE" w:rsidRPr="00E23E3E" w:rsidRDefault="00A129AE" w:rsidP="003B75B2">
            <w:pPr>
              <w:pStyle w:val="Sansinterligne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23E3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</w:t>
            </w:r>
            <w:r w:rsidRPr="00E23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iné-Club</w:t>
            </w:r>
          </w:p>
          <w:p w14:paraId="1BDD432A" w14:textId="77777777" w:rsidR="00865E36" w:rsidRPr="00E23E3E" w:rsidRDefault="00865E36" w:rsidP="003B75B2">
            <w:pPr>
              <w:pStyle w:val="Sansinterligne"/>
              <w:rPr>
                <w:rFonts w:ascii="Times New Roman" w:hAnsi="Times New Roman" w:cs="Times New Roman"/>
                <w:b/>
                <w:bCs/>
              </w:rPr>
            </w:pPr>
            <w:r w:rsidRPr="00E23E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Mediterranea </w:t>
            </w:r>
            <w:r w:rsidRPr="00E23E3E">
              <w:rPr>
                <w:rFonts w:ascii="Times New Roman" w:hAnsi="Times New Roman" w:cs="Times New Roman"/>
                <w:b/>
                <w:bCs/>
              </w:rPr>
              <w:t xml:space="preserve">de </w:t>
            </w:r>
            <w:r w:rsidR="00E307EE" w:rsidRPr="00E23E3E">
              <w:rPr>
                <w:rFonts w:ascii="Times New Roman" w:hAnsi="Times New Roman" w:cs="Times New Roman"/>
                <w:b/>
                <w:bCs/>
              </w:rPr>
              <w:t>J. Carpignano</w:t>
            </w:r>
            <w:r w:rsidRPr="00E23E3E">
              <w:rPr>
                <w:rFonts w:ascii="Times New Roman" w:hAnsi="Times New Roman" w:cs="Times New Roman"/>
                <w:b/>
                <w:bCs/>
              </w:rPr>
              <w:t xml:space="preserve"> 2015</w:t>
            </w:r>
          </w:p>
          <w:p w14:paraId="12666985" w14:textId="77777777" w:rsidR="00865E36" w:rsidRPr="00E23E3E" w:rsidRDefault="00865E36" w:rsidP="003B75B2">
            <w:pPr>
              <w:pStyle w:val="Sansinterligne"/>
              <w:rPr>
                <w:rFonts w:ascii="Times New Roman" w:hAnsi="Times New Roman" w:cs="Times New Roman"/>
              </w:rPr>
            </w:pPr>
            <w:r w:rsidRPr="00E23E3E">
              <w:rPr>
                <w:rFonts w:ascii="Times New Roman" w:hAnsi="Times New Roman" w:cs="Times New Roman"/>
              </w:rPr>
              <w:t>A</w:t>
            </w:r>
            <w:r w:rsidR="0099745C" w:rsidRPr="00E23E3E">
              <w:rPr>
                <w:rFonts w:ascii="Times New Roman" w:hAnsi="Times New Roman" w:cs="Times New Roman"/>
              </w:rPr>
              <w:t>yiva quitt</w:t>
            </w:r>
            <w:r w:rsidR="00875F30" w:rsidRPr="00E23E3E">
              <w:rPr>
                <w:rFonts w:ascii="Times New Roman" w:hAnsi="Times New Roman" w:cs="Times New Roman"/>
              </w:rPr>
              <w:t>e le Burkina Faso, traverse la M</w:t>
            </w:r>
            <w:r w:rsidR="0099745C" w:rsidRPr="00E23E3E">
              <w:rPr>
                <w:rFonts w:ascii="Times New Roman" w:hAnsi="Times New Roman" w:cs="Times New Roman"/>
              </w:rPr>
              <w:t xml:space="preserve">éditerranée et rejoint le sud de l’Italie. Rapidement confronté à l’hostilité de la communauté locale, sa nouvelle vie s’avère difficile. Mais Ayiva reste déterminé. Ici sa vie sera meilleure, quel qu’en soit le </w:t>
            </w:r>
            <w:r w:rsidR="00E307EE" w:rsidRPr="00E23E3E">
              <w:rPr>
                <w:rFonts w:ascii="Times New Roman" w:hAnsi="Times New Roman" w:cs="Times New Roman"/>
              </w:rPr>
              <w:t>prix. À la lisière du documentaire</w:t>
            </w:r>
            <w:r w:rsidR="00F012CD">
              <w:rPr>
                <w:rFonts w:ascii="Times New Roman" w:hAnsi="Times New Roman" w:cs="Times New Roman"/>
              </w:rPr>
              <w:t>,</w:t>
            </w:r>
            <w:r w:rsidR="00E307EE" w:rsidRPr="00E23E3E">
              <w:rPr>
                <w:rFonts w:ascii="Times New Roman" w:hAnsi="Times New Roman" w:cs="Times New Roman"/>
              </w:rPr>
              <w:t xml:space="preserve"> ce premier long métrage de Jonas Carpignano désarme par la puissance de son réalisme.</w:t>
            </w:r>
          </w:p>
          <w:p w14:paraId="7DEABCD3" w14:textId="77777777" w:rsidR="00B83F38" w:rsidRPr="00B46C29" w:rsidRDefault="00B46C29" w:rsidP="00B46C29">
            <w:pPr>
              <w:pStyle w:val="Sansinterligne"/>
              <w:rPr>
                <w:rFonts w:ascii="Times New Roman" w:hAnsi="Times New Roman" w:cs="Times New Roman"/>
              </w:rPr>
            </w:pPr>
            <w:r w:rsidRPr="00E23E3E">
              <w:rPr>
                <w:rFonts w:ascii="Times New Roman" w:hAnsi="Times New Roman" w:cs="Times New Roman"/>
                <w:b/>
                <w:bCs/>
              </w:rPr>
              <w:t xml:space="preserve">Lundi </w:t>
            </w:r>
            <w:r w:rsidR="00E307EE" w:rsidRPr="00E23E3E">
              <w:rPr>
                <w:rFonts w:ascii="Times New Roman" w:hAnsi="Times New Roman" w:cs="Times New Roman"/>
                <w:b/>
                <w:bCs/>
              </w:rPr>
              <w:t>4 avril</w:t>
            </w:r>
            <w:r w:rsidRPr="00E23E3E">
              <w:rPr>
                <w:rFonts w:ascii="Times New Roman" w:hAnsi="Times New Roman" w:cs="Times New Roman"/>
                <w:b/>
                <w:bCs/>
              </w:rPr>
              <w:t xml:space="preserve"> 2022 à 14h30 au </w:t>
            </w:r>
            <w:r w:rsidRPr="00E23E3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cinéma Grand </w:t>
            </w:r>
            <w:r w:rsidR="00865E36" w:rsidRPr="00E23E3E">
              <w:rPr>
                <w:rFonts w:ascii="Times New Roman" w:hAnsi="Times New Roman" w:cs="Times New Roman"/>
                <w:b/>
                <w:bCs/>
                <w:color w:val="FF0000"/>
              </w:rPr>
              <w:t>Écran</w:t>
            </w:r>
            <w:r w:rsidRPr="00E23E3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Arcachon</w:t>
            </w:r>
            <w:r w:rsidRPr="00E23E3E">
              <w:rPr>
                <w:rFonts w:ascii="Times New Roman" w:hAnsi="Times New Roman" w:cs="Times New Roman"/>
              </w:rPr>
              <w:t>.</w:t>
            </w:r>
          </w:p>
        </w:tc>
      </w:tr>
      <w:tr w:rsidR="009D3491" w14:paraId="599564E5" w14:textId="77777777" w:rsidTr="00865E36">
        <w:trPr>
          <w:trHeight w:val="1245"/>
        </w:trPr>
        <w:tc>
          <w:tcPr>
            <w:tcW w:w="2495" w:type="dxa"/>
          </w:tcPr>
          <w:p w14:paraId="05CE7DE2" w14:textId="77777777" w:rsidR="009D3491" w:rsidRDefault="009D3491" w:rsidP="00273A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</w:p>
          <w:p w14:paraId="5DBFEA77" w14:textId="77777777" w:rsidR="00366515" w:rsidRDefault="00677B30" w:rsidP="00273A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1C006D" wp14:editId="70495A11">
                  <wp:extent cx="1371600" cy="472440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</w:tcPr>
          <w:p w14:paraId="2692CD3F" w14:textId="77777777" w:rsidR="009D3491" w:rsidRDefault="009D3491" w:rsidP="003B75B2">
            <w:pPr>
              <w:pStyle w:val="Sansinterligne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undi 11 avril</w:t>
            </w:r>
          </w:p>
          <w:p w14:paraId="68D8A095" w14:textId="77777777" w:rsidR="009D3491" w:rsidRPr="009D3491" w:rsidRDefault="009D3491" w:rsidP="003B75B2">
            <w:pPr>
              <w:pStyle w:val="Sansinterligne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Fermeture exceptionnelle de la MA.AT : il n’y aura</w:t>
            </w:r>
            <w:r w:rsidR="0045341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donc aucun cours à la MA.AT ma</w:t>
            </w:r>
            <w:r w:rsidR="00875F3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is la conférence au Palais des </w:t>
            </w:r>
            <w:r w:rsidR="00875F30" w:rsidRPr="00E23E3E">
              <w:rPr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453412">
              <w:rPr>
                <w:rFonts w:ascii="Times New Roman" w:hAnsi="Times New Roman" w:cs="Times New Roman"/>
                <w:b/>
                <w:bCs/>
                <w:color w:val="FF0000"/>
              </w:rPr>
              <w:t>ongrès est maintenue.</w:t>
            </w:r>
          </w:p>
        </w:tc>
      </w:tr>
      <w:tr w:rsidR="006937FF" w14:paraId="00FF9B7A" w14:textId="77777777" w:rsidTr="00865E36">
        <w:trPr>
          <w:trHeight w:val="1245"/>
        </w:trPr>
        <w:tc>
          <w:tcPr>
            <w:tcW w:w="2495" w:type="dxa"/>
          </w:tcPr>
          <w:p w14:paraId="534C8D31" w14:textId="77777777" w:rsidR="006937FF" w:rsidRDefault="006937FF" w:rsidP="00273A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</w:p>
          <w:p w14:paraId="3AD16F23" w14:textId="77777777" w:rsidR="009F18C7" w:rsidRPr="009F18C7" w:rsidRDefault="00843D4D" w:rsidP="00273A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1143C6" wp14:editId="3661D7AD">
                  <wp:extent cx="1565275" cy="21050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47" cy="210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</w:tcPr>
          <w:p w14:paraId="0FA15F7E" w14:textId="77777777" w:rsidR="006937FF" w:rsidRDefault="006937FF" w:rsidP="003B75B2">
            <w:pPr>
              <w:pStyle w:val="Sansinterligne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</w:t>
            </w:r>
            <w:r w:rsidRPr="006937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onférence</w:t>
            </w:r>
          </w:p>
          <w:p w14:paraId="3CD92D14" w14:textId="77777777" w:rsidR="00453412" w:rsidRDefault="00453412" w:rsidP="003B75B2">
            <w:pPr>
              <w:pStyle w:val="Sansinterlig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 L’</w:t>
            </w:r>
            <w:r w:rsidR="005D60BB">
              <w:rPr>
                <w:rFonts w:ascii="Times New Roman" w:hAnsi="Times New Roman" w:cs="Times New Roman"/>
                <w:b/>
                <w:bCs/>
                <w:i/>
                <w:iCs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topie » de Thomas More (1478-1535) : la société idéale pour demain ?</w:t>
            </w:r>
            <w:r w:rsidR="00BB7AB0">
              <w:rPr>
                <w:rFonts w:ascii="Times New Roman" w:hAnsi="Times New Roman" w:cs="Times New Roman"/>
                <w:i/>
                <w:iCs/>
              </w:rPr>
              <w:t xml:space="preserve"> par</w:t>
            </w:r>
            <w:r w:rsidR="00BB7A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BB7AB0" w:rsidRPr="00BB7AB0">
              <w:rPr>
                <w:rFonts w:ascii="Times New Roman" w:hAnsi="Times New Roman" w:cs="Times New Roman"/>
                <w:b/>
                <w:bCs/>
              </w:rPr>
              <w:t>Marie-Claire</w:t>
            </w:r>
            <w:r w:rsidR="00BB7AB0">
              <w:rPr>
                <w:rFonts w:ascii="Times New Roman" w:hAnsi="Times New Roman" w:cs="Times New Roman"/>
                <w:b/>
                <w:bCs/>
              </w:rPr>
              <w:t xml:space="preserve"> Phélippeau, Docteur ès Lettres et agrégée d’Anglais, présidente de l’association </w:t>
            </w:r>
            <w:r w:rsidR="00BB7AB0" w:rsidRPr="009163B0">
              <w:rPr>
                <w:rFonts w:ascii="Times New Roman" w:hAnsi="Times New Roman" w:cs="Times New Roman"/>
                <w:b/>
                <w:bCs/>
                <w:i/>
                <w:iCs/>
              </w:rPr>
              <w:t>Amici</w:t>
            </w:r>
            <w:r w:rsidR="00875F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875F30">
              <w:rPr>
                <w:rFonts w:ascii="Times New Roman" w:hAnsi="Times New Roman" w:cs="Times New Roman"/>
                <w:b/>
                <w:bCs/>
                <w:i/>
                <w:iCs/>
              </w:rPr>
              <w:t>Thomae</w:t>
            </w:r>
            <w:proofErr w:type="spellEnd"/>
            <w:r w:rsidR="00875F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</w:t>
            </w:r>
            <w:r w:rsidR="009163B0" w:rsidRPr="009163B0">
              <w:rPr>
                <w:rFonts w:ascii="Times New Roman" w:hAnsi="Times New Roman" w:cs="Times New Roman"/>
                <w:b/>
                <w:bCs/>
                <w:i/>
                <w:iCs/>
              </w:rPr>
              <w:t>ori</w:t>
            </w:r>
          </w:p>
          <w:p w14:paraId="72A33CF7" w14:textId="77777777" w:rsidR="005F41A0" w:rsidRPr="00E05164" w:rsidRDefault="005F41A0" w:rsidP="003B75B2">
            <w:pPr>
              <w:pStyle w:val="Sansinterligne"/>
              <w:rPr>
                <w:rFonts w:ascii="Times New Roman" w:hAnsi="Times New Roman" w:cs="Times New Roman"/>
              </w:rPr>
            </w:pPr>
            <w:r w:rsidRPr="005F41A0">
              <w:rPr>
                <w:rFonts w:ascii="Times New Roman" w:hAnsi="Times New Roman" w:cs="Times New Roman"/>
              </w:rPr>
              <w:t>Thomas</w:t>
            </w:r>
            <w:r>
              <w:rPr>
                <w:rFonts w:ascii="Times New Roman" w:hAnsi="Times New Roman" w:cs="Times New Roman"/>
              </w:rPr>
              <w:t xml:space="preserve"> More est connu par- dessus tout pour son </w:t>
            </w:r>
            <w:r>
              <w:rPr>
                <w:rFonts w:ascii="Times New Roman" w:hAnsi="Times New Roman" w:cs="Times New Roman"/>
                <w:i/>
                <w:iCs/>
              </w:rPr>
              <w:t>Utopie</w:t>
            </w:r>
            <w:r>
              <w:rPr>
                <w:rFonts w:ascii="Times New Roman" w:hAnsi="Times New Roman" w:cs="Times New Roman"/>
              </w:rPr>
              <w:t xml:space="preserve">, à la fois œuvre de fiction et réflexion profonde sur les maux de la société de son époque. L’audace des propositions </w:t>
            </w:r>
            <w:r w:rsidRPr="00E05164">
              <w:rPr>
                <w:rFonts w:ascii="Times New Roman" w:hAnsi="Times New Roman" w:cs="Times New Roman"/>
                <w:i/>
                <w:iCs/>
              </w:rPr>
              <w:t>socié</w:t>
            </w:r>
            <w:r w:rsidR="00E05164" w:rsidRPr="00E05164">
              <w:rPr>
                <w:rFonts w:ascii="Times New Roman" w:hAnsi="Times New Roman" w:cs="Times New Roman"/>
                <w:i/>
                <w:iCs/>
              </w:rPr>
              <w:t>t</w:t>
            </w:r>
            <w:r w:rsidRPr="00E05164">
              <w:rPr>
                <w:rFonts w:ascii="Times New Roman" w:hAnsi="Times New Roman" w:cs="Times New Roman"/>
                <w:i/>
                <w:iCs/>
              </w:rPr>
              <w:t>ales</w:t>
            </w:r>
            <w:r>
              <w:rPr>
                <w:rFonts w:ascii="Times New Roman" w:hAnsi="Times New Roman" w:cs="Times New Roman"/>
              </w:rPr>
              <w:t xml:space="preserve"> déve</w:t>
            </w:r>
            <w:r w:rsidR="00E05164">
              <w:rPr>
                <w:rFonts w:ascii="Times New Roman" w:hAnsi="Times New Roman" w:cs="Times New Roman"/>
              </w:rPr>
              <w:t>loppées dans l’</w:t>
            </w:r>
            <w:r w:rsidR="005D60BB" w:rsidRPr="005D60BB">
              <w:rPr>
                <w:rFonts w:ascii="Times New Roman" w:hAnsi="Times New Roman" w:cs="Times New Roman"/>
                <w:i/>
                <w:iCs/>
              </w:rPr>
              <w:t>U</w:t>
            </w:r>
            <w:r w:rsidR="00E05164">
              <w:rPr>
                <w:rFonts w:ascii="Times New Roman" w:hAnsi="Times New Roman" w:cs="Times New Roman"/>
                <w:i/>
                <w:iCs/>
              </w:rPr>
              <w:t xml:space="preserve">topie, </w:t>
            </w:r>
            <w:r w:rsidR="00E05164" w:rsidRPr="00E05164">
              <w:rPr>
                <w:rFonts w:ascii="Times New Roman" w:hAnsi="Times New Roman" w:cs="Times New Roman"/>
              </w:rPr>
              <w:t>publiée</w:t>
            </w:r>
            <w:r w:rsidR="00E051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05164">
              <w:rPr>
                <w:rFonts w:ascii="Times New Roman" w:hAnsi="Times New Roman" w:cs="Times New Roman"/>
              </w:rPr>
              <w:t xml:space="preserve">en1516, ont donné lieu à des interprétations diverses et à des aventures inédites au cours des siècles qui ont </w:t>
            </w:r>
            <w:r w:rsidR="009E1262">
              <w:rPr>
                <w:rFonts w:ascii="Times New Roman" w:hAnsi="Times New Roman" w:cs="Times New Roman"/>
              </w:rPr>
              <w:t>suivi. Cette</w:t>
            </w:r>
            <w:r w:rsidR="00E05164">
              <w:rPr>
                <w:rFonts w:ascii="Times New Roman" w:hAnsi="Times New Roman" w:cs="Times New Roman"/>
              </w:rPr>
              <w:t xml:space="preserve"> conférence se propose de brosser un rapide portrait de Thomas More avant de s’intéresser plus </w:t>
            </w:r>
            <w:r w:rsidR="009E1262">
              <w:rPr>
                <w:rFonts w:ascii="Times New Roman" w:hAnsi="Times New Roman" w:cs="Times New Roman"/>
              </w:rPr>
              <w:t>précisément</w:t>
            </w:r>
            <w:r w:rsidR="00E05164">
              <w:rPr>
                <w:rFonts w:ascii="Times New Roman" w:hAnsi="Times New Roman" w:cs="Times New Roman"/>
              </w:rPr>
              <w:t xml:space="preserve"> aux propositions de sa société utopique et d’en évoquer</w:t>
            </w:r>
            <w:r w:rsidR="009E1262">
              <w:rPr>
                <w:rFonts w:ascii="Times New Roman" w:hAnsi="Times New Roman" w:cs="Times New Roman"/>
              </w:rPr>
              <w:t xml:space="preserve"> les prolongations qui se sont concrétisées avec plus ou moins de succès dans les siècles qui ont suivi, jusqu’à nos jours. La conclusion restera ouverte à un débat sur les propositions à retenir pour brosser la société utopique-idéale-de notre époque.</w:t>
            </w:r>
          </w:p>
          <w:p w14:paraId="7B66D4BA" w14:textId="77777777" w:rsidR="00435B96" w:rsidRDefault="00435B96" w:rsidP="003B75B2">
            <w:pPr>
              <w:pStyle w:val="Sansinterligne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35B96">
              <w:rPr>
                <w:rFonts w:ascii="Times New Roman" w:hAnsi="Times New Roman" w:cs="Times New Roman"/>
                <w:b/>
                <w:bCs/>
              </w:rPr>
              <w:t xml:space="preserve">Lundi </w:t>
            </w:r>
            <w:r w:rsidR="009D3491">
              <w:rPr>
                <w:rFonts w:ascii="Times New Roman" w:hAnsi="Times New Roman" w:cs="Times New Roman"/>
                <w:b/>
                <w:bCs/>
              </w:rPr>
              <w:t xml:space="preserve">11 avril </w:t>
            </w:r>
            <w:r w:rsidR="00E23E3E">
              <w:rPr>
                <w:rFonts w:ascii="Times New Roman" w:hAnsi="Times New Roman" w:cs="Times New Roman"/>
                <w:b/>
                <w:bCs/>
              </w:rPr>
              <w:t xml:space="preserve">2022 </w:t>
            </w:r>
            <w:r w:rsidR="00A370AD" w:rsidRPr="00E23E3E">
              <w:rPr>
                <w:rFonts w:ascii="Times New Roman" w:hAnsi="Times New Roman" w:cs="Times New Roman"/>
                <w:b/>
                <w:bCs/>
              </w:rPr>
              <w:t>à 15h au</w:t>
            </w:r>
            <w:r w:rsidR="00A370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3E3E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Palais des Congrès</w:t>
            </w:r>
            <w:r w:rsidR="003B4788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</w:p>
          <w:p w14:paraId="32FBCD4C" w14:textId="77777777" w:rsidR="00B83F38" w:rsidRPr="00435B96" w:rsidRDefault="00B83F38" w:rsidP="003B75B2">
            <w:pPr>
              <w:pStyle w:val="Sansinterligne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E5740" w:rsidRPr="00EE7058" w14:paraId="64CD2CFA" w14:textId="77777777" w:rsidTr="00865E36">
        <w:trPr>
          <w:trHeight w:val="1091"/>
        </w:trPr>
        <w:tc>
          <w:tcPr>
            <w:tcW w:w="2495" w:type="dxa"/>
          </w:tcPr>
          <w:p w14:paraId="68FC5A01" w14:textId="77777777" w:rsidR="003E5740" w:rsidRDefault="003E5740" w:rsidP="00273A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</w:p>
          <w:p w14:paraId="3415CB88" w14:textId="77777777" w:rsidR="006B38E1" w:rsidRPr="006B38E1" w:rsidRDefault="00D03074" w:rsidP="00273AF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9BCC08" wp14:editId="0DEF33FD">
                  <wp:extent cx="1274444" cy="669466"/>
                  <wp:effectExtent l="0" t="0" r="254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78" cy="731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</w:tcPr>
          <w:p w14:paraId="432DE651" w14:textId="77777777" w:rsidR="00A439E3" w:rsidRPr="00E23E3E" w:rsidRDefault="00A370AD" w:rsidP="0099021A">
            <w:pPr>
              <w:pStyle w:val="Sansinterligne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23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Nouveaux c</w:t>
            </w:r>
            <w:r w:rsidR="00876061" w:rsidRPr="00E23E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ours d’anglais</w:t>
            </w:r>
          </w:p>
          <w:p w14:paraId="52E976F5" w14:textId="77777777" w:rsidR="00426E5D" w:rsidRPr="00426E5D" w:rsidRDefault="00426E5D" w:rsidP="0099021A">
            <w:pPr>
              <w:pStyle w:val="Sansinterligne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6185846C" w14:textId="77777777" w:rsidR="00D87471" w:rsidRPr="0099021A" w:rsidRDefault="0099021A" w:rsidP="00A439E3">
            <w:pPr>
              <w:pStyle w:val="Sansinterligne"/>
              <w:ind w:left="78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F28A1">
              <w:rPr>
                <w:rFonts w:ascii="Times New Roman" w:hAnsi="Times New Roman" w:cs="Times New Roman"/>
              </w:rPr>
              <w:t>Le</w:t>
            </w:r>
            <w:r w:rsidR="00D87471" w:rsidRPr="000F28A1">
              <w:rPr>
                <w:rFonts w:ascii="Times New Roman" w:hAnsi="Times New Roman" w:cs="Times New Roman"/>
              </w:rPr>
              <w:t xml:space="preserve"> vendredi de 10h à 11h</w:t>
            </w:r>
            <w:r>
              <w:rPr>
                <w:rFonts w:ascii="Times New Roman" w:hAnsi="Times New Roman" w:cs="Times New Roman"/>
              </w:rPr>
              <w:t> : Usual English avec</w:t>
            </w:r>
            <w:r w:rsidR="00D87471" w:rsidRPr="000F28A1">
              <w:rPr>
                <w:rFonts w:ascii="Times New Roman" w:hAnsi="Times New Roman" w:cs="Times New Roman"/>
              </w:rPr>
              <w:t xml:space="preserve"> </w:t>
            </w:r>
            <w:r w:rsidR="004A31BC" w:rsidRPr="000F28A1">
              <w:rPr>
                <w:rFonts w:ascii="Times New Roman" w:hAnsi="Times New Roman" w:cs="Times New Roman"/>
              </w:rPr>
              <w:t>M.</w:t>
            </w:r>
            <w:r w:rsidR="00D87471" w:rsidRPr="000F28A1">
              <w:rPr>
                <w:rFonts w:ascii="Times New Roman" w:hAnsi="Times New Roman" w:cs="Times New Roman"/>
              </w:rPr>
              <w:t xml:space="preserve"> </w:t>
            </w:r>
            <w:r w:rsidR="00D87471" w:rsidRPr="000F28A1">
              <w:rPr>
                <w:rFonts w:ascii="Times New Roman" w:hAnsi="Times New Roman" w:cs="Times New Roman"/>
                <w:b/>
                <w:bCs/>
              </w:rPr>
              <w:t xml:space="preserve">Philip </w:t>
            </w:r>
            <w:r w:rsidR="004A31BC" w:rsidRPr="000F28A1">
              <w:rPr>
                <w:rFonts w:ascii="Times New Roman" w:hAnsi="Times New Roman" w:cs="Times New Roman"/>
                <w:b/>
                <w:bCs/>
              </w:rPr>
              <w:t>Jolicoeur</w:t>
            </w:r>
            <w:r w:rsidR="00D87471" w:rsidRPr="000F28A1">
              <w:rPr>
                <w:rFonts w:ascii="Times New Roman" w:hAnsi="Times New Roman" w:cs="Times New Roman"/>
              </w:rPr>
              <w:t xml:space="preserve"> </w:t>
            </w:r>
          </w:p>
          <w:p w14:paraId="5A3600E5" w14:textId="77777777" w:rsidR="00D87471" w:rsidRPr="00D87471" w:rsidRDefault="0099021A" w:rsidP="00A439E3">
            <w:pPr>
              <w:pStyle w:val="Sansinterligne"/>
              <w:ind w:left="7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87471" w:rsidRPr="000F28A1">
              <w:rPr>
                <w:rFonts w:ascii="Times New Roman" w:hAnsi="Times New Roman" w:cs="Times New Roman"/>
              </w:rPr>
              <w:t>e mercredi de 11h à 12h</w:t>
            </w:r>
            <w:r w:rsidR="004A31BC" w:rsidRPr="000F28A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avec </w:t>
            </w:r>
            <w:r w:rsidR="004A31BC" w:rsidRPr="000F28A1">
              <w:rPr>
                <w:rFonts w:ascii="Times New Roman" w:hAnsi="Times New Roman" w:cs="Times New Roman"/>
              </w:rPr>
              <w:t xml:space="preserve">Mme </w:t>
            </w:r>
            <w:r w:rsidR="00D87471" w:rsidRPr="000F28A1">
              <w:rPr>
                <w:rFonts w:ascii="Times New Roman" w:hAnsi="Times New Roman" w:cs="Times New Roman"/>
                <w:b/>
                <w:bCs/>
              </w:rPr>
              <w:t xml:space="preserve">Lucia </w:t>
            </w:r>
            <w:r>
              <w:rPr>
                <w:rFonts w:ascii="Times New Roman" w:hAnsi="Times New Roman" w:cs="Times New Roman"/>
                <w:b/>
                <w:bCs/>
              </w:rPr>
              <w:t>Hunter.</w:t>
            </w:r>
          </w:p>
        </w:tc>
      </w:tr>
      <w:tr w:rsidR="00D4610D" w:rsidRPr="00D87471" w14:paraId="0CA10D55" w14:textId="77777777" w:rsidTr="0023531A">
        <w:trPr>
          <w:trHeight w:val="2373"/>
        </w:trPr>
        <w:tc>
          <w:tcPr>
            <w:tcW w:w="2495" w:type="dxa"/>
          </w:tcPr>
          <w:p w14:paraId="2E436038" w14:textId="77777777" w:rsidR="000F28A1" w:rsidRDefault="00EB3684" w:rsidP="00E23E3E">
            <w:pPr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  <w:t>T</w:t>
            </w:r>
          </w:p>
          <w:p w14:paraId="69CEFF4F" w14:textId="77777777" w:rsidR="00111B15" w:rsidRPr="00D87471" w:rsidRDefault="00697187" w:rsidP="00EB36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AA25A9" wp14:editId="16739971">
                  <wp:extent cx="1456255" cy="1231265"/>
                  <wp:effectExtent l="0" t="0" r="0" b="698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948" cy="124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471"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  <w:t>ion</w:t>
            </w:r>
          </w:p>
        </w:tc>
        <w:tc>
          <w:tcPr>
            <w:tcW w:w="8275" w:type="dxa"/>
          </w:tcPr>
          <w:p w14:paraId="45257807" w14:textId="77777777" w:rsidR="00D4610D" w:rsidRPr="00A370AD" w:rsidRDefault="00E211CD" w:rsidP="003B75B2">
            <w:pPr>
              <w:pStyle w:val="Sansinterligne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 w:rsidRPr="00A370AD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R</w:t>
            </w:r>
            <w:r w:rsidRPr="00A370A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appel</w:t>
            </w:r>
          </w:p>
          <w:p w14:paraId="497A87D3" w14:textId="77777777" w:rsidR="009E1262" w:rsidRPr="00A370AD" w:rsidRDefault="00E211CD" w:rsidP="00E21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A370AD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N’hésitez pas à venir aux cours qui ont lieu à l’auditorium (160 places).</w:t>
            </w:r>
          </w:p>
          <w:p w14:paraId="7CB976FA" w14:textId="77777777" w:rsidR="009163B0" w:rsidRPr="00A370AD" w:rsidRDefault="009163B0" w:rsidP="009E126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370AD">
              <w:rPr>
                <w:rFonts w:ascii="Times New Roman" w:hAnsi="Times New Roman" w:cs="Times New Roman"/>
                <w:b/>
                <w:bCs/>
                <w:color w:val="FF0000"/>
              </w:rPr>
              <w:t>Lundi 4 avril à 9h30 : Histoire du vandalisme</w:t>
            </w:r>
          </w:p>
          <w:p w14:paraId="7216400A" w14:textId="77777777" w:rsidR="00E211CD" w:rsidRPr="00A370AD" w:rsidRDefault="00E211CD" w:rsidP="00B83F38">
            <w:pPr>
              <w:pStyle w:val="Sansinterlign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370A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Mercredi </w:t>
            </w:r>
            <w:r w:rsidR="007354DC" w:rsidRPr="00A370A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6 avril à 10h30 : Droit </w:t>
            </w:r>
            <w:r w:rsidR="005D60BB" w:rsidRPr="00A370AD">
              <w:rPr>
                <w:rFonts w:ascii="Times New Roman" w:hAnsi="Times New Roman" w:cs="Times New Roman"/>
                <w:b/>
                <w:bCs/>
                <w:color w:val="FF0000"/>
              </w:rPr>
              <w:t>(Les</w:t>
            </w:r>
            <w:r w:rsidR="007354DC" w:rsidRPr="00A370A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politiques relèvent-ils de la justice </w:t>
            </w:r>
            <w:r w:rsidR="005D60BB" w:rsidRPr="00A370AD">
              <w:rPr>
                <w:rFonts w:ascii="Times New Roman" w:hAnsi="Times New Roman" w:cs="Times New Roman"/>
                <w:b/>
                <w:bCs/>
                <w:color w:val="FF0000"/>
              </w:rPr>
              <w:t>?)</w:t>
            </w:r>
          </w:p>
          <w:p w14:paraId="5AA3BD23" w14:textId="77777777" w:rsidR="007354DC" w:rsidRPr="00A370AD" w:rsidRDefault="007354DC" w:rsidP="00B83F38">
            <w:pPr>
              <w:pStyle w:val="Sansinterlign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370AD">
              <w:rPr>
                <w:rFonts w:ascii="Times New Roman" w:hAnsi="Times New Roman" w:cs="Times New Roman"/>
                <w:b/>
                <w:bCs/>
                <w:color w:val="FF0000"/>
              </w:rPr>
              <w:t>Vendredi</w:t>
            </w:r>
            <w:r w:rsidR="00BB67C7" w:rsidRPr="00A370A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A370AD">
              <w:rPr>
                <w:rFonts w:ascii="Times New Roman" w:hAnsi="Times New Roman" w:cs="Times New Roman"/>
                <w:b/>
                <w:bCs/>
                <w:color w:val="FF0000"/>
              </w:rPr>
              <w:t>8 avril à 14h30 ; Psychologie</w:t>
            </w:r>
          </w:p>
          <w:p w14:paraId="569BCB25" w14:textId="77777777" w:rsidR="00EB3684" w:rsidRPr="00A370AD" w:rsidRDefault="00EB3684" w:rsidP="00B83F38">
            <w:pPr>
              <w:pStyle w:val="Sansinterlign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370A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Mercredi </w:t>
            </w:r>
            <w:r w:rsidR="007354DC" w:rsidRPr="00A370AD">
              <w:rPr>
                <w:rFonts w:ascii="Times New Roman" w:hAnsi="Times New Roman" w:cs="Times New Roman"/>
                <w:b/>
                <w:bCs/>
                <w:color w:val="FF0000"/>
              </w:rPr>
              <w:t>13 avril à 10h15 : Astronomie</w:t>
            </w:r>
          </w:p>
          <w:p w14:paraId="31CD25B5" w14:textId="77777777" w:rsidR="00B83F38" w:rsidRPr="00A370AD" w:rsidRDefault="007354DC" w:rsidP="0023531A">
            <w:pPr>
              <w:pStyle w:val="Sansinterlign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370AD">
              <w:rPr>
                <w:rFonts w:ascii="Times New Roman" w:hAnsi="Times New Roman" w:cs="Times New Roman"/>
                <w:b/>
                <w:bCs/>
                <w:color w:val="FF0000"/>
              </w:rPr>
              <w:t>Ven</w:t>
            </w:r>
            <w:r w:rsidR="000F28A1" w:rsidRPr="00A370AD">
              <w:rPr>
                <w:rFonts w:ascii="Times New Roman" w:hAnsi="Times New Roman" w:cs="Times New Roman"/>
                <w:b/>
                <w:bCs/>
                <w:color w:val="FF0000"/>
              </w:rPr>
              <w:t>dredi 15 avril à 10h :</w:t>
            </w:r>
            <w:r w:rsidR="00B83F38" w:rsidRPr="00A370A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Littérature française (Rousseau)</w:t>
            </w:r>
          </w:p>
          <w:p w14:paraId="262C4D5F" w14:textId="77777777" w:rsidR="00A370AD" w:rsidRPr="00EE7058" w:rsidRDefault="00A370AD" w:rsidP="00EE7058">
            <w:pPr>
              <w:pStyle w:val="Sansinterlign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370A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875F30" w:rsidRPr="00E23E3E">
              <w:rPr>
                <w:rFonts w:ascii="Times New Roman" w:hAnsi="Times New Roman" w:cs="Times New Roman"/>
                <w:b/>
                <w:bCs/>
                <w:color w:val="FF0000"/>
              </w:rPr>
              <w:t>Vendredi 15 avril à 11</w:t>
            </w:r>
            <w:r w:rsidRPr="00E23E3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 :  Littérature grecque (Antigone de </w:t>
            </w:r>
            <w:proofErr w:type="gramStart"/>
            <w:r w:rsidRPr="00E23E3E">
              <w:rPr>
                <w:rFonts w:ascii="Times New Roman" w:hAnsi="Times New Roman" w:cs="Times New Roman"/>
                <w:b/>
                <w:bCs/>
                <w:color w:val="FF0000"/>
              </w:rPr>
              <w:t>Sophocle )</w:t>
            </w:r>
            <w:proofErr w:type="gramEnd"/>
          </w:p>
        </w:tc>
      </w:tr>
      <w:tr w:rsidR="00B83F38" w:rsidRPr="00D87471" w14:paraId="7A9863DC" w14:textId="77777777" w:rsidTr="00C57542">
        <w:trPr>
          <w:trHeight w:val="1471"/>
        </w:trPr>
        <w:tc>
          <w:tcPr>
            <w:tcW w:w="2495" w:type="dxa"/>
          </w:tcPr>
          <w:p w14:paraId="198924DD" w14:textId="77777777" w:rsidR="00B83F38" w:rsidRDefault="00B83F38" w:rsidP="00111B1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</w:p>
          <w:p w14:paraId="3D57E17E" w14:textId="77777777" w:rsidR="00D03074" w:rsidRDefault="007149A4" w:rsidP="00111B1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D23DBE" wp14:editId="7B979CFA">
                  <wp:extent cx="1274756" cy="912633"/>
                  <wp:effectExtent l="0" t="0" r="1905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13" cy="95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</w:tcPr>
          <w:p w14:paraId="6F7262E1" w14:textId="77777777" w:rsidR="00B83F38" w:rsidRPr="00A370AD" w:rsidRDefault="00CD0EE8" w:rsidP="003B75B2">
            <w:pPr>
              <w:pStyle w:val="Sansinterligne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A370AD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V</w:t>
            </w:r>
            <w:r w:rsidRPr="00A370A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acances de Pâques</w:t>
            </w:r>
          </w:p>
          <w:p w14:paraId="12485637" w14:textId="77777777" w:rsidR="00CD0EE8" w:rsidRPr="00A370AD" w:rsidRDefault="00CD0EE8" w:rsidP="00C57542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A370AD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Du samedi 16 avril au lundi 2 mai</w:t>
            </w:r>
          </w:p>
          <w:p w14:paraId="7C2034D9" w14:textId="77777777" w:rsidR="00C57542" w:rsidRPr="00A370AD" w:rsidRDefault="00C57542" w:rsidP="00C57542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A370AD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Bonnes vacances</w:t>
            </w:r>
          </w:p>
        </w:tc>
      </w:tr>
    </w:tbl>
    <w:p w14:paraId="433BF904" w14:textId="77777777" w:rsidR="0073578B" w:rsidRDefault="0073578B" w:rsidP="00273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4D9">
        <w:rPr>
          <w:rFonts w:ascii="Times New Roman" w:hAnsi="Times New Roman" w:cs="Times New Roman"/>
          <w:b/>
          <w:bCs/>
          <w:sz w:val="24"/>
          <w:szCs w:val="24"/>
        </w:rPr>
        <w:t xml:space="preserve">UTLARC </w:t>
      </w:r>
      <w:r w:rsidR="00B030F5" w:rsidRPr="00F804D9">
        <w:rPr>
          <w:rFonts w:ascii="Times New Roman" w:hAnsi="Times New Roman" w:cs="Times New Roman"/>
          <w:sz w:val="24"/>
          <w:szCs w:val="24"/>
        </w:rPr>
        <w:t>–</w:t>
      </w:r>
      <w:r w:rsidRPr="00F804D9">
        <w:rPr>
          <w:rFonts w:ascii="Times New Roman" w:hAnsi="Times New Roman" w:cs="Times New Roman"/>
          <w:sz w:val="24"/>
          <w:szCs w:val="24"/>
        </w:rPr>
        <w:t xml:space="preserve"> </w:t>
      </w:r>
      <w:r w:rsidR="00B030F5" w:rsidRPr="00F804D9">
        <w:rPr>
          <w:rFonts w:ascii="Times New Roman" w:hAnsi="Times New Roman" w:cs="Times New Roman"/>
          <w:sz w:val="24"/>
          <w:szCs w:val="24"/>
        </w:rPr>
        <w:t xml:space="preserve">Esplanade Georges Pompidou – 22 Bd du Général Leclerc, 33120 </w:t>
      </w:r>
      <w:r w:rsidR="00F772F7" w:rsidRPr="00F804D9">
        <w:rPr>
          <w:rFonts w:ascii="Times New Roman" w:hAnsi="Times New Roman" w:cs="Times New Roman"/>
          <w:sz w:val="24"/>
          <w:szCs w:val="24"/>
        </w:rPr>
        <w:t>ARCACHON Email</w:t>
      </w:r>
      <w:r w:rsidR="00B030F5" w:rsidRPr="00F804D9">
        <w:rPr>
          <w:rFonts w:ascii="Times New Roman" w:hAnsi="Times New Roman" w:cs="Times New Roman"/>
          <w:sz w:val="24"/>
          <w:szCs w:val="24"/>
        </w:rPr>
        <w:t xml:space="preserve"> : </w:t>
      </w:r>
      <w:hyperlink r:id="rId12" w:history="1">
        <w:r w:rsidR="00B030F5" w:rsidRPr="00F804D9">
          <w:rPr>
            <w:rStyle w:val="Lienhypertexte"/>
            <w:rFonts w:ascii="Times New Roman" w:hAnsi="Times New Roman" w:cs="Times New Roman"/>
            <w:sz w:val="24"/>
            <w:szCs w:val="24"/>
          </w:rPr>
          <w:t>utlarc@orange.fr</w:t>
        </w:r>
      </w:hyperlink>
      <w:r w:rsidR="00B030F5" w:rsidRPr="00F804D9">
        <w:rPr>
          <w:rFonts w:ascii="Times New Roman" w:hAnsi="Times New Roman" w:cs="Times New Roman"/>
          <w:sz w:val="24"/>
          <w:szCs w:val="24"/>
        </w:rPr>
        <w:t xml:space="preserve"> – Site internet :</w:t>
      </w:r>
      <w:r w:rsidR="00E64E82" w:rsidRPr="00F804D9">
        <w:rPr>
          <w:rFonts w:ascii="Times New Roman" w:hAnsi="Times New Roman" w:cs="Times New Roman"/>
          <w:sz w:val="24"/>
          <w:szCs w:val="24"/>
        </w:rPr>
        <w:t xml:space="preserve"> https://utlarc.fr</w:t>
      </w:r>
    </w:p>
    <w:sectPr w:rsidR="0073578B" w:rsidSect="00E36A1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560"/>
    <w:multiLevelType w:val="hybridMultilevel"/>
    <w:tmpl w:val="4038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B97"/>
    <w:multiLevelType w:val="hybridMultilevel"/>
    <w:tmpl w:val="66F8B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77C4"/>
    <w:multiLevelType w:val="hybridMultilevel"/>
    <w:tmpl w:val="EA24E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4162"/>
    <w:multiLevelType w:val="hybridMultilevel"/>
    <w:tmpl w:val="BD7E044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9D3E28"/>
    <w:multiLevelType w:val="hybridMultilevel"/>
    <w:tmpl w:val="6B480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283C"/>
    <w:multiLevelType w:val="hybridMultilevel"/>
    <w:tmpl w:val="0172EB30"/>
    <w:lvl w:ilvl="0" w:tplc="EF5648F2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770F5E81"/>
    <w:multiLevelType w:val="hybridMultilevel"/>
    <w:tmpl w:val="AD76F206"/>
    <w:lvl w:ilvl="0" w:tplc="299809D0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12"/>
    <w:rsid w:val="00042951"/>
    <w:rsid w:val="00053D98"/>
    <w:rsid w:val="00086B4D"/>
    <w:rsid w:val="000A0BA5"/>
    <w:rsid w:val="000C080F"/>
    <w:rsid w:val="000F28A1"/>
    <w:rsid w:val="00111B15"/>
    <w:rsid w:val="00121FD7"/>
    <w:rsid w:val="00164F69"/>
    <w:rsid w:val="001E045E"/>
    <w:rsid w:val="002300C1"/>
    <w:rsid w:val="0023531A"/>
    <w:rsid w:val="002504D5"/>
    <w:rsid w:val="00273AFC"/>
    <w:rsid w:val="00327CF0"/>
    <w:rsid w:val="003330AB"/>
    <w:rsid w:val="00334C0C"/>
    <w:rsid w:val="00366515"/>
    <w:rsid w:val="003B4788"/>
    <w:rsid w:val="003B75B2"/>
    <w:rsid w:val="003D3E35"/>
    <w:rsid w:val="003D6DBA"/>
    <w:rsid w:val="003E5740"/>
    <w:rsid w:val="003F1A11"/>
    <w:rsid w:val="003F3C69"/>
    <w:rsid w:val="00417BD3"/>
    <w:rsid w:val="00426E5D"/>
    <w:rsid w:val="00435B96"/>
    <w:rsid w:val="004434F5"/>
    <w:rsid w:val="00453202"/>
    <w:rsid w:val="00453412"/>
    <w:rsid w:val="004962B3"/>
    <w:rsid w:val="004A31BC"/>
    <w:rsid w:val="00577CCB"/>
    <w:rsid w:val="005D60BB"/>
    <w:rsid w:val="005F41A0"/>
    <w:rsid w:val="00606889"/>
    <w:rsid w:val="00677B30"/>
    <w:rsid w:val="006937FF"/>
    <w:rsid w:val="00697187"/>
    <w:rsid w:val="006B38E1"/>
    <w:rsid w:val="0071409C"/>
    <w:rsid w:val="007149A4"/>
    <w:rsid w:val="007354DC"/>
    <w:rsid w:val="0073578B"/>
    <w:rsid w:val="0078191B"/>
    <w:rsid w:val="007A4853"/>
    <w:rsid w:val="00811DEE"/>
    <w:rsid w:val="0082726E"/>
    <w:rsid w:val="00833FC0"/>
    <w:rsid w:val="00843D4D"/>
    <w:rsid w:val="00865E36"/>
    <w:rsid w:val="00875F30"/>
    <w:rsid w:val="00876061"/>
    <w:rsid w:val="008A6E54"/>
    <w:rsid w:val="008E6862"/>
    <w:rsid w:val="009163B0"/>
    <w:rsid w:val="0094798A"/>
    <w:rsid w:val="00976932"/>
    <w:rsid w:val="0099021A"/>
    <w:rsid w:val="00995785"/>
    <w:rsid w:val="0099745C"/>
    <w:rsid w:val="009D3491"/>
    <w:rsid w:val="009E1262"/>
    <w:rsid w:val="009F18C7"/>
    <w:rsid w:val="00A06F16"/>
    <w:rsid w:val="00A129AE"/>
    <w:rsid w:val="00A16254"/>
    <w:rsid w:val="00A370AD"/>
    <w:rsid w:val="00A439E3"/>
    <w:rsid w:val="00AD3344"/>
    <w:rsid w:val="00AE37E7"/>
    <w:rsid w:val="00AF2425"/>
    <w:rsid w:val="00B0163B"/>
    <w:rsid w:val="00B030F5"/>
    <w:rsid w:val="00B46C29"/>
    <w:rsid w:val="00B83F38"/>
    <w:rsid w:val="00BB67C7"/>
    <w:rsid w:val="00BB7AB0"/>
    <w:rsid w:val="00BC4607"/>
    <w:rsid w:val="00C023BC"/>
    <w:rsid w:val="00C11F22"/>
    <w:rsid w:val="00C57542"/>
    <w:rsid w:val="00CD0EE8"/>
    <w:rsid w:val="00D03074"/>
    <w:rsid w:val="00D42391"/>
    <w:rsid w:val="00D4610D"/>
    <w:rsid w:val="00D5376E"/>
    <w:rsid w:val="00D7370E"/>
    <w:rsid w:val="00D87471"/>
    <w:rsid w:val="00DC67EC"/>
    <w:rsid w:val="00E05164"/>
    <w:rsid w:val="00E211CD"/>
    <w:rsid w:val="00E23E3E"/>
    <w:rsid w:val="00E307EE"/>
    <w:rsid w:val="00E36A12"/>
    <w:rsid w:val="00E62264"/>
    <w:rsid w:val="00E64E82"/>
    <w:rsid w:val="00E709B4"/>
    <w:rsid w:val="00EA2052"/>
    <w:rsid w:val="00EB3684"/>
    <w:rsid w:val="00EB43CF"/>
    <w:rsid w:val="00EE7058"/>
    <w:rsid w:val="00EF01B3"/>
    <w:rsid w:val="00F012CD"/>
    <w:rsid w:val="00F51F96"/>
    <w:rsid w:val="00F772F7"/>
    <w:rsid w:val="00F804D9"/>
    <w:rsid w:val="00FE173A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AA03"/>
  <w15:docId w15:val="{28A3FB23-908D-4ACB-BEB0-ADAE8A57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75B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030F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030F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E12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0AD"/>
    <w:rPr>
      <w:rFonts w:ascii="Tahoma" w:hAnsi="Tahoma" w:cs="Tahoma"/>
      <w:sz w:val="16"/>
      <w:szCs w:val="16"/>
    </w:rPr>
  </w:style>
  <w:style w:type="character" w:styleId="Accentuationlgre">
    <w:name w:val="Subtle Emphasis"/>
    <w:basedOn w:val="Policepardfaut"/>
    <w:uiPriority w:val="19"/>
    <w:qFormat/>
    <w:rsid w:val="00EE70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utlarc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Masa</dc:creator>
  <cp:lastModifiedBy>François Darley</cp:lastModifiedBy>
  <cp:revision>2</cp:revision>
  <cp:lastPrinted>2022-02-21T17:24:00Z</cp:lastPrinted>
  <dcterms:created xsi:type="dcterms:W3CDTF">2022-03-30T12:15:00Z</dcterms:created>
  <dcterms:modified xsi:type="dcterms:W3CDTF">2022-03-30T12:15:00Z</dcterms:modified>
</cp:coreProperties>
</file>