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622E" w14:textId="64B0669A" w:rsidR="009276BA" w:rsidRDefault="006F749F">
      <w:pPr>
        <w:pStyle w:val="Corpsdetexte"/>
        <w:ind w:left="338"/>
        <w:rPr>
          <w:rFonts w:ascii="Times New Roman"/>
          <w:sz w:val="20"/>
        </w:rPr>
      </w:pPr>
      <w:r>
        <w:rPr>
          <w:rFonts w:ascii="Times New Roman"/>
          <w:noProof/>
          <w:sz w:val="20"/>
          <w:lang w:bidi="ar-SA"/>
        </w:rPr>
        <mc:AlternateContent>
          <mc:Choice Requires="wps">
            <w:drawing>
              <wp:inline distT="0" distB="0" distL="0" distR="0" wp14:anchorId="1CAA5563" wp14:editId="1E4F5659">
                <wp:extent cx="5905500" cy="1800225"/>
                <wp:effectExtent l="5080" t="12700" r="13970" b="63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00225"/>
                        </a:xfrm>
                        <a:prstGeom prst="rect">
                          <a:avLst/>
                        </a:prstGeom>
                        <a:solidFill>
                          <a:srgbClr val="F1F1F1"/>
                        </a:solidFill>
                        <a:ln w="6096">
                          <a:solidFill>
                            <a:srgbClr val="000000"/>
                          </a:solidFill>
                          <a:miter lim="800000"/>
                          <a:headEnd/>
                          <a:tailEnd/>
                        </a:ln>
                      </wps:spPr>
                      <wps:txbx>
                        <w:txbxContent>
                          <w:p w14:paraId="1D7A8792" w14:textId="609F481D" w:rsidR="00F47B13" w:rsidRDefault="00F47B13">
                            <w:pPr>
                              <w:spacing w:before="17"/>
                              <w:ind w:left="108" w:right="104"/>
                              <w:jc w:val="both"/>
                              <w:rPr>
                                <w:i/>
                              </w:rPr>
                            </w:pPr>
                            <w:r>
                              <w:rPr>
                                <w:i/>
                              </w:rPr>
                              <w:t>Le « droit à l’oubli » concerne actuellement les personnes souhaitant emprunter et ayant été atteintes</w:t>
                            </w:r>
                            <w:r>
                              <w:rPr>
                                <w:i/>
                                <w:spacing w:val="-14"/>
                              </w:rPr>
                              <w:t xml:space="preserve"> </w:t>
                            </w:r>
                            <w:r>
                              <w:rPr>
                                <w:i/>
                                <w:spacing w:val="-3"/>
                              </w:rPr>
                              <w:t>d’un</w:t>
                            </w:r>
                            <w:r>
                              <w:rPr>
                                <w:i/>
                                <w:spacing w:val="-13"/>
                              </w:rPr>
                              <w:t xml:space="preserve"> </w:t>
                            </w:r>
                            <w:r>
                              <w:rPr>
                                <w:i/>
                              </w:rPr>
                              <w:t>cancer</w:t>
                            </w:r>
                            <w:r>
                              <w:rPr>
                                <w:i/>
                                <w:spacing w:val="-13"/>
                              </w:rPr>
                              <w:t xml:space="preserve"> </w:t>
                            </w:r>
                            <w:r>
                              <w:rPr>
                                <w:i/>
                              </w:rPr>
                              <w:t>(quels</w:t>
                            </w:r>
                            <w:r>
                              <w:rPr>
                                <w:i/>
                                <w:spacing w:val="-12"/>
                              </w:rPr>
                              <w:t xml:space="preserve"> </w:t>
                            </w:r>
                            <w:r>
                              <w:rPr>
                                <w:i/>
                              </w:rPr>
                              <w:t>qu’en</w:t>
                            </w:r>
                            <w:r>
                              <w:rPr>
                                <w:i/>
                                <w:spacing w:val="-13"/>
                              </w:rPr>
                              <w:t xml:space="preserve"> </w:t>
                            </w:r>
                            <w:r>
                              <w:rPr>
                                <w:i/>
                              </w:rPr>
                              <w:t>soient</w:t>
                            </w:r>
                            <w:r>
                              <w:rPr>
                                <w:i/>
                                <w:spacing w:val="-13"/>
                              </w:rPr>
                              <w:t xml:space="preserve"> </w:t>
                            </w:r>
                            <w:r>
                              <w:rPr>
                                <w:i/>
                              </w:rPr>
                              <w:t>la</w:t>
                            </w:r>
                            <w:r>
                              <w:rPr>
                                <w:i/>
                                <w:spacing w:val="-11"/>
                              </w:rPr>
                              <w:t xml:space="preserve"> </w:t>
                            </w:r>
                            <w:r>
                              <w:rPr>
                                <w:i/>
                              </w:rPr>
                              <w:t>localisation</w:t>
                            </w:r>
                            <w:r>
                              <w:rPr>
                                <w:i/>
                                <w:spacing w:val="-12"/>
                              </w:rPr>
                              <w:t xml:space="preserve"> </w:t>
                            </w:r>
                            <w:r>
                              <w:rPr>
                                <w:i/>
                              </w:rPr>
                              <w:t>et</w:t>
                            </w:r>
                            <w:r>
                              <w:rPr>
                                <w:i/>
                                <w:spacing w:val="-13"/>
                              </w:rPr>
                              <w:t xml:space="preserve"> </w:t>
                            </w:r>
                            <w:r>
                              <w:rPr>
                                <w:i/>
                              </w:rPr>
                              <w:t>le</w:t>
                            </w:r>
                            <w:r>
                              <w:rPr>
                                <w:i/>
                                <w:spacing w:val="-14"/>
                              </w:rPr>
                              <w:t xml:space="preserve"> </w:t>
                            </w:r>
                            <w:r>
                              <w:rPr>
                                <w:i/>
                              </w:rPr>
                              <w:t>type</w:t>
                            </w:r>
                            <w:r>
                              <w:rPr>
                                <w:i/>
                                <w:spacing w:val="-15"/>
                              </w:rPr>
                              <w:t xml:space="preserve"> </w:t>
                            </w:r>
                            <w:r>
                              <w:rPr>
                                <w:i/>
                              </w:rPr>
                              <w:t>histologique)</w:t>
                            </w:r>
                            <w:r>
                              <w:rPr>
                                <w:i/>
                                <w:spacing w:val="-10"/>
                              </w:rPr>
                              <w:t xml:space="preserve"> </w:t>
                            </w:r>
                            <w:r>
                              <w:rPr>
                                <w:i/>
                              </w:rPr>
                              <w:t>découvert</w:t>
                            </w:r>
                            <w:r>
                              <w:rPr>
                                <w:i/>
                                <w:spacing w:val="-13"/>
                              </w:rPr>
                              <w:t xml:space="preserve"> </w:t>
                            </w:r>
                            <w:r>
                              <w:rPr>
                                <w:i/>
                              </w:rPr>
                              <w:t xml:space="preserve">avant l’âge de 21 ans, 5 ans après la fin du protocole thérapeutique¹ et en l’absence de rechute², et aux personnes ayant été atteintes par un cancer après l’âge de 21 ans, 10 ans après la fin du protocole thérapeutique¹ et en l’absence de rechute². Les bénéficiaires de ce dispositif n’ont pas à déclarer cet antécédent à leur assureur. Si celui-ci a été déclaré, alors les propositions d’assurance ne comprennent ni exclusion de garanties ni surprime au titre de cet antécédent. </w:t>
                            </w:r>
                            <w:r>
                              <w:rPr>
                                <w:i/>
                                <w:color w:val="1F487C"/>
                              </w:rPr>
                              <w:t>Les autres pathologies et facteurs de risque, les situations actuelles d’incapacité, d’invalidité ou d’inaptitude au travail, en lien ou non avec l’affection relevant du droit à l’oubli, sont à déclarer à l’assureur en réponse au questionnaire de santé et pourront faire l’objet d’une décision adaptée ou d’une tarification en tant que</w:t>
                            </w:r>
                            <w:r>
                              <w:rPr>
                                <w:i/>
                                <w:color w:val="1F487C"/>
                                <w:spacing w:val="-9"/>
                              </w:rPr>
                              <w:t xml:space="preserve"> </w:t>
                            </w:r>
                            <w:r>
                              <w:rPr>
                                <w:i/>
                                <w:color w:val="1F487C"/>
                              </w:rPr>
                              <w:t>telle.</w:t>
                            </w:r>
                          </w:p>
                        </w:txbxContent>
                      </wps:txbx>
                      <wps:bodyPr rot="0" vert="horz" wrap="square" lIns="0" tIns="0" rIns="0" bIns="0" anchor="t" anchorCtr="0" upright="1">
                        <a:noAutofit/>
                      </wps:bodyPr>
                    </wps:wsp>
                  </a:graphicData>
                </a:graphic>
              </wp:inline>
            </w:drawing>
          </mc:Choice>
          <mc:Fallback>
            <w:pict>
              <v:shapetype w14:anchorId="1CAA5563" id="_x0000_t202" coordsize="21600,21600" o:spt="202" path="m,l,21600r21600,l21600,xe">
                <v:stroke joinstyle="miter"/>
                <v:path gradientshapeok="t" o:connecttype="rect"/>
              </v:shapetype>
              <v:shape id="Text Box 6" o:spid="_x0000_s1026" type="#_x0000_t202" style="width:46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" fillcolor="#f1f1f1" strokeweight=".48pt">
                <v:textbox inset="0,0,0,0">
                  <w:txbxContent>
                    <w:p w14:paraId="1D7A8792" w14:textId="609F481D" w:rsidR="00F47B13" w:rsidRDefault="00F47B13">
                      <w:pPr>
                        <w:spacing w:before="17"/>
                        <w:ind w:left="108" w:right="104"/>
                        <w:jc w:val="both"/>
                        <w:rPr>
                          <w:i/>
                        </w:rPr>
                      </w:pPr>
                      <w:r>
                        <w:rPr>
                          <w:i/>
                        </w:rPr>
                        <w:t>Le « droit à l’oubli » concerne actuellement les personnes souhaitant emprunter et ayant été atteintes</w:t>
                      </w:r>
                      <w:r>
                        <w:rPr>
                          <w:i/>
                          <w:spacing w:val="-14"/>
                        </w:rPr>
                        <w:t xml:space="preserve"> </w:t>
                      </w:r>
                      <w:r>
                        <w:rPr>
                          <w:i/>
                          <w:spacing w:val="-3"/>
                        </w:rPr>
                        <w:t>d’un</w:t>
                      </w:r>
                      <w:r>
                        <w:rPr>
                          <w:i/>
                          <w:spacing w:val="-13"/>
                        </w:rPr>
                        <w:t xml:space="preserve"> </w:t>
                      </w:r>
                      <w:r>
                        <w:rPr>
                          <w:i/>
                        </w:rPr>
                        <w:t>cancer</w:t>
                      </w:r>
                      <w:r>
                        <w:rPr>
                          <w:i/>
                          <w:spacing w:val="-13"/>
                        </w:rPr>
                        <w:t xml:space="preserve"> </w:t>
                      </w:r>
                      <w:r>
                        <w:rPr>
                          <w:i/>
                        </w:rPr>
                        <w:t>(quels</w:t>
                      </w:r>
                      <w:r>
                        <w:rPr>
                          <w:i/>
                          <w:spacing w:val="-12"/>
                        </w:rPr>
                        <w:t xml:space="preserve"> </w:t>
                      </w:r>
                      <w:r>
                        <w:rPr>
                          <w:i/>
                        </w:rPr>
                        <w:t>qu’en</w:t>
                      </w:r>
                      <w:r>
                        <w:rPr>
                          <w:i/>
                          <w:spacing w:val="-13"/>
                        </w:rPr>
                        <w:t xml:space="preserve"> </w:t>
                      </w:r>
                      <w:r>
                        <w:rPr>
                          <w:i/>
                        </w:rPr>
                        <w:t>soient</w:t>
                      </w:r>
                      <w:r>
                        <w:rPr>
                          <w:i/>
                          <w:spacing w:val="-13"/>
                        </w:rPr>
                        <w:t xml:space="preserve"> </w:t>
                      </w:r>
                      <w:r>
                        <w:rPr>
                          <w:i/>
                        </w:rPr>
                        <w:t>la</w:t>
                      </w:r>
                      <w:r>
                        <w:rPr>
                          <w:i/>
                          <w:spacing w:val="-11"/>
                        </w:rPr>
                        <w:t xml:space="preserve"> </w:t>
                      </w:r>
                      <w:r>
                        <w:rPr>
                          <w:i/>
                        </w:rPr>
                        <w:t>localisation</w:t>
                      </w:r>
                      <w:r>
                        <w:rPr>
                          <w:i/>
                          <w:spacing w:val="-12"/>
                        </w:rPr>
                        <w:t xml:space="preserve"> </w:t>
                      </w:r>
                      <w:r>
                        <w:rPr>
                          <w:i/>
                        </w:rPr>
                        <w:t>et</w:t>
                      </w:r>
                      <w:r>
                        <w:rPr>
                          <w:i/>
                          <w:spacing w:val="-13"/>
                        </w:rPr>
                        <w:t xml:space="preserve"> </w:t>
                      </w:r>
                      <w:r>
                        <w:rPr>
                          <w:i/>
                        </w:rPr>
                        <w:t>le</w:t>
                      </w:r>
                      <w:r>
                        <w:rPr>
                          <w:i/>
                          <w:spacing w:val="-14"/>
                        </w:rPr>
                        <w:t xml:space="preserve"> </w:t>
                      </w:r>
                      <w:r>
                        <w:rPr>
                          <w:i/>
                        </w:rPr>
                        <w:t>type</w:t>
                      </w:r>
                      <w:r>
                        <w:rPr>
                          <w:i/>
                          <w:spacing w:val="-15"/>
                        </w:rPr>
                        <w:t xml:space="preserve"> </w:t>
                      </w:r>
                      <w:r>
                        <w:rPr>
                          <w:i/>
                        </w:rPr>
                        <w:t>histologique)</w:t>
                      </w:r>
                      <w:r>
                        <w:rPr>
                          <w:i/>
                          <w:spacing w:val="-10"/>
                        </w:rPr>
                        <w:t xml:space="preserve"> </w:t>
                      </w:r>
                      <w:r>
                        <w:rPr>
                          <w:i/>
                        </w:rPr>
                        <w:t>découvert</w:t>
                      </w:r>
                      <w:r>
                        <w:rPr>
                          <w:i/>
                          <w:spacing w:val="-13"/>
                        </w:rPr>
                        <w:t xml:space="preserve"> </w:t>
                      </w:r>
                      <w:r>
                        <w:rPr>
                          <w:i/>
                        </w:rPr>
                        <w:t xml:space="preserve">avant l’âge de 21 ans, 5 ans après la fin du protocole thérapeutique¹ et en l’absence de rechute², et aux personnes ayant été atteintes par un cancer après l’âge de 21 ans, 10 ans après la fin du protocole thérapeutique¹ et en l’absence de rechute². Les bénéficiaires de ce dispositif n’ont pas à déclarer cet antécédent à leur assureur. Si celui-ci a été déclaré, alors les propositions d’assurance ne comprennent ni exclusion de garanties ni surprime au titre de cet antécédent. </w:t>
                      </w:r>
                      <w:r>
                        <w:rPr>
                          <w:i/>
                          <w:color w:val="1F487C"/>
                        </w:rPr>
                        <w:t>Les autres pathologies et facteurs de risque, les situations actuelles d’incapacité, d’invalidité ou d’inaptitude au travail, en lien ou non avec l’affection relevant du droit à l’oubli, sont à déclarer à l’assureur en réponse au questionnaire de santé et pourront faire l’objet d’une décision adaptée ou d’une tarification en tant que</w:t>
                      </w:r>
                      <w:r>
                        <w:rPr>
                          <w:i/>
                          <w:color w:val="1F487C"/>
                          <w:spacing w:val="-9"/>
                        </w:rPr>
                        <w:t xml:space="preserve"> </w:t>
                      </w:r>
                      <w:r>
                        <w:rPr>
                          <w:i/>
                          <w:color w:val="1F487C"/>
                        </w:rPr>
                        <w:t>telle.</w:t>
                      </w:r>
                    </w:p>
                  </w:txbxContent>
                </v:textbox>
                <w10:anchorlock/>
              </v:shape>
            </w:pict>
          </mc:Fallback>
        </mc:AlternateContent>
      </w:r>
    </w:p>
    <w:p w14:paraId="01957015" w14:textId="77777777" w:rsidR="009276BA" w:rsidRDefault="009276BA">
      <w:pPr>
        <w:pStyle w:val="Corpsdetexte"/>
        <w:rPr>
          <w:rFonts w:ascii="Times New Roman"/>
          <w:sz w:val="20"/>
        </w:rPr>
      </w:pPr>
    </w:p>
    <w:p w14:paraId="5CF98249" w14:textId="77777777" w:rsidR="009276BA" w:rsidRDefault="009276BA">
      <w:pPr>
        <w:pStyle w:val="Corpsdetexte"/>
        <w:spacing w:before="10"/>
        <w:rPr>
          <w:rFonts w:ascii="Times New Roman"/>
          <w:sz w:val="20"/>
        </w:rPr>
      </w:pPr>
    </w:p>
    <w:p w14:paraId="6B080E3F" w14:textId="77777777" w:rsidR="009276BA" w:rsidRDefault="004017B1">
      <w:pPr>
        <w:pStyle w:val="Corpsdetexte"/>
        <w:ind w:left="456" w:right="471"/>
        <w:jc w:val="both"/>
      </w:pPr>
      <w:r>
        <w:t>Pour les personnes qui ne relèvent pas du « droit à l’oubli », la Convention AERAS met en place, qu’il s’agisse de cancers ou d’autres pathologie, une grille de référence dans le but de faciliter l’accès à l’assurance emprunteur pour un certain nombre de pathologies listées.</w:t>
      </w:r>
    </w:p>
    <w:p w14:paraId="2F17897D" w14:textId="77777777" w:rsidR="009276BA" w:rsidRDefault="009276BA">
      <w:pPr>
        <w:pStyle w:val="Corpsdetexte"/>
        <w:rPr>
          <w:sz w:val="20"/>
        </w:rPr>
      </w:pPr>
    </w:p>
    <w:p w14:paraId="35024AF7" w14:textId="77777777" w:rsidR="009276BA" w:rsidRDefault="009276BA">
      <w:pPr>
        <w:pStyle w:val="Corpsdetexte"/>
        <w:rPr>
          <w:sz w:val="20"/>
        </w:rPr>
      </w:pPr>
    </w:p>
    <w:p w14:paraId="3402B54E" w14:textId="61948817" w:rsidR="009276BA" w:rsidRDefault="006F749F">
      <w:pPr>
        <w:pStyle w:val="Corpsdetexte"/>
        <w:spacing w:before="9"/>
      </w:pPr>
      <w:r>
        <w:rPr>
          <w:noProof/>
          <w:lang w:bidi="ar-SA"/>
        </w:rPr>
        <mc:AlternateContent>
          <mc:Choice Requires="wps">
            <w:drawing>
              <wp:anchor distT="0" distB="0" distL="0" distR="0" simplePos="0" relativeHeight="251659264" behindDoc="1" locked="0" layoutInCell="1" allowOverlap="1" wp14:anchorId="37F242B9" wp14:editId="1AAFB3E1">
                <wp:simplePos x="0" y="0"/>
                <wp:positionH relativeFrom="page">
                  <wp:posOffset>827405</wp:posOffset>
                </wp:positionH>
                <wp:positionV relativeFrom="paragraph">
                  <wp:posOffset>194310</wp:posOffset>
                </wp:positionV>
                <wp:extent cx="5905500" cy="82169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21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72AF6" w14:textId="77777777" w:rsidR="00F47B13" w:rsidRDefault="00F47B13">
                            <w:pPr>
                              <w:spacing w:before="17"/>
                              <w:ind w:left="713" w:right="717"/>
                              <w:jc w:val="center"/>
                              <w:rPr>
                                <w:b/>
                                <w:sz w:val="24"/>
                              </w:rPr>
                            </w:pPr>
                            <w:r>
                              <w:rPr>
                                <w:b/>
                                <w:sz w:val="24"/>
                              </w:rPr>
                              <w:t>Grille de référence : conditions d’accès à une assurance emprunteur dans le cadre des titres III, IV et VI 1) de la Convention AERAS.</w:t>
                            </w:r>
                          </w:p>
                          <w:p w14:paraId="09981589" w14:textId="746505BB" w:rsidR="00F47B13" w:rsidRDefault="00F47B13">
                            <w:pPr>
                              <w:ind w:left="716" w:right="717"/>
                              <w:jc w:val="center"/>
                              <w:rPr>
                                <w:b/>
                                <w:sz w:val="24"/>
                              </w:rPr>
                            </w:pPr>
                            <w:r>
                              <w:rPr>
                                <w:b/>
                                <w:sz w:val="24"/>
                              </w:rPr>
                              <w:t>Edition de janvier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242B9" id="Text Box 5" o:spid="_x0000_s1027" type="#_x0000_t202" style="position:absolute;margin-left:65.15pt;margin-top:15.3pt;width:465pt;height:6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" filled="f" strokeweight=".48pt">
                <v:textbox inset="0,0,0,0">
                  <w:txbxContent>
                    <w:p w14:paraId="70D72AF6" w14:textId="77777777" w:rsidR="00F47B13" w:rsidRDefault="00F47B13">
                      <w:pPr>
                        <w:spacing w:before="17"/>
                        <w:ind w:left="713" w:right="717"/>
                        <w:jc w:val="center"/>
                        <w:rPr>
                          <w:b/>
                          <w:sz w:val="24"/>
                        </w:rPr>
                      </w:pPr>
                      <w:r>
                        <w:rPr>
                          <w:b/>
                          <w:sz w:val="24"/>
                        </w:rPr>
                        <w:t>Grille de référence : conditions d’accès à une assurance emprunteur dans le cadre des titres III, IV et VI 1) de la Convention AERAS.</w:t>
                      </w:r>
                    </w:p>
                    <w:p w14:paraId="09981589" w14:textId="746505BB" w:rsidR="00F47B13" w:rsidRDefault="00F47B13">
                      <w:pPr>
                        <w:ind w:left="716" w:right="717"/>
                        <w:jc w:val="center"/>
                        <w:rPr>
                          <w:b/>
                          <w:sz w:val="24"/>
                        </w:rPr>
                      </w:pPr>
                      <w:r>
                        <w:rPr>
                          <w:b/>
                          <w:sz w:val="24"/>
                        </w:rPr>
                        <w:t>Edition de janvier 2022</w:t>
                      </w:r>
                    </w:p>
                  </w:txbxContent>
                </v:textbox>
                <w10:wrap type="topAndBottom" anchorx="page"/>
              </v:shape>
            </w:pict>
          </mc:Fallback>
        </mc:AlternateContent>
      </w:r>
    </w:p>
    <w:p w14:paraId="66F2476D" w14:textId="77777777" w:rsidR="009276BA" w:rsidRDefault="009276BA">
      <w:pPr>
        <w:pStyle w:val="Corpsdetexte"/>
        <w:rPr>
          <w:sz w:val="20"/>
        </w:rPr>
      </w:pPr>
    </w:p>
    <w:p w14:paraId="77AB157C" w14:textId="77777777" w:rsidR="009276BA" w:rsidRDefault="009276BA">
      <w:pPr>
        <w:pStyle w:val="Corpsdetexte"/>
        <w:rPr>
          <w:sz w:val="20"/>
        </w:rPr>
      </w:pPr>
    </w:p>
    <w:p w14:paraId="79641DAB" w14:textId="77777777" w:rsidR="009276BA" w:rsidRDefault="009276BA">
      <w:pPr>
        <w:pStyle w:val="Corpsdetexte"/>
        <w:spacing w:before="7"/>
        <w:rPr>
          <w:sz w:val="19"/>
        </w:rPr>
      </w:pPr>
    </w:p>
    <w:p w14:paraId="10D3316B" w14:textId="77777777" w:rsidR="009276BA" w:rsidRDefault="004017B1">
      <w:pPr>
        <w:pStyle w:val="Corpsdetexte"/>
        <w:spacing w:before="94"/>
        <w:ind w:left="458" w:right="471" w:firstLine="62"/>
        <w:jc w:val="both"/>
      </w:pPr>
      <w:r>
        <w:t>Cette grille est proposée par un groupe de travail paritaire (médecins d’assurance, représentants d’associations, agences de l’Etat travaillant dans les différents domaines abordés), elle résulte de l’examen des données scientifiques les plus récentes, présentant le meilleur niveau de preuve disponible. Elle est ensuite soumise à l’approbation de la Commission</w:t>
      </w:r>
      <w:r>
        <w:rPr>
          <w:spacing w:val="-14"/>
        </w:rPr>
        <w:t xml:space="preserve"> </w:t>
      </w:r>
      <w:r>
        <w:t>de</w:t>
      </w:r>
      <w:r>
        <w:rPr>
          <w:spacing w:val="-15"/>
        </w:rPr>
        <w:t xml:space="preserve"> </w:t>
      </w:r>
      <w:r>
        <w:t>suivi</w:t>
      </w:r>
      <w:r>
        <w:rPr>
          <w:spacing w:val="-14"/>
        </w:rPr>
        <w:t xml:space="preserve"> </w:t>
      </w:r>
      <w:r>
        <w:t>et</w:t>
      </w:r>
      <w:r>
        <w:rPr>
          <w:spacing w:val="-14"/>
        </w:rPr>
        <w:t xml:space="preserve"> </w:t>
      </w:r>
      <w:r>
        <w:t>de</w:t>
      </w:r>
      <w:r>
        <w:rPr>
          <w:spacing w:val="-12"/>
        </w:rPr>
        <w:t xml:space="preserve"> </w:t>
      </w:r>
      <w:r>
        <w:t>propositions</w:t>
      </w:r>
      <w:r>
        <w:rPr>
          <w:spacing w:val="-12"/>
        </w:rPr>
        <w:t xml:space="preserve"> </w:t>
      </w:r>
      <w:r>
        <w:t>AERAS.</w:t>
      </w:r>
      <w:r>
        <w:rPr>
          <w:spacing w:val="-14"/>
        </w:rPr>
        <w:t xml:space="preserve"> </w:t>
      </w:r>
      <w:r>
        <w:t>Cette</w:t>
      </w:r>
      <w:r>
        <w:rPr>
          <w:spacing w:val="-18"/>
        </w:rPr>
        <w:t xml:space="preserve"> </w:t>
      </w:r>
      <w:r>
        <w:t>grille</w:t>
      </w:r>
      <w:r>
        <w:rPr>
          <w:spacing w:val="-12"/>
        </w:rPr>
        <w:t xml:space="preserve"> </w:t>
      </w:r>
      <w:r>
        <w:t>a</w:t>
      </w:r>
      <w:r>
        <w:rPr>
          <w:spacing w:val="-15"/>
        </w:rPr>
        <w:t xml:space="preserve"> </w:t>
      </w:r>
      <w:r>
        <w:t>vocation</w:t>
      </w:r>
      <w:r>
        <w:rPr>
          <w:spacing w:val="-13"/>
        </w:rPr>
        <w:t xml:space="preserve"> </w:t>
      </w:r>
      <w:r>
        <w:t>à</w:t>
      </w:r>
      <w:r>
        <w:rPr>
          <w:spacing w:val="-16"/>
        </w:rPr>
        <w:t xml:space="preserve"> </w:t>
      </w:r>
      <w:r>
        <w:t>évoluer</w:t>
      </w:r>
      <w:r>
        <w:rPr>
          <w:spacing w:val="-11"/>
        </w:rPr>
        <w:t xml:space="preserve"> </w:t>
      </w:r>
      <w:r>
        <w:t>dans</w:t>
      </w:r>
      <w:r>
        <w:rPr>
          <w:spacing w:val="-15"/>
        </w:rPr>
        <w:t xml:space="preserve"> </w:t>
      </w:r>
      <w:r>
        <w:t>le</w:t>
      </w:r>
      <w:r>
        <w:rPr>
          <w:spacing w:val="-16"/>
        </w:rPr>
        <w:t xml:space="preserve"> </w:t>
      </w:r>
      <w:r>
        <w:t>temps au fur et à mesure des travaux du groupe, et de la publication de données scientifiques conduisant à la prise en compte des innovations</w:t>
      </w:r>
      <w:r>
        <w:rPr>
          <w:spacing w:val="-8"/>
        </w:rPr>
        <w:t xml:space="preserve"> </w:t>
      </w:r>
      <w:r>
        <w:t>thérapeutiques.</w:t>
      </w:r>
    </w:p>
    <w:p w14:paraId="111B98EF" w14:textId="77777777" w:rsidR="009276BA" w:rsidRDefault="009276BA">
      <w:pPr>
        <w:pStyle w:val="Corpsdetexte"/>
        <w:spacing w:before="11"/>
        <w:rPr>
          <w:sz w:val="21"/>
        </w:rPr>
      </w:pPr>
    </w:p>
    <w:p w14:paraId="6AC6D21A" w14:textId="77777777" w:rsidR="009276BA" w:rsidRDefault="004017B1">
      <w:pPr>
        <w:pStyle w:val="Corpsdetexte"/>
        <w:ind w:left="458"/>
        <w:jc w:val="both"/>
      </w:pPr>
      <w:r>
        <w:t>Pour que vous puissiez bénéficier de ce dispositif :</w:t>
      </w:r>
    </w:p>
    <w:p w14:paraId="68772202" w14:textId="77777777" w:rsidR="009276BA" w:rsidRDefault="009276BA">
      <w:pPr>
        <w:pStyle w:val="Corpsdetexte"/>
      </w:pPr>
    </w:p>
    <w:p w14:paraId="3D609C97" w14:textId="77777777" w:rsidR="009276BA" w:rsidRDefault="004017B1">
      <w:pPr>
        <w:pStyle w:val="Paragraphedeliste"/>
        <w:numPr>
          <w:ilvl w:val="0"/>
          <w:numId w:val="38"/>
        </w:numPr>
        <w:tabs>
          <w:tab w:val="left" w:pos="1526"/>
          <w:tab w:val="left" w:pos="1527"/>
        </w:tabs>
        <w:spacing w:before="1"/>
        <w:ind w:right="471"/>
      </w:pPr>
      <w:r>
        <w:t>Votre demande d’assurance doit concerner des prêts immobiliers ou des prêts professionnels destinés à l’acquisition de locaux et/ou matériel</w:t>
      </w:r>
      <w:r>
        <w:rPr>
          <w:spacing w:val="-13"/>
        </w:rPr>
        <w:t xml:space="preserve"> </w:t>
      </w:r>
      <w:r>
        <w:t>;</w:t>
      </w:r>
    </w:p>
    <w:p w14:paraId="3E641BFB" w14:textId="77777777" w:rsidR="009276BA" w:rsidRDefault="009276BA">
      <w:pPr>
        <w:pStyle w:val="Corpsdetexte"/>
        <w:spacing w:before="9"/>
        <w:rPr>
          <w:sz w:val="21"/>
        </w:rPr>
      </w:pPr>
    </w:p>
    <w:p w14:paraId="21923ED5" w14:textId="77777777" w:rsidR="009276BA" w:rsidRDefault="004017B1">
      <w:pPr>
        <w:pStyle w:val="Paragraphedeliste"/>
        <w:numPr>
          <w:ilvl w:val="0"/>
          <w:numId w:val="38"/>
        </w:numPr>
        <w:tabs>
          <w:tab w:val="left" w:pos="1527"/>
        </w:tabs>
        <w:spacing w:before="1" w:line="253" w:lineRule="exact"/>
        <w:ind w:hanging="361"/>
        <w:jc w:val="both"/>
      </w:pPr>
      <w:r>
        <w:t>Votre demande d’assurance porte sur</w:t>
      </w:r>
      <w:r>
        <w:rPr>
          <w:spacing w:val="-4"/>
        </w:rPr>
        <w:t xml:space="preserve"> </w:t>
      </w:r>
      <w:r>
        <w:t>:</w:t>
      </w:r>
    </w:p>
    <w:p w14:paraId="02813245" w14:textId="77777777" w:rsidR="009276BA" w:rsidRDefault="004017B1">
      <w:pPr>
        <w:pStyle w:val="Paragraphedeliste"/>
        <w:numPr>
          <w:ilvl w:val="1"/>
          <w:numId w:val="38"/>
        </w:numPr>
        <w:tabs>
          <w:tab w:val="left" w:pos="2235"/>
        </w:tabs>
        <w:ind w:right="471"/>
        <w:jc w:val="both"/>
      </w:pPr>
      <w:r>
        <w:t>Un financement immobilier en lien avec votre résidence principale dont la part assurée, hors prêt relais, n’excède pas 320 000 €</w:t>
      </w:r>
      <w:r>
        <w:rPr>
          <w:spacing w:val="-9"/>
        </w:rPr>
        <w:t xml:space="preserve"> </w:t>
      </w:r>
      <w:r>
        <w:t>;</w:t>
      </w:r>
    </w:p>
    <w:p w14:paraId="31724015" w14:textId="77777777" w:rsidR="009276BA" w:rsidRDefault="004017B1">
      <w:pPr>
        <w:pStyle w:val="Paragraphedeliste"/>
        <w:numPr>
          <w:ilvl w:val="1"/>
          <w:numId w:val="38"/>
        </w:numPr>
        <w:tabs>
          <w:tab w:val="left" w:pos="2235"/>
        </w:tabs>
        <w:ind w:right="477"/>
        <w:jc w:val="both"/>
      </w:pPr>
      <w:r>
        <w:t>Un financement professionnel ou immobilier sans lien avec votre</w:t>
      </w:r>
      <w:r>
        <w:rPr>
          <w:spacing w:val="-28"/>
        </w:rPr>
        <w:t xml:space="preserve"> </w:t>
      </w:r>
      <w:r>
        <w:t>résidence principale dont la part assurée n’excède pas 320 000 € après avoir pris en compte, s’il y a lieu, la part assurée des capitaux restant dus au titre de précédentes opérations de crédit de toute nature pour lesquelles le même assureur délivre déjà sa</w:t>
      </w:r>
      <w:r>
        <w:rPr>
          <w:spacing w:val="-6"/>
        </w:rPr>
        <w:t xml:space="preserve"> </w:t>
      </w:r>
      <w:r>
        <w:t>garantie.</w:t>
      </w:r>
    </w:p>
    <w:p w14:paraId="07113642" w14:textId="77777777" w:rsidR="009276BA" w:rsidRDefault="009276BA">
      <w:pPr>
        <w:pStyle w:val="Corpsdetexte"/>
        <w:spacing w:before="3"/>
      </w:pPr>
    </w:p>
    <w:p w14:paraId="3A5B372D" w14:textId="77777777" w:rsidR="009276BA" w:rsidRDefault="004017B1">
      <w:pPr>
        <w:pStyle w:val="Paragraphedeliste"/>
        <w:numPr>
          <w:ilvl w:val="0"/>
          <w:numId w:val="38"/>
        </w:numPr>
        <w:tabs>
          <w:tab w:val="left" w:pos="1526"/>
          <w:tab w:val="left" w:pos="1527"/>
        </w:tabs>
        <w:spacing w:line="232" w:lineRule="auto"/>
        <w:ind w:right="478"/>
      </w:pPr>
      <w:r>
        <w:t>Votre demande concerne un contrat d’assurance qui arrivera à échéance avant votre 71</w:t>
      </w:r>
      <w:proofErr w:type="spellStart"/>
      <w:r>
        <w:rPr>
          <w:position w:val="8"/>
          <w:sz w:val="14"/>
        </w:rPr>
        <w:t>ème</w:t>
      </w:r>
      <w:proofErr w:type="spellEnd"/>
      <w:r>
        <w:rPr>
          <w:spacing w:val="22"/>
          <w:position w:val="8"/>
          <w:sz w:val="14"/>
        </w:rPr>
        <w:t xml:space="preserve"> </w:t>
      </w:r>
      <w:r>
        <w:t>anniversaire.</w:t>
      </w:r>
    </w:p>
    <w:p w14:paraId="586091D6" w14:textId="77777777" w:rsidR="009276BA" w:rsidRDefault="009276BA">
      <w:pPr>
        <w:spacing w:line="232" w:lineRule="auto"/>
        <w:sectPr w:rsidR="009276BA">
          <w:footerReference w:type="default" r:id="rId7"/>
          <w:type w:val="continuous"/>
          <w:pgSz w:w="11910" w:h="16840"/>
          <w:pgMar w:top="1400" w:right="940" w:bottom="1200" w:left="960" w:header="720" w:footer="1003" w:gutter="0"/>
          <w:pgNumType w:start="1"/>
          <w:cols w:space="720"/>
        </w:sectPr>
      </w:pPr>
    </w:p>
    <w:p w14:paraId="0BC7AC71" w14:textId="77777777" w:rsidR="009276BA" w:rsidRDefault="004017B1">
      <w:pPr>
        <w:pStyle w:val="Corpsdetexte"/>
        <w:spacing w:before="73"/>
        <w:ind w:left="458"/>
        <w:jc w:val="both"/>
      </w:pPr>
      <w:r>
        <w:lastRenderedPageBreak/>
        <w:t>La grille de référence se divise comme suit :</w:t>
      </w:r>
    </w:p>
    <w:p w14:paraId="062F1B89" w14:textId="77777777" w:rsidR="009276BA" w:rsidRDefault="009276BA">
      <w:pPr>
        <w:pStyle w:val="Corpsdetexte"/>
        <w:spacing w:before="1"/>
      </w:pPr>
    </w:p>
    <w:p w14:paraId="583FF7E3" w14:textId="77777777" w:rsidR="009276BA" w:rsidRDefault="004017B1">
      <w:pPr>
        <w:pStyle w:val="Paragraphedeliste"/>
        <w:numPr>
          <w:ilvl w:val="0"/>
          <w:numId w:val="37"/>
        </w:numPr>
        <w:tabs>
          <w:tab w:val="left" w:pos="1311"/>
        </w:tabs>
        <w:spacing w:before="1" w:line="256" w:lineRule="auto"/>
        <w:ind w:right="472"/>
        <w:jc w:val="both"/>
      </w:pPr>
      <w:r>
        <w:t>La partie I du tableau (en trois colonnes) concerne les personnes ayant souffert de pathologies, déclarées à l’assureur mais qui n’entraîneront ni surprime ni exclusion de garanties, si elles satisfont aux conditions cumulatives de la grille en termes de stade d’évolution au temps du diagnostic, de conduite du traitement, et après une durée d’observation sans rechute, précisée dans la colonne « Délai d’accès à compter de la fin du protocole thérapeutique et sans rechute</w:t>
      </w:r>
      <w:r>
        <w:rPr>
          <w:spacing w:val="-4"/>
        </w:rPr>
        <w:t xml:space="preserve"> </w:t>
      </w:r>
      <w:r>
        <w:rPr>
          <w:spacing w:val="-3"/>
        </w:rPr>
        <w:t>».</w:t>
      </w:r>
    </w:p>
    <w:p w14:paraId="2915A43F" w14:textId="77777777" w:rsidR="009276BA" w:rsidRDefault="009276BA">
      <w:pPr>
        <w:pStyle w:val="Corpsdetexte"/>
      </w:pPr>
    </w:p>
    <w:p w14:paraId="3E4AC420" w14:textId="77777777" w:rsidR="009276BA" w:rsidRDefault="004017B1">
      <w:pPr>
        <w:pStyle w:val="Paragraphedeliste"/>
        <w:numPr>
          <w:ilvl w:val="0"/>
          <w:numId w:val="37"/>
        </w:numPr>
        <w:tabs>
          <w:tab w:val="left" w:pos="1311"/>
        </w:tabs>
        <w:spacing w:line="256" w:lineRule="auto"/>
        <w:ind w:right="471"/>
        <w:jc w:val="both"/>
      </w:pPr>
      <w:r>
        <w:t>La partie II (en quatre colonnes) traite des situations de personnes souffrant d’une pathologie déclarée à l’assureur, et définie de façon précise par des critères biologiques, des conditions de diagnostic, de traitement et de suivi, pour lesquelles une assurance sera proposée avec un taux de surprime maximum du fait de cette pathologie. Pour ces situations, des limitations de garantie pourront également s’appliquer.</w:t>
      </w:r>
      <w:r>
        <w:rPr>
          <w:spacing w:val="-7"/>
        </w:rPr>
        <w:t xml:space="preserve"> </w:t>
      </w:r>
      <w:r>
        <w:t>Une</w:t>
      </w:r>
      <w:r>
        <w:rPr>
          <w:spacing w:val="-6"/>
        </w:rPr>
        <w:t xml:space="preserve"> </w:t>
      </w:r>
      <w:r>
        <w:t>assurance</w:t>
      </w:r>
      <w:r>
        <w:rPr>
          <w:spacing w:val="-5"/>
        </w:rPr>
        <w:t xml:space="preserve"> </w:t>
      </w:r>
      <w:r>
        <w:t>sera</w:t>
      </w:r>
      <w:r>
        <w:rPr>
          <w:spacing w:val="-7"/>
        </w:rPr>
        <w:t xml:space="preserve"> </w:t>
      </w:r>
      <w:r>
        <w:t>proposée</w:t>
      </w:r>
      <w:r>
        <w:rPr>
          <w:spacing w:val="-7"/>
        </w:rPr>
        <w:t xml:space="preserve"> </w:t>
      </w:r>
      <w:r>
        <w:t>dans</w:t>
      </w:r>
      <w:r>
        <w:rPr>
          <w:spacing w:val="-6"/>
        </w:rPr>
        <w:t xml:space="preserve"> </w:t>
      </w:r>
      <w:r>
        <w:t>ces</w:t>
      </w:r>
      <w:r>
        <w:rPr>
          <w:spacing w:val="-5"/>
        </w:rPr>
        <w:t xml:space="preserve"> </w:t>
      </w:r>
      <w:r>
        <w:t>conditions</w:t>
      </w:r>
      <w:r>
        <w:rPr>
          <w:spacing w:val="-5"/>
        </w:rPr>
        <w:t xml:space="preserve"> </w:t>
      </w:r>
      <w:r>
        <w:t>après</w:t>
      </w:r>
      <w:r>
        <w:rPr>
          <w:spacing w:val="-5"/>
        </w:rPr>
        <w:t xml:space="preserve"> </w:t>
      </w:r>
      <w:r>
        <w:t>une</w:t>
      </w:r>
      <w:r>
        <w:rPr>
          <w:spacing w:val="-10"/>
        </w:rPr>
        <w:t xml:space="preserve"> </w:t>
      </w:r>
      <w:r>
        <w:t>période</w:t>
      </w:r>
      <w:r>
        <w:rPr>
          <w:spacing w:val="-6"/>
        </w:rPr>
        <w:t xml:space="preserve"> </w:t>
      </w:r>
      <w:r>
        <w:t>de traitement et de suivi de durée déterminée par la grille. Les conditions d’assurabilité figurent</w:t>
      </w:r>
      <w:r>
        <w:rPr>
          <w:spacing w:val="-13"/>
        </w:rPr>
        <w:t xml:space="preserve"> </w:t>
      </w:r>
      <w:r>
        <w:t>dans</w:t>
      </w:r>
      <w:r>
        <w:rPr>
          <w:spacing w:val="-15"/>
        </w:rPr>
        <w:t xml:space="preserve"> </w:t>
      </w:r>
      <w:r>
        <w:t>la</w:t>
      </w:r>
      <w:r>
        <w:rPr>
          <w:spacing w:val="-15"/>
        </w:rPr>
        <w:t xml:space="preserve"> </w:t>
      </w:r>
      <w:r>
        <w:t>colonne</w:t>
      </w:r>
      <w:r>
        <w:rPr>
          <w:spacing w:val="-15"/>
        </w:rPr>
        <w:t xml:space="preserve"> </w:t>
      </w:r>
      <w:r>
        <w:t>«</w:t>
      </w:r>
      <w:r>
        <w:rPr>
          <w:spacing w:val="1"/>
        </w:rPr>
        <w:t xml:space="preserve"> </w:t>
      </w:r>
      <w:r>
        <w:t>Détail</w:t>
      </w:r>
      <w:r>
        <w:rPr>
          <w:spacing w:val="-13"/>
        </w:rPr>
        <w:t xml:space="preserve"> </w:t>
      </w:r>
      <w:r>
        <w:t>des</w:t>
      </w:r>
      <w:r>
        <w:rPr>
          <w:spacing w:val="-15"/>
        </w:rPr>
        <w:t xml:space="preserve"> </w:t>
      </w:r>
      <w:r>
        <w:t>conditions</w:t>
      </w:r>
      <w:r>
        <w:rPr>
          <w:spacing w:val="-15"/>
        </w:rPr>
        <w:t xml:space="preserve"> </w:t>
      </w:r>
      <w:r>
        <w:t>d'acceptation</w:t>
      </w:r>
      <w:r>
        <w:rPr>
          <w:spacing w:val="-15"/>
        </w:rPr>
        <w:t xml:space="preserve"> </w:t>
      </w:r>
      <w:r>
        <w:t>par</w:t>
      </w:r>
      <w:r>
        <w:rPr>
          <w:spacing w:val="-15"/>
        </w:rPr>
        <w:t xml:space="preserve"> </w:t>
      </w:r>
      <w:r>
        <w:t>garantie</w:t>
      </w:r>
      <w:r>
        <w:rPr>
          <w:spacing w:val="-18"/>
        </w:rPr>
        <w:t xml:space="preserve"> </w:t>
      </w:r>
      <w:r>
        <w:t>et</w:t>
      </w:r>
      <w:r>
        <w:rPr>
          <w:spacing w:val="-14"/>
        </w:rPr>
        <w:t xml:space="preserve"> </w:t>
      </w:r>
      <w:r>
        <w:t>surprime maximale applicable par l'assureur</w:t>
      </w:r>
      <w:r>
        <w:rPr>
          <w:spacing w:val="-1"/>
        </w:rPr>
        <w:t xml:space="preserve"> </w:t>
      </w:r>
      <w:r>
        <w:t>».</w:t>
      </w:r>
    </w:p>
    <w:p w14:paraId="5552E527" w14:textId="77777777" w:rsidR="009276BA" w:rsidRDefault="009276BA">
      <w:pPr>
        <w:pStyle w:val="Corpsdetexte"/>
        <w:spacing w:before="2"/>
      </w:pPr>
    </w:p>
    <w:p w14:paraId="682DE7BA" w14:textId="77777777" w:rsidR="009276BA" w:rsidRDefault="004017B1">
      <w:pPr>
        <w:spacing w:before="1"/>
        <w:ind w:left="458" w:right="471"/>
        <w:jc w:val="both"/>
        <w:rPr>
          <w:b/>
        </w:rPr>
      </w:pPr>
      <w:r>
        <w:rPr>
          <w:b/>
        </w:rPr>
        <w:t>Il vous est recommandé de vérifier que vous pouvez bénéficier des conditions d’accès à</w:t>
      </w:r>
      <w:r>
        <w:rPr>
          <w:b/>
          <w:spacing w:val="-5"/>
        </w:rPr>
        <w:t xml:space="preserve"> </w:t>
      </w:r>
      <w:r>
        <w:rPr>
          <w:b/>
        </w:rPr>
        <w:t>l’assurance</w:t>
      </w:r>
      <w:r>
        <w:rPr>
          <w:b/>
          <w:spacing w:val="-8"/>
        </w:rPr>
        <w:t xml:space="preserve"> </w:t>
      </w:r>
      <w:r>
        <w:rPr>
          <w:b/>
        </w:rPr>
        <w:t>telles</w:t>
      </w:r>
      <w:r>
        <w:rPr>
          <w:b/>
          <w:spacing w:val="-8"/>
        </w:rPr>
        <w:t xml:space="preserve"> </w:t>
      </w:r>
      <w:r>
        <w:rPr>
          <w:b/>
        </w:rPr>
        <w:t>que</w:t>
      </w:r>
      <w:r>
        <w:rPr>
          <w:b/>
          <w:spacing w:val="-7"/>
        </w:rPr>
        <w:t xml:space="preserve"> </w:t>
      </w:r>
      <w:r>
        <w:rPr>
          <w:b/>
        </w:rPr>
        <w:t>définies</w:t>
      </w:r>
      <w:r>
        <w:rPr>
          <w:b/>
          <w:spacing w:val="-8"/>
        </w:rPr>
        <w:t xml:space="preserve"> </w:t>
      </w:r>
      <w:r>
        <w:rPr>
          <w:b/>
        </w:rPr>
        <w:t>par</w:t>
      </w:r>
      <w:r>
        <w:rPr>
          <w:b/>
          <w:spacing w:val="-7"/>
        </w:rPr>
        <w:t xml:space="preserve"> </w:t>
      </w:r>
      <w:r>
        <w:rPr>
          <w:b/>
        </w:rPr>
        <w:t>la</w:t>
      </w:r>
      <w:r>
        <w:rPr>
          <w:b/>
          <w:spacing w:val="-8"/>
        </w:rPr>
        <w:t xml:space="preserve"> </w:t>
      </w:r>
      <w:r>
        <w:rPr>
          <w:b/>
        </w:rPr>
        <w:t>grille</w:t>
      </w:r>
      <w:r>
        <w:rPr>
          <w:b/>
          <w:spacing w:val="-5"/>
        </w:rPr>
        <w:t xml:space="preserve"> </w:t>
      </w:r>
      <w:r>
        <w:rPr>
          <w:b/>
        </w:rPr>
        <w:t>de</w:t>
      </w:r>
      <w:r>
        <w:rPr>
          <w:b/>
          <w:spacing w:val="-7"/>
        </w:rPr>
        <w:t xml:space="preserve"> </w:t>
      </w:r>
      <w:r>
        <w:rPr>
          <w:b/>
        </w:rPr>
        <w:t>référence</w:t>
      </w:r>
      <w:r>
        <w:rPr>
          <w:b/>
          <w:spacing w:val="1"/>
        </w:rPr>
        <w:t xml:space="preserve"> </w:t>
      </w:r>
      <w:r>
        <w:rPr>
          <w:b/>
        </w:rPr>
        <w:t>auprès</w:t>
      </w:r>
      <w:r>
        <w:rPr>
          <w:b/>
          <w:spacing w:val="-5"/>
        </w:rPr>
        <w:t xml:space="preserve"> </w:t>
      </w:r>
      <w:r>
        <w:rPr>
          <w:b/>
        </w:rPr>
        <w:t>de</w:t>
      </w:r>
      <w:r>
        <w:rPr>
          <w:b/>
          <w:spacing w:val="-8"/>
        </w:rPr>
        <w:t xml:space="preserve"> </w:t>
      </w:r>
      <w:r>
        <w:rPr>
          <w:b/>
        </w:rPr>
        <w:t>votre</w:t>
      </w:r>
      <w:r>
        <w:rPr>
          <w:b/>
          <w:spacing w:val="-6"/>
        </w:rPr>
        <w:t xml:space="preserve"> </w:t>
      </w:r>
      <w:r>
        <w:rPr>
          <w:b/>
        </w:rPr>
        <w:t>médecin,</w:t>
      </w:r>
      <w:r>
        <w:rPr>
          <w:b/>
          <w:spacing w:val="-6"/>
        </w:rPr>
        <w:t xml:space="preserve"> </w:t>
      </w:r>
      <w:r>
        <w:rPr>
          <w:b/>
        </w:rPr>
        <w:t>afin de valider si votre pathologie passée ou présente répond bien aux critères précis énumérés dans la</w:t>
      </w:r>
      <w:r>
        <w:rPr>
          <w:b/>
          <w:spacing w:val="-5"/>
        </w:rPr>
        <w:t xml:space="preserve"> </w:t>
      </w:r>
      <w:r>
        <w:rPr>
          <w:b/>
        </w:rPr>
        <w:t>grille.</w:t>
      </w:r>
    </w:p>
    <w:p w14:paraId="441FAD40" w14:textId="77777777" w:rsidR="009276BA" w:rsidRDefault="009276BA">
      <w:pPr>
        <w:pStyle w:val="Corpsdetexte"/>
        <w:rPr>
          <w:b/>
          <w:sz w:val="24"/>
        </w:rPr>
      </w:pPr>
    </w:p>
    <w:p w14:paraId="0E46528F" w14:textId="77777777" w:rsidR="009276BA" w:rsidRDefault="009276BA">
      <w:pPr>
        <w:pStyle w:val="Corpsdetexte"/>
        <w:rPr>
          <w:b/>
          <w:sz w:val="24"/>
        </w:rPr>
      </w:pPr>
    </w:p>
    <w:p w14:paraId="3AD9F76A" w14:textId="77777777" w:rsidR="009276BA" w:rsidRDefault="009276BA">
      <w:pPr>
        <w:pStyle w:val="Corpsdetexte"/>
        <w:rPr>
          <w:b/>
          <w:sz w:val="24"/>
        </w:rPr>
      </w:pPr>
    </w:p>
    <w:p w14:paraId="56F57194" w14:textId="77777777" w:rsidR="009276BA" w:rsidRDefault="009276BA">
      <w:pPr>
        <w:pStyle w:val="Corpsdetexte"/>
        <w:rPr>
          <w:b/>
          <w:sz w:val="24"/>
        </w:rPr>
      </w:pPr>
    </w:p>
    <w:p w14:paraId="21130CF7" w14:textId="77777777" w:rsidR="009276BA" w:rsidRDefault="009276BA">
      <w:pPr>
        <w:pStyle w:val="Corpsdetexte"/>
        <w:rPr>
          <w:b/>
          <w:sz w:val="24"/>
        </w:rPr>
      </w:pPr>
    </w:p>
    <w:p w14:paraId="72E51D2B" w14:textId="77777777" w:rsidR="009276BA" w:rsidRDefault="009276BA">
      <w:pPr>
        <w:pStyle w:val="Corpsdetexte"/>
        <w:rPr>
          <w:b/>
          <w:sz w:val="24"/>
        </w:rPr>
      </w:pPr>
    </w:p>
    <w:p w14:paraId="5A9CF8B9" w14:textId="77777777" w:rsidR="009276BA" w:rsidRDefault="009276BA">
      <w:pPr>
        <w:pStyle w:val="Corpsdetexte"/>
        <w:rPr>
          <w:b/>
          <w:sz w:val="24"/>
        </w:rPr>
      </w:pPr>
    </w:p>
    <w:p w14:paraId="52FEC605" w14:textId="77777777" w:rsidR="009276BA" w:rsidRDefault="009276BA">
      <w:pPr>
        <w:pStyle w:val="Corpsdetexte"/>
        <w:rPr>
          <w:b/>
          <w:sz w:val="24"/>
        </w:rPr>
      </w:pPr>
    </w:p>
    <w:p w14:paraId="12FF8E7A" w14:textId="77777777" w:rsidR="009276BA" w:rsidRDefault="009276BA">
      <w:pPr>
        <w:pStyle w:val="Corpsdetexte"/>
        <w:rPr>
          <w:b/>
          <w:sz w:val="24"/>
        </w:rPr>
      </w:pPr>
    </w:p>
    <w:p w14:paraId="71099DEF" w14:textId="77777777" w:rsidR="009276BA" w:rsidRDefault="009276BA">
      <w:pPr>
        <w:pStyle w:val="Corpsdetexte"/>
        <w:rPr>
          <w:b/>
          <w:sz w:val="24"/>
        </w:rPr>
      </w:pPr>
    </w:p>
    <w:p w14:paraId="18FCBBD5" w14:textId="77777777" w:rsidR="009276BA" w:rsidRDefault="009276BA">
      <w:pPr>
        <w:pStyle w:val="Corpsdetexte"/>
        <w:rPr>
          <w:b/>
          <w:sz w:val="24"/>
        </w:rPr>
      </w:pPr>
    </w:p>
    <w:p w14:paraId="32BEA456" w14:textId="77777777" w:rsidR="009276BA" w:rsidRDefault="009276BA">
      <w:pPr>
        <w:pStyle w:val="Corpsdetexte"/>
        <w:rPr>
          <w:b/>
          <w:sz w:val="24"/>
        </w:rPr>
      </w:pPr>
    </w:p>
    <w:p w14:paraId="56B3356E" w14:textId="77777777" w:rsidR="009276BA" w:rsidRDefault="009276BA">
      <w:pPr>
        <w:pStyle w:val="Corpsdetexte"/>
        <w:rPr>
          <w:b/>
          <w:sz w:val="24"/>
        </w:rPr>
      </w:pPr>
    </w:p>
    <w:p w14:paraId="3415B406" w14:textId="77777777" w:rsidR="009276BA" w:rsidRDefault="009276BA">
      <w:pPr>
        <w:pStyle w:val="Corpsdetexte"/>
        <w:rPr>
          <w:b/>
          <w:sz w:val="24"/>
        </w:rPr>
      </w:pPr>
    </w:p>
    <w:p w14:paraId="3FA815B5" w14:textId="77777777" w:rsidR="009276BA" w:rsidRDefault="009276BA">
      <w:pPr>
        <w:pStyle w:val="Corpsdetexte"/>
        <w:rPr>
          <w:b/>
          <w:sz w:val="24"/>
        </w:rPr>
      </w:pPr>
    </w:p>
    <w:p w14:paraId="2E559E31" w14:textId="77777777" w:rsidR="009276BA" w:rsidRDefault="009276BA">
      <w:pPr>
        <w:pStyle w:val="Corpsdetexte"/>
        <w:rPr>
          <w:b/>
          <w:sz w:val="24"/>
        </w:rPr>
      </w:pPr>
    </w:p>
    <w:p w14:paraId="25A284AF" w14:textId="77777777" w:rsidR="009276BA" w:rsidRDefault="009276BA">
      <w:pPr>
        <w:pStyle w:val="Corpsdetexte"/>
        <w:rPr>
          <w:b/>
          <w:sz w:val="24"/>
        </w:rPr>
      </w:pPr>
    </w:p>
    <w:p w14:paraId="66C900F8" w14:textId="77777777" w:rsidR="009276BA" w:rsidRDefault="009276BA">
      <w:pPr>
        <w:pStyle w:val="Corpsdetexte"/>
        <w:rPr>
          <w:b/>
          <w:sz w:val="24"/>
        </w:rPr>
      </w:pPr>
    </w:p>
    <w:p w14:paraId="48370A4D" w14:textId="77777777" w:rsidR="009276BA" w:rsidRDefault="009276BA">
      <w:pPr>
        <w:pStyle w:val="Corpsdetexte"/>
        <w:rPr>
          <w:b/>
          <w:sz w:val="24"/>
        </w:rPr>
      </w:pPr>
    </w:p>
    <w:p w14:paraId="02930E82" w14:textId="77777777" w:rsidR="009276BA" w:rsidRDefault="009276BA">
      <w:pPr>
        <w:pStyle w:val="Corpsdetexte"/>
        <w:rPr>
          <w:b/>
          <w:sz w:val="24"/>
        </w:rPr>
      </w:pPr>
    </w:p>
    <w:p w14:paraId="5EA03F3B" w14:textId="77777777" w:rsidR="009276BA" w:rsidRDefault="009276BA">
      <w:pPr>
        <w:pStyle w:val="Corpsdetexte"/>
        <w:rPr>
          <w:b/>
          <w:sz w:val="24"/>
        </w:rPr>
      </w:pPr>
    </w:p>
    <w:p w14:paraId="44A6A881" w14:textId="77777777" w:rsidR="009276BA" w:rsidRDefault="004017B1">
      <w:pPr>
        <w:spacing w:before="206"/>
        <w:ind w:left="458" w:right="480"/>
        <w:rPr>
          <w:sz w:val="16"/>
        </w:rPr>
      </w:pPr>
      <w:r>
        <w:rPr>
          <w:position w:val="6"/>
          <w:sz w:val="10"/>
        </w:rPr>
        <w:t xml:space="preserve">1 </w:t>
      </w:r>
      <w:r>
        <w:rPr>
          <w:sz w:val="16"/>
          <w:u w:val="single"/>
        </w:rPr>
        <w:t>Ce que l’on entend par « date de fin du protocole thérapeutique »</w:t>
      </w:r>
      <w:r>
        <w:rPr>
          <w:sz w:val="16"/>
        </w:rPr>
        <w:t xml:space="preserve"> : il s’agit de la date de la fin du traitement actif du cancer, en l’absence de rechute, par chirurgie, radiothérapie chimiothérapie effectuées en structure autorisée, à laquelle plus aucun traitement n’est nécessaire hormis la possibilité d’une thérapeutique persistante de type hormonothérapie ou immunothérapie </w:t>
      </w:r>
      <w:r>
        <w:rPr>
          <w:position w:val="6"/>
          <w:sz w:val="10"/>
        </w:rPr>
        <w:t>2</w:t>
      </w:r>
      <w:r>
        <w:rPr>
          <w:sz w:val="16"/>
          <w:u w:val="single"/>
        </w:rPr>
        <w:t>Ce que l’on entend par « rechute »</w:t>
      </w:r>
      <w:r>
        <w:rPr>
          <w:sz w:val="16"/>
        </w:rPr>
        <w:t xml:space="preserve"> : il s’agit de toute nouvelle manifestation médicalement constatée du cancer, qu’elle le soit par le biais d'un examen clinique, biologique ou d’imagerie.</w:t>
      </w:r>
    </w:p>
    <w:p w14:paraId="489B4730" w14:textId="77777777" w:rsidR="009276BA" w:rsidRDefault="009276BA">
      <w:pPr>
        <w:rPr>
          <w:sz w:val="16"/>
        </w:rPr>
        <w:sectPr w:rsidR="009276BA">
          <w:pgSz w:w="11910" w:h="16840"/>
          <w:pgMar w:top="900" w:right="940" w:bottom="1200" w:left="960" w:header="0" w:footer="1003" w:gutter="0"/>
          <w:cols w:space="720"/>
        </w:sectPr>
      </w:pPr>
    </w:p>
    <w:p w14:paraId="0806CC9D" w14:textId="77777777" w:rsidR="009276BA" w:rsidRDefault="004017B1">
      <w:pPr>
        <w:pStyle w:val="Titre11"/>
        <w:spacing w:before="73" w:line="252" w:lineRule="exact"/>
      </w:pPr>
      <w:r>
        <w:lastRenderedPageBreak/>
        <w:t>Partie I :</w:t>
      </w:r>
    </w:p>
    <w:p w14:paraId="07E46427" w14:textId="30A8F93D" w:rsidR="009276BA" w:rsidRDefault="006F749F">
      <w:pPr>
        <w:ind w:left="458" w:right="472"/>
        <w:jc w:val="both"/>
        <w:rPr>
          <w:b/>
          <w:i/>
        </w:rPr>
      </w:pPr>
      <w:r>
        <w:rPr>
          <w:noProof/>
          <w:lang w:bidi="ar-SA"/>
        </w:rPr>
        <mc:AlternateContent>
          <mc:Choice Requires="wps">
            <w:drawing>
              <wp:anchor distT="0" distB="0" distL="114300" distR="114300" simplePos="0" relativeHeight="250473472" behindDoc="1" locked="0" layoutInCell="1" allowOverlap="1" wp14:anchorId="63F68C98" wp14:editId="7FA7ABE3">
                <wp:simplePos x="0" y="0"/>
                <wp:positionH relativeFrom="page">
                  <wp:posOffset>1693545</wp:posOffset>
                </wp:positionH>
                <wp:positionV relativeFrom="paragraph">
                  <wp:posOffset>153670</wp:posOffset>
                </wp:positionV>
                <wp:extent cx="15074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3FFE60" id="Line 4" o:spid="_x0000_s1026" style="position:absolute;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35pt,12.1pt" to="25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rJ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" strokeweight="1.2pt">
                <w10:wrap anchorx="page"/>
              </v:line>
            </w:pict>
          </mc:Fallback>
        </mc:AlternateContent>
      </w:r>
      <w:r w:rsidR="004017B1">
        <w:rPr>
          <w:b/>
          <w:i/>
        </w:rPr>
        <w:t>Pathologies</w:t>
      </w:r>
      <w:r w:rsidR="004017B1">
        <w:rPr>
          <w:b/>
          <w:i/>
          <w:spacing w:val="-10"/>
        </w:rPr>
        <w:t xml:space="preserve"> </w:t>
      </w:r>
      <w:r w:rsidR="004017B1">
        <w:rPr>
          <w:b/>
          <w:i/>
        </w:rPr>
        <w:t>à</w:t>
      </w:r>
      <w:r w:rsidR="004017B1">
        <w:rPr>
          <w:b/>
          <w:i/>
          <w:spacing w:val="-8"/>
        </w:rPr>
        <w:t xml:space="preserve"> </w:t>
      </w:r>
      <w:r w:rsidR="004017B1">
        <w:rPr>
          <w:b/>
          <w:i/>
        </w:rPr>
        <w:t>déclarer</w:t>
      </w:r>
      <w:r w:rsidR="004017B1">
        <w:rPr>
          <w:b/>
          <w:i/>
          <w:spacing w:val="-9"/>
        </w:rPr>
        <w:t xml:space="preserve"> </w:t>
      </w:r>
      <w:r w:rsidR="004017B1">
        <w:rPr>
          <w:b/>
          <w:i/>
        </w:rPr>
        <w:t>à</w:t>
      </w:r>
      <w:r w:rsidR="004017B1">
        <w:rPr>
          <w:b/>
          <w:i/>
          <w:spacing w:val="-8"/>
        </w:rPr>
        <w:t xml:space="preserve"> </w:t>
      </w:r>
      <w:r w:rsidR="004017B1">
        <w:rPr>
          <w:b/>
          <w:i/>
        </w:rPr>
        <w:t>l’assureur</w:t>
      </w:r>
      <w:r w:rsidR="004017B1">
        <w:rPr>
          <w:b/>
          <w:i/>
          <w:spacing w:val="-8"/>
        </w:rPr>
        <w:t xml:space="preserve"> </w:t>
      </w:r>
      <w:r w:rsidR="004017B1">
        <w:rPr>
          <w:b/>
          <w:i/>
        </w:rPr>
        <w:t>lors</w:t>
      </w:r>
      <w:r w:rsidR="004017B1">
        <w:rPr>
          <w:b/>
          <w:i/>
          <w:spacing w:val="-7"/>
        </w:rPr>
        <w:t xml:space="preserve"> </w:t>
      </w:r>
      <w:r w:rsidR="004017B1">
        <w:rPr>
          <w:b/>
          <w:i/>
        </w:rPr>
        <w:t>du</w:t>
      </w:r>
      <w:r w:rsidR="004017B1">
        <w:rPr>
          <w:b/>
          <w:i/>
          <w:spacing w:val="-11"/>
        </w:rPr>
        <w:t xml:space="preserve"> </w:t>
      </w:r>
      <w:r w:rsidR="004017B1">
        <w:rPr>
          <w:b/>
          <w:i/>
        </w:rPr>
        <w:t>remplissage</w:t>
      </w:r>
      <w:r w:rsidR="004017B1">
        <w:rPr>
          <w:b/>
          <w:i/>
          <w:spacing w:val="-8"/>
        </w:rPr>
        <w:t xml:space="preserve"> </w:t>
      </w:r>
      <w:r w:rsidR="004017B1">
        <w:rPr>
          <w:b/>
          <w:i/>
        </w:rPr>
        <w:t>du</w:t>
      </w:r>
      <w:r w:rsidR="004017B1">
        <w:rPr>
          <w:b/>
          <w:i/>
          <w:spacing w:val="-9"/>
        </w:rPr>
        <w:t xml:space="preserve"> </w:t>
      </w:r>
      <w:r w:rsidR="004017B1">
        <w:rPr>
          <w:b/>
          <w:i/>
        </w:rPr>
        <w:t>questionnaire</w:t>
      </w:r>
      <w:r w:rsidR="004017B1">
        <w:rPr>
          <w:b/>
          <w:i/>
          <w:spacing w:val="-7"/>
        </w:rPr>
        <w:t xml:space="preserve"> </w:t>
      </w:r>
      <w:r w:rsidR="004017B1">
        <w:rPr>
          <w:b/>
          <w:i/>
        </w:rPr>
        <w:t>de</w:t>
      </w:r>
      <w:r w:rsidR="004017B1">
        <w:rPr>
          <w:b/>
          <w:i/>
          <w:spacing w:val="-7"/>
        </w:rPr>
        <w:t xml:space="preserve"> </w:t>
      </w:r>
      <w:r w:rsidR="004017B1">
        <w:rPr>
          <w:b/>
          <w:i/>
        </w:rPr>
        <w:t>santé</w:t>
      </w:r>
      <w:r w:rsidR="004017B1">
        <w:rPr>
          <w:b/>
          <w:i/>
          <w:spacing w:val="-8"/>
        </w:rPr>
        <w:t xml:space="preserve"> </w:t>
      </w:r>
      <w:r w:rsidR="004017B1">
        <w:rPr>
          <w:b/>
          <w:i/>
        </w:rPr>
        <w:t xml:space="preserve">sous peine de sanction </w:t>
      </w:r>
      <w:r w:rsidR="004017B1">
        <w:rPr>
          <w:i/>
        </w:rPr>
        <w:t xml:space="preserve">(conformément aux Codes des assurances ou de la mutualité) </w:t>
      </w:r>
      <w:r w:rsidR="004017B1">
        <w:rPr>
          <w:b/>
          <w:i/>
        </w:rPr>
        <w:t xml:space="preserve">et qui permettent l’accès à l’assurance à des conditions d’acceptation </w:t>
      </w:r>
      <w:r w:rsidR="004017B1">
        <w:rPr>
          <w:b/>
          <w:i/>
          <w:u w:val="thick"/>
        </w:rPr>
        <w:t>sans surprime ni</w:t>
      </w:r>
      <w:r w:rsidR="004017B1">
        <w:rPr>
          <w:b/>
          <w:i/>
        </w:rPr>
        <w:t xml:space="preserve"> </w:t>
      </w:r>
      <w:r w:rsidR="004017B1">
        <w:rPr>
          <w:b/>
          <w:i/>
          <w:u w:val="thick"/>
        </w:rPr>
        <w:t>exclusion</w:t>
      </w:r>
      <w:r w:rsidR="004017B1">
        <w:rPr>
          <w:b/>
          <w:i/>
        </w:rPr>
        <w:t xml:space="preserve"> si elles répondent aux critères</w:t>
      </w:r>
      <w:r w:rsidR="004017B1">
        <w:rPr>
          <w:b/>
          <w:i/>
          <w:spacing w:val="-9"/>
        </w:rPr>
        <w:t xml:space="preserve"> </w:t>
      </w:r>
      <w:r w:rsidR="004017B1">
        <w:rPr>
          <w:b/>
          <w:i/>
        </w:rPr>
        <w:t>ci-dessous.</w:t>
      </w:r>
    </w:p>
    <w:p w14:paraId="5D6E57B9" w14:textId="77777777" w:rsidR="001C293A" w:rsidRDefault="001C293A">
      <w:pPr>
        <w:ind w:left="458" w:right="472"/>
        <w:jc w:val="both"/>
        <w:rPr>
          <w:b/>
          <w:i/>
        </w:rPr>
      </w:pPr>
    </w:p>
    <w:p w14:paraId="5FE2D9B9" w14:textId="77777777" w:rsidR="009276BA" w:rsidRDefault="009276BA">
      <w:pPr>
        <w:pStyle w:val="Corpsdetexte"/>
        <w:spacing w:before="2"/>
        <w:rPr>
          <w:b/>
          <w:i/>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962"/>
        <w:gridCol w:w="1837"/>
      </w:tblGrid>
      <w:tr w:rsidR="009276BA" w14:paraId="4E398726" w14:textId="77777777">
        <w:trPr>
          <w:trHeight w:val="1149"/>
        </w:trPr>
        <w:tc>
          <w:tcPr>
            <w:tcW w:w="2263" w:type="dxa"/>
          </w:tcPr>
          <w:p w14:paraId="1CC778D5" w14:textId="77777777" w:rsidR="009276BA" w:rsidRDefault="004017B1">
            <w:pPr>
              <w:pStyle w:val="TableParagraph"/>
              <w:spacing w:line="227" w:lineRule="exact"/>
              <w:ind w:left="146" w:right="141"/>
              <w:jc w:val="center"/>
              <w:rPr>
                <w:sz w:val="20"/>
              </w:rPr>
            </w:pPr>
            <w:r>
              <w:rPr>
                <w:sz w:val="20"/>
              </w:rPr>
              <w:t>Types de pathologies</w:t>
            </w:r>
          </w:p>
        </w:tc>
        <w:tc>
          <w:tcPr>
            <w:tcW w:w="4962" w:type="dxa"/>
          </w:tcPr>
          <w:p w14:paraId="2B734910" w14:textId="77777777" w:rsidR="009276BA" w:rsidRDefault="004017B1">
            <w:pPr>
              <w:pStyle w:val="TableParagraph"/>
              <w:ind w:left="105" w:right="99"/>
              <w:jc w:val="both"/>
              <w:rPr>
                <w:sz w:val="20"/>
              </w:rPr>
            </w:pPr>
            <w:r>
              <w:rPr>
                <w:sz w:val="20"/>
              </w:rPr>
              <w:t>Types histologiques et stades de référence - stades pré-thérapeutiques retenus par la réunion de concertation pluridisciplinaire (RCP)(1)</w:t>
            </w:r>
          </w:p>
        </w:tc>
        <w:tc>
          <w:tcPr>
            <w:tcW w:w="1837" w:type="dxa"/>
          </w:tcPr>
          <w:p w14:paraId="00C6C1CF" w14:textId="77777777" w:rsidR="009276BA" w:rsidRDefault="004017B1">
            <w:pPr>
              <w:pStyle w:val="TableParagraph"/>
              <w:ind w:left="225" w:right="219" w:firstLine="93"/>
              <w:rPr>
                <w:sz w:val="20"/>
              </w:rPr>
            </w:pPr>
            <w:r>
              <w:rPr>
                <w:sz w:val="20"/>
              </w:rPr>
              <w:t xml:space="preserve">Délai d’accès à compter de </w:t>
            </w:r>
            <w:r>
              <w:rPr>
                <w:spacing w:val="-8"/>
                <w:sz w:val="20"/>
              </w:rPr>
              <w:t xml:space="preserve">la </w:t>
            </w:r>
            <w:r>
              <w:rPr>
                <w:sz w:val="20"/>
              </w:rPr>
              <w:t>fin du</w:t>
            </w:r>
            <w:r>
              <w:rPr>
                <w:spacing w:val="-8"/>
                <w:sz w:val="20"/>
              </w:rPr>
              <w:t xml:space="preserve"> </w:t>
            </w:r>
            <w:r>
              <w:rPr>
                <w:sz w:val="20"/>
              </w:rPr>
              <w:t>protocole</w:t>
            </w:r>
          </w:p>
          <w:p w14:paraId="6405D141" w14:textId="77777777" w:rsidR="009276BA" w:rsidRDefault="004017B1">
            <w:pPr>
              <w:pStyle w:val="TableParagraph"/>
              <w:spacing w:line="230" w:lineRule="atLeast"/>
              <w:ind w:left="230" w:right="145" w:hanging="77"/>
              <w:rPr>
                <w:sz w:val="20"/>
              </w:rPr>
            </w:pPr>
            <w:r>
              <w:rPr>
                <w:sz w:val="20"/>
              </w:rPr>
              <w:t>(2)</w:t>
            </w:r>
            <w:r>
              <w:rPr>
                <w:spacing w:val="-15"/>
                <w:sz w:val="20"/>
              </w:rPr>
              <w:t xml:space="preserve"> </w:t>
            </w:r>
            <w:r>
              <w:rPr>
                <w:sz w:val="20"/>
              </w:rPr>
              <w:t>thérapeutique et sans</w:t>
            </w:r>
            <w:r>
              <w:rPr>
                <w:spacing w:val="-4"/>
                <w:sz w:val="20"/>
              </w:rPr>
              <w:t xml:space="preserve"> </w:t>
            </w:r>
            <w:r>
              <w:rPr>
                <w:sz w:val="20"/>
              </w:rPr>
              <w:t>rechute</w:t>
            </w:r>
          </w:p>
        </w:tc>
      </w:tr>
      <w:tr w:rsidR="009276BA" w14:paraId="6953ED77" w14:textId="77777777">
        <w:trPr>
          <w:trHeight w:val="1609"/>
        </w:trPr>
        <w:tc>
          <w:tcPr>
            <w:tcW w:w="2263" w:type="dxa"/>
          </w:tcPr>
          <w:p w14:paraId="1002AEA0" w14:textId="77777777" w:rsidR="009276BA" w:rsidRDefault="009276BA">
            <w:pPr>
              <w:pStyle w:val="TableParagraph"/>
              <w:spacing w:before="8"/>
              <w:rPr>
                <w:b/>
                <w:i/>
                <w:sz w:val="19"/>
              </w:rPr>
            </w:pPr>
          </w:p>
          <w:p w14:paraId="51F1E03A" w14:textId="77777777" w:rsidR="009276BA" w:rsidRDefault="004017B1">
            <w:pPr>
              <w:pStyle w:val="TableParagraph"/>
              <w:ind w:left="146" w:right="140"/>
              <w:jc w:val="center"/>
              <w:rPr>
                <w:sz w:val="20"/>
              </w:rPr>
            </w:pPr>
            <w:r>
              <w:rPr>
                <w:sz w:val="20"/>
              </w:rPr>
              <w:t>Cancers du testicule</w:t>
            </w:r>
          </w:p>
        </w:tc>
        <w:tc>
          <w:tcPr>
            <w:tcW w:w="4962" w:type="dxa"/>
          </w:tcPr>
          <w:p w14:paraId="47340270" w14:textId="77777777" w:rsidR="009276BA" w:rsidRDefault="009276BA">
            <w:pPr>
              <w:pStyle w:val="TableParagraph"/>
              <w:spacing w:before="8"/>
              <w:rPr>
                <w:b/>
                <w:i/>
                <w:sz w:val="19"/>
              </w:rPr>
            </w:pPr>
          </w:p>
          <w:p w14:paraId="314E55B6" w14:textId="77777777" w:rsidR="009276BA" w:rsidRDefault="004017B1">
            <w:pPr>
              <w:pStyle w:val="TableParagraph"/>
              <w:ind w:left="295" w:right="1408"/>
              <w:rPr>
                <w:sz w:val="20"/>
              </w:rPr>
            </w:pPr>
            <w:r>
              <w:rPr>
                <w:sz w:val="20"/>
              </w:rPr>
              <w:t>Séminomes purs, stade I Séminomes purs, stade II</w:t>
            </w:r>
          </w:p>
          <w:p w14:paraId="253AE47C" w14:textId="77777777" w:rsidR="009276BA" w:rsidRDefault="009276BA">
            <w:pPr>
              <w:pStyle w:val="TableParagraph"/>
              <w:spacing w:before="1"/>
              <w:rPr>
                <w:b/>
                <w:i/>
                <w:sz w:val="20"/>
              </w:rPr>
            </w:pPr>
          </w:p>
          <w:p w14:paraId="5F5C39D1" w14:textId="77777777" w:rsidR="009276BA" w:rsidRDefault="004017B1">
            <w:pPr>
              <w:pStyle w:val="TableParagraph"/>
              <w:ind w:left="295" w:right="913"/>
              <w:rPr>
                <w:sz w:val="20"/>
              </w:rPr>
            </w:pPr>
            <w:r>
              <w:rPr>
                <w:sz w:val="20"/>
              </w:rPr>
              <w:t>Tumeurs non-</w:t>
            </w:r>
            <w:proofErr w:type="spellStart"/>
            <w:r>
              <w:rPr>
                <w:sz w:val="20"/>
              </w:rPr>
              <w:t>séminomateuses</w:t>
            </w:r>
            <w:proofErr w:type="spellEnd"/>
            <w:r>
              <w:rPr>
                <w:sz w:val="20"/>
              </w:rPr>
              <w:t xml:space="preserve"> ou mixtes, Stade I et II</w:t>
            </w:r>
          </w:p>
        </w:tc>
        <w:tc>
          <w:tcPr>
            <w:tcW w:w="1837" w:type="dxa"/>
          </w:tcPr>
          <w:p w14:paraId="7022FFC8" w14:textId="77777777" w:rsidR="009276BA" w:rsidRDefault="009276BA">
            <w:pPr>
              <w:pStyle w:val="TableParagraph"/>
              <w:spacing w:before="8"/>
              <w:rPr>
                <w:b/>
                <w:i/>
                <w:sz w:val="19"/>
              </w:rPr>
            </w:pPr>
          </w:p>
          <w:p w14:paraId="09BB9B56" w14:textId="77777777" w:rsidR="009276BA" w:rsidRDefault="004017B1">
            <w:pPr>
              <w:pStyle w:val="TableParagraph"/>
              <w:ind w:left="326" w:right="326"/>
              <w:jc w:val="center"/>
              <w:rPr>
                <w:sz w:val="20"/>
              </w:rPr>
            </w:pPr>
            <w:r>
              <w:rPr>
                <w:sz w:val="20"/>
              </w:rPr>
              <w:t>3</w:t>
            </w:r>
            <w:r>
              <w:rPr>
                <w:spacing w:val="-6"/>
                <w:sz w:val="20"/>
              </w:rPr>
              <w:t xml:space="preserve"> </w:t>
            </w:r>
            <w:r>
              <w:rPr>
                <w:sz w:val="20"/>
              </w:rPr>
              <w:t>ans</w:t>
            </w:r>
          </w:p>
          <w:p w14:paraId="7D42F97F" w14:textId="77777777" w:rsidR="009276BA" w:rsidRDefault="004017B1">
            <w:pPr>
              <w:pStyle w:val="TableParagraph"/>
              <w:ind w:left="326" w:right="326"/>
              <w:jc w:val="center"/>
              <w:rPr>
                <w:sz w:val="20"/>
              </w:rPr>
            </w:pPr>
            <w:r>
              <w:rPr>
                <w:sz w:val="20"/>
              </w:rPr>
              <w:t>6</w:t>
            </w:r>
            <w:r>
              <w:rPr>
                <w:spacing w:val="-6"/>
                <w:sz w:val="20"/>
              </w:rPr>
              <w:t xml:space="preserve"> </w:t>
            </w:r>
            <w:r>
              <w:rPr>
                <w:sz w:val="20"/>
              </w:rPr>
              <w:t>ans</w:t>
            </w:r>
          </w:p>
          <w:p w14:paraId="0D6A7361" w14:textId="77777777" w:rsidR="009276BA" w:rsidRDefault="009276BA">
            <w:pPr>
              <w:pStyle w:val="TableParagraph"/>
              <w:spacing w:before="1"/>
              <w:rPr>
                <w:b/>
                <w:i/>
                <w:sz w:val="20"/>
              </w:rPr>
            </w:pPr>
          </w:p>
          <w:p w14:paraId="47D8F5A1" w14:textId="77777777" w:rsidR="009276BA" w:rsidRDefault="004017B1">
            <w:pPr>
              <w:pStyle w:val="TableParagraph"/>
              <w:ind w:left="326" w:right="326"/>
              <w:jc w:val="center"/>
              <w:rPr>
                <w:sz w:val="20"/>
              </w:rPr>
            </w:pPr>
            <w:r>
              <w:rPr>
                <w:sz w:val="20"/>
              </w:rPr>
              <w:t>6</w:t>
            </w:r>
            <w:r>
              <w:rPr>
                <w:spacing w:val="-6"/>
                <w:sz w:val="20"/>
              </w:rPr>
              <w:t xml:space="preserve"> </w:t>
            </w:r>
            <w:r>
              <w:rPr>
                <w:sz w:val="20"/>
              </w:rPr>
              <w:t>ans</w:t>
            </w:r>
          </w:p>
        </w:tc>
      </w:tr>
      <w:tr w:rsidR="009276BA" w14:paraId="1B7D0B4F" w14:textId="77777777">
        <w:trPr>
          <w:trHeight w:val="3221"/>
        </w:trPr>
        <w:tc>
          <w:tcPr>
            <w:tcW w:w="2263" w:type="dxa"/>
          </w:tcPr>
          <w:p w14:paraId="53C9CF1D" w14:textId="77777777" w:rsidR="009276BA" w:rsidRDefault="009276BA">
            <w:pPr>
              <w:pStyle w:val="TableParagraph"/>
              <w:spacing w:before="9"/>
              <w:rPr>
                <w:b/>
                <w:i/>
                <w:sz w:val="19"/>
              </w:rPr>
            </w:pPr>
          </w:p>
          <w:p w14:paraId="001B600F" w14:textId="77777777" w:rsidR="009276BA" w:rsidRDefault="004017B1">
            <w:pPr>
              <w:pStyle w:val="TableParagraph"/>
              <w:spacing w:line="229" w:lineRule="exact"/>
              <w:ind w:left="146" w:right="142"/>
              <w:jc w:val="center"/>
              <w:rPr>
                <w:sz w:val="20"/>
              </w:rPr>
            </w:pPr>
            <w:r>
              <w:rPr>
                <w:sz w:val="20"/>
              </w:rPr>
              <w:t>Cancers du sein</w:t>
            </w:r>
          </w:p>
          <w:p w14:paraId="3540CEBB" w14:textId="77777777" w:rsidR="009276BA" w:rsidRDefault="004017B1">
            <w:pPr>
              <w:pStyle w:val="TableParagraph"/>
              <w:spacing w:line="229" w:lineRule="exact"/>
              <w:ind w:left="146" w:right="142"/>
              <w:jc w:val="center"/>
              <w:rPr>
                <w:i/>
                <w:sz w:val="20"/>
              </w:rPr>
            </w:pPr>
            <w:r>
              <w:rPr>
                <w:i/>
                <w:sz w:val="20"/>
              </w:rPr>
              <w:t>in situ</w:t>
            </w:r>
          </w:p>
        </w:tc>
        <w:tc>
          <w:tcPr>
            <w:tcW w:w="4962" w:type="dxa"/>
          </w:tcPr>
          <w:p w14:paraId="1247A704" w14:textId="77777777" w:rsidR="009276BA" w:rsidRDefault="009276BA">
            <w:pPr>
              <w:pStyle w:val="TableParagraph"/>
              <w:spacing w:before="9"/>
              <w:rPr>
                <w:b/>
                <w:i/>
                <w:sz w:val="19"/>
              </w:rPr>
            </w:pPr>
          </w:p>
          <w:p w14:paraId="61DF0677" w14:textId="77777777" w:rsidR="009276BA" w:rsidRDefault="004017B1">
            <w:pPr>
              <w:pStyle w:val="TableParagraph"/>
              <w:ind w:left="295" w:right="102"/>
              <w:jc w:val="both"/>
              <w:rPr>
                <w:sz w:val="20"/>
              </w:rPr>
            </w:pPr>
            <w:r>
              <w:rPr>
                <w:sz w:val="20"/>
              </w:rPr>
              <w:t xml:space="preserve">Carcinome lobulaire ou canalaire </w:t>
            </w:r>
            <w:r>
              <w:rPr>
                <w:b/>
                <w:i/>
                <w:sz w:val="20"/>
              </w:rPr>
              <w:t xml:space="preserve">in situ </w:t>
            </w:r>
            <w:r>
              <w:rPr>
                <w:sz w:val="20"/>
              </w:rPr>
              <w:t>strict sans caractère micro-infiltrant</w:t>
            </w:r>
          </w:p>
          <w:p w14:paraId="4407DE0B" w14:textId="77777777" w:rsidR="009276BA" w:rsidRDefault="004017B1">
            <w:pPr>
              <w:pStyle w:val="TableParagraph"/>
              <w:spacing w:before="1"/>
              <w:ind w:left="295"/>
              <w:jc w:val="both"/>
              <w:rPr>
                <w:sz w:val="20"/>
              </w:rPr>
            </w:pPr>
            <w:r>
              <w:rPr>
                <w:sz w:val="20"/>
              </w:rPr>
              <w:t>Traitement selon le consensus HAS/</w:t>
            </w:r>
            <w:proofErr w:type="spellStart"/>
            <w:r>
              <w:rPr>
                <w:sz w:val="20"/>
              </w:rPr>
              <w:t>INCa</w:t>
            </w:r>
            <w:proofErr w:type="spellEnd"/>
            <w:r>
              <w:rPr>
                <w:sz w:val="20"/>
              </w:rPr>
              <w:t xml:space="preserve"> réalisé</w:t>
            </w:r>
          </w:p>
          <w:p w14:paraId="7CDE2B87" w14:textId="77777777" w:rsidR="009276BA" w:rsidRDefault="009276BA">
            <w:pPr>
              <w:pStyle w:val="TableParagraph"/>
              <w:spacing w:before="1"/>
              <w:rPr>
                <w:b/>
                <w:i/>
                <w:sz w:val="20"/>
              </w:rPr>
            </w:pPr>
          </w:p>
          <w:p w14:paraId="7238CA95" w14:textId="77777777" w:rsidR="009276BA" w:rsidRDefault="004017B1">
            <w:pPr>
              <w:pStyle w:val="TableParagraph"/>
              <w:ind w:left="295" w:right="99"/>
              <w:jc w:val="both"/>
              <w:rPr>
                <w:sz w:val="20"/>
              </w:rPr>
            </w:pPr>
            <w:r>
              <w:rPr>
                <w:sz w:val="20"/>
              </w:rPr>
              <w:t xml:space="preserve">Carcinome canalaire </w:t>
            </w:r>
            <w:r>
              <w:rPr>
                <w:b/>
                <w:i/>
                <w:sz w:val="20"/>
              </w:rPr>
              <w:t xml:space="preserve">in situ </w:t>
            </w:r>
            <w:r>
              <w:rPr>
                <w:sz w:val="20"/>
              </w:rPr>
              <w:t xml:space="preserve">présentant lors de l’exérèse chirurgicale une ou plusieurs zones de micro-invasion (rupture de la membrane basale) n’excédant pas 1 mm (dans le plus grand axe) </w:t>
            </w:r>
            <w:r>
              <w:rPr>
                <w:b/>
                <w:sz w:val="20"/>
              </w:rPr>
              <w:t xml:space="preserve">et </w:t>
            </w:r>
            <w:r>
              <w:rPr>
                <w:sz w:val="20"/>
              </w:rPr>
              <w:t>dont l'exploration axillaire (ganglion sentinelle ou curage axillaire) ne montre pas d'envahissement</w:t>
            </w:r>
            <w:r>
              <w:rPr>
                <w:spacing w:val="-32"/>
                <w:sz w:val="20"/>
              </w:rPr>
              <w:t xml:space="preserve"> </w:t>
            </w:r>
            <w:r>
              <w:rPr>
                <w:sz w:val="20"/>
              </w:rPr>
              <w:t>du ou des ganglions</w:t>
            </w:r>
            <w:r>
              <w:rPr>
                <w:spacing w:val="-2"/>
                <w:sz w:val="20"/>
              </w:rPr>
              <w:t xml:space="preserve"> </w:t>
            </w:r>
            <w:r>
              <w:rPr>
                <w:sz w:val="20"/>
              </w:rPr>
              <w:t>prélevés</w:t>
            </w:r>
          </w:p>
          <w:p w14:paraId="07C0AFBE" w14:textId="77777777" w:rsidR="009276BA" w:rsidRDefault="004017B1">
            <w:pPr>
              <w:pStyle w:val="TableParagraph"/>
              <w:ind w:left="295"/>
              <w:jc w:val="both"/>
              <w:rPr>
                <w:sz w:val="20"/>
              </w:rPr>
            </w:pPr>
            <w:r>
              <w:rPr>
                <w:sz w:val="20"/>
              </w:rPr>
              <w:t>Traitement selon le consensus HAS/</w:t>
            </w:r>
            <w:proofErr w:type="spellStart"/>
            <w:r>
              <w:rPr>
                <w:sz w:val="20"/>
              </w:rPr>
              <w:t>INCa</w:t>
            </w:r>
            <w:proofErr w:type="spellEnd"/>
            <w:r>
              <w:rPr>
                <w:sz w:val="20"/>
              </w:rPr>
              <w:t xml:space="preserve"> réalisé</w:t>
            </w:r>
          </w:p>
        </w:tc>
        <w:tc>
          <w:tcPr>
            <w:tcW w:w="1837" w:type="dxa"/>
          </w:tcPr>
          <w:p w14:paraId="0622B803" w14:textId="77777777" w:rsidR="009276BA" w:rsidRDefault="009276BA">
            <w:pPr>
              <w:pStyle w:val="TableParagraph"/>
              <w:spacing w:before="9"/>
              <w:rPr>
                <w:b/>
                <w:i/>
                <w:sz w:val="19"/>
              </w:rPr>
            </w:pPr>
          </w:p>
          <w:p w14:paraId="7CF9F01A" w14:textId="77777777" w:rsidR="009276BA" w:rsidRDefault="004017B1">
            <w:pPr>
              <w:pStyle w:val="TableParagraph"/>
              <w:ind w:left="326" w:right="326"/>
              <w:jc w:val="center"/>
              <w:rPr>
                <w:sz w:val="20"/>
              </w:rPr>
            </w:pPr>
            <w:r>
              <w:rPr>
                <w:sz w:val="20"/>
              </w:rPr>
              <w:t>1 an</w:t>
            </w:r>
          </w:p>
        </w:tc>
      </w:tr>
      <w:tr w:rsidR="009276BA" w14:paraId="6BDC6711" w14:textId="77777777">
        <w:trPr>
          <w:trHeight w:val="1651"/>
        </w:trPr>
        <w:tc>
          <w:tcPr>
            <w:tcW w:w="2263" w:type="dxa"/>
          </w:tcPr>
          <w:p w14:paraId="2727A4E6" w14:textId="77777777" w:rsidR="009276BA" w:rsidRDefault="004017B1">
            <w:pPr>
              <w:pStyle w:val="TableParagraph"/>
              <w:ind w:left="511"/>
              <w:rPr>
                <w:sz w:val="20"/>
              </w:rPr>
            </w:pPr>
            <w:r>
              <w:rPr>
                <w:sz w:val="20"/>
              </w:rPr>
              <w:t xml:space="preserve">Cancers du sein </w:t>
            </w:r>
            <w:proofErr w:type="spellStart"/>
            <w:r>
              <w:rPr>
                <w:sz w:val="20"/>
              </w:rPr>
              <w:t>Infiltrants</w:t>
            </w:r>
            <w:proofErr w:type="spellEnd"/>
          </w:p>
        </w:tc>
        <w:tc>
          <w:tcPr>
            <w:tcW w:w="4962" w:type="dxa"/>
          </w:tcPr>
          <w:p w14:paraId="36EDE52B" w14:textId="77777777" w:rsidR="009276BA" w:rsidRDefault="004017B1">
            <w:pPr>
              <w:pStyle w:val="TableParagraph"/>
              <w:numPr>
                <w:ilvl w:val="0"/>
                <w:numId w:val="36"/>
              </w:numPr>
              <w:tabs>
                <w:tab w:val="left" w:pos="826"/>
                <w:tab w:val="left" w:pos="827"/>
              </w:tabs>
              <w:spacing w:line="243" w:lineRule="exact"/>
              <w:ind w:hanging="361"/>
              <w:rPr>
                <w:sz w:val="20"/>
              </w:rPr>
            </w:pPr>
            <w:r>
              <w:rPr>
                <w:sz w:val="20"/>
              </w:rPr>
              <w:t>Carcinome lobulaire ou canalaire</w:t>
            </w:r>
            <w:r>
              <w:rPr>
                <w:spacing w:val="-19"/>
                <w:sz w:val="20"/>
              </w:rPr>
              <w:t xml:space="preserve"> </w:t>
            </w:r>
            <w:r>
              <w:rPr>
                <w:sz w:val="20"/>
              </w:rPr>
              <w:t>infiltrant</w:t>
            </w:r>
          </w:p>
          <w:p w14:paraId="5F7D85C0" w14:textId="77777777" w:rsidR="009276BA" w:rsidRDefault="004017B1">
            <w:pPr>
              <w:pStyle w:val="TableParagraph"/>
              <w:numPr>
                <w:ilvl w:val="0"/>
                <w:numId w:val="36"/>
              </w:numPr>
              <w:tabs>
                <w:tab w:val="left" w:pos="826"/>
                <w:tab w:val="left" w:pos="827"/>
              </w:tabs>
              <w:spacing w:line="243" w:lineRule="exact"/>
              <w:ind w:hanging="361"/>
              <w:rPr>
                <w:sz w:val="20"/>
              </w:rPr>
            </w:pPr>
            <w:r>
              <w:rPr>
                <w:sz w:val="20"/>
              </w:rPr>
              <w:t>Stade I*</w:t>
            </w:r>
            <w:r>
              <w:rPr>
                <w:spacing w:val="-3"/>
                <w:sz w:val="20"/>
              </w:rPr>
              <w:t xml:space="preserve"> </w:t>
            </w:r>
            <w:r>
              <w:rPr>
                <w:sz w:val="20"/>
              </w:rPr>
              <w:t>[pT1N0M0]</w:t>
            </w:r>
          </w:p>
          <w:p w14:paraId="6D80FC80" w14:textId="77777777" w:rsidR="009276BA" w:rsidRDefault="004017B1">
            <w:pPr>
              <w:pStyle w:val="TableParagraph"/>
              <w:numPr>
                <w:ilvl w:val="0"/>
                <w:numId w:val="35"/>
              </w:numPr>
              <w:tabs>
                <w:tab w:val="left" w:pos="826"/>
                <w:tab w:val="left" w:pos="827"/>
              </w:tabs>
              <w:spacing w:line="228" w:lineRule="exact"/>
              <w:ind w:hanging="361"/>
              <w:rPr>
                <w:sz w:val="20"/>
              </w:rPr>
            </w:pPr>
            <w:r>
              <w:rPr>
                <w:sz w:val="20"/>
              </w:rPr>
              <w:t>Plus grand diamètre tumoral ≤ 20</w:t>
            </w:r>
            <w:r>
              <w:rPr>
                <w:spacing w:val="-25"/>
                <w:sz w:val="20"/>
              </w:rPr>
              <w:t xml:space="preserve"> </w:t>
            </w:r>
            <w:r>
              <w:rPr>
                <w:sz w:val="20"/>
              </w:rPr>
              <w:t>mm</w:t>
            </w:r>
          </w:p>
          <w:p w14:paraId="0863ADF8" w14:textId="77777777" w:rsidR="009276BA" w:rsidRDefault="004017B1">
            <w:pPr>
              <w:pStyle w:val="TableParagraph"/>
              <w:numPr>
                <w:ilvl w:val="0"/>
                <w:numId w:val="35"/>
              </w:numPr>
              <w:tabs>
                <w:tab w:val="left" w:pos="826"/>
                <w:tab w:val="left" w:pos="827"/>
              </w:tabs>
              <w:spacing w:before="1"/>
              <w:ind w:right="196"/>
              <w:rPr>
                <w:sz w:val="20"/>
              </w:rPr>
            </w:pPr>
            <w:r>
              <w:rPr>
                <w:sz w:val="20"/>
              </w:rPr>
              <w:t>Absence d’envahissement ganglionnaire ou seule</w:t>
            </w:r>
            <w:r>
              <w:rPr>
                <w:spacing w:val="-8"/>
                <w:sz w:val="20"/>
              </w:rPr>
              <w:t xml:space="preserve"> </w:t>
            </w:r>
            <w:r>
              <w:rPr>
                <w:sz w:val="20"/>
              </w:rPr>
              <w:t>présence</w:t>
            </w:r>
            <w:r>
              <w:rPr>
                <w:spacing w:val="-8"/>
                <w:sz w:val="20"/>
              </w:rPr>
              <w:t xml:space="preserve"> </w:t>
            </w:r>
            <w:r>
              <w:rPr>
                <w:sz w:val="20"/>
              </w:rPr>
              <w:t>de</w:t>
            </w:r>
            <w:r>
              <w:rPr>
                <w:spacing w:val="-10"/>
                <w:sz w:val="20"/>
              </w:rPr>
              <w:t xml:space="preserve"> </w:t>
            </w:r>
            <w:r>
              <w:rPr>
                <w:sz w:val="20"/>
              </w:rPr>
              <w:t>cellules</w:t>
            </w:r>
            <w:r>
              <w:rPr>
                <w:spacing w:val="-6"/>
                <w:sz w:val="20"/>
              </w:rPr>
              <w:t xml:space="preserve"> </w:t>
            </w:r>
            <w:r>
              <w:rPr>
                <w:sz w:val="20"/>
              </w:rPr>
              <w:t>isolées</w:t>
            </w:r>
            <w:r>
              <w:rPr>
                <w:spacing w:val="-9"/>
                <w:sz w:val="20"/>
              </w:rPr>
              <w:t xml:space="preserve"> </w:t>
            </w:r>
            <w:r>
              <w:rPr>
                <w:sz w:val="20"/>
              </w:rPr>
              <w:t>≤</w:t>
            </w:r>
            <w:r>
              <w:rPr>
                <w:spacing w:val="-7"/>
                <w:sz w:val="20"/>
              </w:rPr>
              <w:t xml:space="preserve"> </w:t>
            </w:r>
            <w:r>
              <w:rPr>
                <w:sz w:val="20"/>
              </w:rPr>
              <w:t>0,2mm</w:t>
            </w:r>
          </w:p>
          <w:p w14:paraId="7315B31F" w14:textId="77777777" w:rsidR="009276BA" w:rsidRDefault="004017B1">
            <w:pPr>
              <w:pStyle w:val="TableParagraph"/>
              <w:numPr>
                <w:ilvl w:val="0"/>
                <w:numId w:val="35"/>
              </w:numPr>
              <w:tabs>
                <w:tab w:val="left" w:pos="826"/>
                <w:tab w:val="left" w:pos="827"/>
              </w:tabs>
              <w:spacing w:line="229" w:lineRule="exact"/>
              <w:ind w:hanging="361"/>
              <w:rPr>
                <w:sz w:val="20"/>
              </w:rPr>
            </w:pPr>
            <w:r>
              <w:rPr>
                <w:sz w:val="20"/>
              </w:rPr>
              <w:t>Absence de métastases à</w:t>
            </w:r>
            <w:r>
              <w:rPr>
                <w:spacing w:val="-13"/>
                <w:sz w:val="20"/>
              </w:rPr>
              <w:t xml:space="preserve"> </w:t>
            </w:r>
            <w:r>
              <w:rPr>
                <w:sz w:val="20"/>
              </w:rPr>
              <w:t>distance</w:t>
            </w:r>
          </w:p>
          <w:p w14:paraId="228596A9" w14:textId="77777777" w:rsidR="009276BA" w:rsidRDefault="004017B1">
            <w:pPr>
              <w:pStyle w:val="TableParagraph"/>
              <w:numPr>
                <w:ilvl w:val="0"/>
                <w:numId w:val="34"/>
              </w:numPr>
              <w:tabs>
                <w:tab w:val="left" w:pos="845"/>
                <w:tab w:val="left" w:pos="846"/>
              </w:tabs>
              <w:spacing w:line="226" w:lineRule="exact"/>
              <w:ind w:hanging="426"/>
              <w:rPr>
                <w:sz w:val="20"/>
              </w:rPr>
            </w:pPr>
            <w:r>
              <w:rPr>
                <w:sz w:val="20"/>
              </w:rPr>
              <w:t>Grade SBR I et</w:t>
            </w:r>
            <w:r>
              <w:rPr>
                <w:spacing w:val="-8"/>
                <w:sz w:val="20"/>
              </w:rPr>
              <w:t xml:space="preserve"> </w:t>
            </w:r>
            <w:r>
              <w:rPr>
                <w:sz w:val="20"/>
              </w:rPr>
              <w:t>II</w:t>
            </w:r>
          </w:p>
        </w:tc>
        <w:tc>
          <w:tcPr>
            <w:tcW w:w="1837" w:type="dxa"/>
          </w:tcPr>
          <w:p w14:paraId="79F1A888" w14:textId="77777777" w:rsidR="009276BA" w:rsidRDefault="009276BA">
            <w:pPr>
              <w:pStyle w:val="TableParagraph"/>
              <w:spacing w:before="8"/>
              <w:rPr>
                <w:b/>
                <w:i/>
                <w:sz w:val="19"/>
              </w:rPr>
            </w:pPr>
          </w:p>
          <w:p w14:paraId="46DB7320" w14:textId="77777777" w:rsidR="009276BA" w:rsidRDefault="004017B1">
            <w:pPr>
              <w:pStyle w:val="TableParagraph"/>
              <w:spacing w:before="1"/>
              <w:ind w:left="326" w:right="326"/>
              <w:jc w:val="center"/>
              <w:rPr>
                <w:sz w:val="20"/>
              </w:rPr>
            </w:pPr>
            <w:r>
              <w:rPr>
                <w:sz w:val="20"/>
              </w:rPr>
              <w:t>7 ans</w:t>
            </w:r>
          </w:p>
        </w:tc>
      </w:tr>
      <w:tr w:rsidR="009276BA" w14:paraId="48550A11" w14:textId="77777777">
        <w:trPr>
          <w:trHeight w:val="1384"/>
        </w:trPr>
        <w:tc>
          <w:tcPr>
            <w:tcW w:w="2263" w:type="dxa"/>
          </w:tcPr>
          <w:p w14:paraId="016AEC38" w14:textId="77777777" w:rsidR="009276BA" w:rsidRDefault="009276BA">
            <w:pPr>
              <w:pStyle w:val="TableParagraph"/>
              <w:spacing w:before="8"/>
              <w:rPr>
                <w:b/>
                <w:i/>
                <w:sz w:val="19"/>
              </w:rPr>
            </w:pPr>
          </w:p>
          <w:p w14:paraId="7DF4C953" w14:textId="77777777" w:rsidR="009276BA" w:rsidRDefault="004017B1">
            <w:pPr>
              <w:pStyle w:val="TableParagraph"/>
              <w:spacing w:before="1"/>
              <w:ind w:left="146" w:right="142"/>
              <w:jc w:val="center"/>
              <w:rPr>
                <w:sz w:val="20"/>
              </w:rPr>
            </w:pPr>
            <w:r>
              <w:rPr>
                <w:sz w:val="20"/>
              </w:rPr>
              <w:t>Mélanome de la peau</w:t>
            </w:r>
          </w:p>
        </w:tc>
        <w:tc>
          <w:tcPr>
            <w:tcW w:w="4962" w:type="dxa"/>
          </w:tcPr>
          <w:p w14:paraId="32DC8312" w14:textId="77777777" w:rsidR="009276BA" w:rsidRDefault="009276BA">
            <w:pPr>
              <w:pStyle w:val="TableParagraph"/>
              <w:spacing w:before="8"/>
              <w:rPr>
                <w:b/>
                <w:i/>
                <w:sz w:val="19"/>
              </w:rPr>
            </w:pPr>
          </w:p>
          <w:p w14:paraId="509D099A" w14:textId="77777777" w:rsidR="009276BA" w:rsidRDefault="004017B1">
            <w:pPr>
              <w:pStyle w:val="TableParagraph"/>
              <w:spacing w:before="1"/>
              <w:ind w:left="295"/>
              <w:rPr>
                <w:sz w:val="20"/>
              </w:rPr>
            </w:pPr>
            <w:r>
              <w:rPr>
                <w:sz w:val="20"/>
              </w:rPr>
              <w:t>Mélanome in situ pur sans caractère micro-infiltrant ou de niveau I de Clark</w:t>
            </w:r>
          </w:p>
          <w:p w14:paraId="33863E66" w14:textId="77777777" w:rsidR="009276BA" w:rsidRDefault="004017B1">
            <w:pPr>
              <w:pStyle w:val="TableParagraph"/>
              <w:numPr>
                <w:ilvl w:val="0"/>
                <w:numId w:val="33"/>
              </w:numPr>
              <w:tabs>
                <w:tab w:val="left" w:pos="539"/>
              </w:tabs>
              <w:spacing w:before="2" w:line="238" w:lineRule="exact"/>
              <w:ind w:hanging="145"/>
              <w:rPr>
                <w:sz w:val="20"/>
              </w:rPr>
            </w:pPr>
            <w:r>
              <w:rPr>
                <w:sz w:val="20"/>
              </w:rPr>
              <w:t>Exérèse</w:t>
            </w:r>
            <w:r>
              <w:rPr>
                <w:spacing w:val="-2"/>
                <w:sz w:val="20"/>
              </w:rPr>
              <w:t xml:space="preserve"> </w:t>
            </w:r>
            <w:r>
              <w:rPr>
                <w:sz w:val="20"/>
              </w:rPr>
              <w:t>complète</w:t>
            </w:r>
          </w:p>
          <w:p w14:paraId="4014A6A5" w14:textId="77777777" w:rsidR="009276BA" w:rsidRDefault="004017B1">
            <w:pPr>
              <w:pStyle w:val="TableParagraph"/>
              <w:numPr>
                <w:ilvl w:val="0"/>
                <w:numId w:val="33"/>
              </w:numPr>
              <w:tabs>
                <w:tab w:val="left" w:pos="539"/>
              </w:tabs>
              <w:spacing w:line="238" w:lineRule="exact"/>
              <w:ind w:hanging="145"/>
              <w:rPr>
                <w:sz w:val="20"/>
              </w:rPr>
            </w:pPr>
            <w:r>
              <w:rPr>
                <w:sz w:val="20"/>
              </w:rPr>
              <w:t>Absence de syndrome des nævi</w:t>
            </w:r>
            <w:r>
              <w:rPr>
                <w:spacing w:val="-8"/>
                <w:sz w:val="20"/>
              </w:rPr>
              <w:t xml:space="preserve"> </w:t>
            </w:r>
            <w:r>
              <w:rPr>
                <w:sz w:val="20"/>
              </w:rPr>
              <w:t>dysplasiques</w:t>
            </w:r>
          </w:p>
        </w:tc>
        <w:tc>
          <w:tcPr>
            <w:tcW w:w="1837" w:type="dxa"/>
          </w:tcPr>
          <w:p w14:paraId="7349EEBD" w14:textId="77777777" w:rsidR="009276BA" w:rsidRDefault="009276BA">
            <w:pPr>
              <w:pStyle w:val="TableParagraph"/>
              <w:spacing w:before="8"/>
              <w:rPr>
                <w:b/>
                <w:i/>
                <w:sz w:val="19"/>
              </w:rPr>
            </w:pPr>
          </w:p>
          <w:p w14:paraId="7658D0F4" w14:textId="77777777" w:rsidR="009276BA" w:rsidRDefault="004017B1">
            <w:pPr>
              <w:pStyle w:val="TableParagraph"/>
              <w:spacing w:before="1"/>
              <w:ind w:left="326" w:right="326"/>
              <w:jc w:val="center"/>
              <w:rPr>
                <w:sz w:val="20"/>
              </w:rPr>
            </w:pPr>
            <w:r>
              <w:rPr>
                <w:sz w:val="20"/>
              </w:rPr>
              <w:t>1 an</w:t>
            </w:r>
          </w:p>
        </w:tc>
      </w:tr>
      <w:tr w:rsidR="009276BA" w14:paraId="288E7E50" w14:textId="77777777">
        <w:trPr>
          <w:trHeight w:val="1607"/>
        </w:trPr>
        <w:tc>
          <w:tcPr>
            <w:tcW w:w="2263" w:type="dxa"/>
            <w:tcBorders>
              <w:bottom w:val="single" w:sz="6" w:space="0" w:color="000000"/>
            </w:tcBorders>
          </w:tcPr>
          <w:p w14:paraId="016FF789" w14:textId="77777777" w:rsidR="009276BA" w:rsidRDefault="009276BA">
            <w:pPr>
              <w:pStyle w:val="TableParagraph"/>
              <w:spacing w:before="8"/>
              <w:rPr>
                <w:b/>
                <w:i/>
                <w:sz w:val="19"/>
              </w:rPr>
            </w:pPr>
          </w:p>
          <w:p w14:paraId="3F77EF94" w14:textId="77777777" w:rsidR="009276BA" w:rsidRDefault="004017B1">
            <w:pPr>
              <w:pStyle w:val="TableParagraph"/>
              <w:spacing w:before="1"/>
              <w:ind w:left="808" w:hanging="432"/>
              <w:rPr>
                <w:sz w:val="20"/>
              </w:rPr>
            </w:pPr>
            <w:r>
              <w:rPr>
                <w:sz w:val="20"/>
              </w:rPr>
              <w:t>Cancer du col de l’utérus</w:t>
            </w:r>
          </w:p>
        </w:tc>
        <w:tc>
          <w:tcPr>
            <w:tcW w:w="4962" w:type="dxa"/>
            <w:tcBorders>
              <w:bottom w:val="single" w:sz="6" w:space="0" w:color="000000"/>
            </w:tcBorders>
          </w:tcPr>
          <w:p w14:paraId="772ECC11" w14:textId="77777777" w:rsidR="009276BA" w:rsidRDefault="009276BA">
            <w:pPr>
              <w:pStyle w:val="TableParagraph"/>
              <w:spacing w:before="8"/>
              <w:rPr>
                <w:b/>
                <w:i/>
                <w:sz w:val="19"/>
              </w:rPr>
            </w:pPr>
          </w:p>
          <w:p w14:paraId="5957A288" w14:textId="77777777" w:rsidR="009276BA" w:rsidRDefault="004017B1">
            <w:pPr>
              <w:pStyle w:val="TableParagraph"/>
              <w:spacing w:before="1"/>
              <w:ind w:left="295" w:right="103"/>
              <w:jc w:val="both"/>
              <w:rPr>
                <w:sz w:val="20"/>
              </w:rPr>
            </w:pPr>
            <w:r>
              <w:rPr>
                <w:sz w:val="20"/>
              </w:rPr>
              <w:t xml:space="preserve">Classe CIN III (ou HSIL) ou </w:t>
            </w:r>
            <w:r>
              <w:rPr>
                <w:b/>
                <w:i/>
                <w:sz w:val="20"/>
              </w:rPr>
              <w:t xml:space="preserve">in situ </w:t>
            </w:r>
            <w:r>
              <w:rPr>
                <w:sz w:val="20"/>
              </w:rPr>
              <w:t>pur sans caractère micro-infiltrant</w:t>
            </w:r>
          </w:p>
          <w:p w14:paraId="12032D13" w14:textId="77777777" w:rsidR="009276BA" w:rsidRDefault="004017B1">
            <w:pPr>
              <w:pStyle w:val="TableParagraph"/>
              <w:ind w:left="295" w:right="101"/>
              <w:jc w:val="both"/>
              <w:rPr>
                <w:sz w:val="20"/>
              </w:rPr>
            </w:pPr>
            <w:r>
              <w:rPr>
                <w:sz w:val="20"/>
              </w:rPr>
              <w:t>Application d’un traitement de référence en vigueur au</w:t>
            </w:r>
            <w:r>
              <w:rPr>
                <w:spacing w:val="-13"/>
                <w:sz w:val="20"/>
              </w:rPr>
              <w:t xml:space="preserve"> </w:t>
            </w:r>
            <w:r>
              <w:rPr>
                <w:sz w:val="20"/>
              </w:rPr>
              <w:t>moment</w:t>
            </w:r>
            <w:r>
              <w:rPr>
                <w:spacing w:val="-12"/>
                <w:sz w:val="20"/>
              </w:rPr>
              <w:t xml:space="preserve"> </w:t>
            </w:r>
            <w:r>
              <w:rPr>
                <w:sz w:val="20"/>
              </w:rPr>
              <w:t>de</w:t>
            </w:r>
            <w:r>
              <w:rPr>
                <w:spacing w:val="-12"/>
                <w:sz w:val="20"/>
              </w:rPr>
              <w:t xml:space="preserve"> </w:t>
            </w:r>
            <w:r>
              <w:rPr>
                <w:sz w:val="20"/>
              </w:rPr>
              <w:t>la</w:t>
            </w:r>
            <w:r>
              <w:rPr>
                <w:spacing w:val="-12"/>
                <w:sz w:val="20"/>
              </w:rPr>
              <w:t xml:space="preserve"> </w:t>
            </w:r>
            <w:r>
              <w:rPr>
                <w:sz w:val="20"/>
              </w:rPr>
              <w:t>prise</w:t>
            </w:r>
            <w:r>
              <w:rPr>
                <w:spacing w:val="-10"/>
                <w:sz w:val="20"/>
              </w:rPr>
              <w:t xml:space="preserve"> </w:t>
            </w:r>
            <w:r>
              <w:rPr>
                <w:sz w:val="20"/>
              </w:rPr>
              <w:t>en</w:t>
            </w:r>
            <w:r>
              <w:rPr>
                <w:spacing w:val="-12"/>
                <w:sz w:val="20"/>
              </w:rPr>
              <w:t xml:space="preserve"> </w:t>
            </w:r>
            <w:r>
              <w:rPr>
                <w:sz w:val="20"/>
              </w:rPr>
              <w:t>charge</w:t>
            </w:r>
            <w:r>
              <w:rPr>
                <w:spacing w:val="-12"/>
                <w:sz w:val="20"/>
              </w:rPr>
              <w:t xml:space="preserve"> </w:t>
            </w:r>
            <w:r>
              <w:rPr>
                <w:sz w:val="20"/>
              </w:rPr>
              <w:t>et</w:t>
            </w:r>
            <w:r>
              <w:rPr>
                <w:spacing w:val="-12"/>
                <w:sz w:val="20"/>
              </w:rPr>
              <w:t xml:space="preserve"> </w:t>
            </w:r>
            <w:r>
              <w:rPr>
                <w:sz w:val="20"/>
              </w:rPr>
              <w:t>une</w:t>
            </w:r>
            <w:r>
              <w:rPr>
                <w:spacing w:val="-10"/>
                <w:sz w:val="20"/>
              </w:rPr>
              <w:t xml:space="preserve"> </w:t>
            </w:r>
            <w:r>
              <w:rPr>
                <w:sz w:val="20"/>
              </w:rPr>
              <w:t>surveillance selon recommandations</w:t>
            </w:r>
            <w:r>
              <w:rPr>
                <w:spacing w:val="-2"/>
                <w:sz w:val="20"/>
              </w:rPr>
              <w:t xml:space="preserve"> </w:t>
            </w:r>
            <w:r>
              <w:rPr>
                <w:sz w:val="20"/>
              </w:rPr>
              <w:t>HAS</w:t>
            </w:r>
          </w:p>
        </w:tc>
        <w:tc>
          <w:tcPr>
            <w:tcW w:w="1837" w:type="dxa"/>
            <w:tcBorders>
              <w:bottom w:val="single" w:sz="6" w:space="0" w:color="000000"/>
            </w:tcBorders>
          </w:tcPr>
          <w:p w14:paraId="1EE4FA6F" w14:textId="77777777" w:rsidR="009276BA" w:rsidRDefault="009276BA">
            <w:pPr>
              <w:pStyle w:val="TableParagraph"/>
              <w:spacing w:before="8"/>
              <w:rPr>
                <w:b/>
                <w:i/>
                <w:sz w:val="19"/>
              </w:rPr>
            </w:pPr>
          </w:p>
          <w:p w14:paraId="51684792" w14:textId="77777777" w:rsidR="009276BA" w:rsidRDefault="004017B1">
            <w:pPr>
              <w:pStyle w:val="TableParagraph"/>
              <w:spacing w:before="1"/>
              <w:ind w:left="326" w:right="326"/>
              <w:jc w:val="center"/>
              <w:rPr>
                <w:sz w:val="20"/>
              </w:rPr>
            </w:pPr>
            <w:r>
              <w:rPr>
                <w:sz w:val="20"/>
              </w:rPr>
              <w:t>1 an</w:t>
            </w:r>
          </w:p>
        </w:tc>
      </w:tr>
      <w:tr w:rsidR="009276BA" w14:paraId="20AD7AD4" w14:textId="77777777">
        <w:trPr>
          <w:trHeight w:val="1607"/>
        </w:trPr>
        <w:tc>
          <w:tcPr>
            <w:tcW w:w="2263" w:type="dxa"/>
            <w:tcBorders>
              <w:top w:val="single" w:sz="6" w:space="0" w:color="000000"/>
            </w:tcBorders>
          </w:tcPr>
          <w:p w14:paraId="7D908778" w14:textId="77777777" w:rsidR="009276BA" w:rsidRDefault="009276BA">
            <w:pPr>
              <w:pStyle w:val="TableParagraph"/>
              <w:spacing w:before="6"/>
              <w:rPr>
                <w:b/>
                <w:i/>
                <w:sz w:val="19"/>
              </w:rPr>
            </w:pPr>
          </w:p>
          <w:p w14:paraId="2CAA0094" w14:textId="77777777" w:rsidR="009276BA" w:rsidRDefault="004017B1">
            <w:pPr>
              <w:pStyle w:val="TableParagraph"/>
              <w:ind w:left="146" w:right="142"/>
              <w:jc w:val="center"/>
              <w:rPr>
                <w:sz w:val="20"/>
              </w:rPr>
            </w:pPr>
            <w:r>
              <w:rPr>
                <w:sz w:val="20"/>
              </w:rPr>
              <w:t>Cancers du rein</w:t>
            </w:r>
          </w:p>
        </w:tc>
        <w:tc>
          <w:tcPr>
            <w:tcW w:w="4962" w:type="dxa"/>
            <w:tcBorders>
              <w:top w:val="single" w:sz="6" w:space="0" w:color="000000"/>
            </w:tcBorders>
          </w:tcPr>
          <w:p w14:paraId="10E4FC85" w14:textId="77777777" w:rsidR="009276BA" w:rsidRDefault="009276BA">
            <w:pPr>
              <w:pStyle w:val="TableParagraph"/>
              <w:spacing w:before="6"/>
              <w:rPr>
                <w:b/>
                <w:i/>
                <w:sz w:val="19"/>
              </w:rPr>
            </w:pPr>
          </w:p>
          <w:p w14:paraId="3BB82A1F" w14:textId="77777777" w:rsidR="009276BA" w:rsidRDefault="004017B1">
            <w:pPr>
              <w:pStyle w:val="TableParagraph"/>
              <w:numPr>
                <w:ilvl w:val="0"/>
                <w:numId w:val="32"/>
              </w:numPr>
              <w:tabs>
                <w:tab w:val="left" w:pos="656"/>
              </w:tabs>
              <w:ind w:right="104"/>
              <w:jc w:val="both"/>
              <w:rPr>
                <w:sz w:val="20"/>
              </w:rPr>
            </w:pPr>
            <w:r>
              <w:rPr>
                <w:sz w:val="20"/>
              </w:rPr>
              <w:t xml:space="preserve">Carcinome du rein à cellules claires diagnostiqué après l’âge de 50 ans, classé T1N0M0 grade de </w:t>
            </w:r>
            <w:proofErr w:type="spellStart"/>
            <w:r>
              <w:rPr>
                <w:sz w:val="20"/>
              </w:rPr>
              <w:t>Führman</w:t>
            </w:r>
            <w:proofErr w:type="spellEnd"/>
            <w:r>
              <w:rPr>
                <w:sz w:val="20"/>
              </w:rPr>
              <w:t xml:space="preserve"> 1 et</w:t>
            </w:r>
            <w:r>
              <w:rPr>
                <w:spacing w:val="-7"/>
                <w:sz w:val="20"/>
              </w:rPr>
              <w:t xml:space="preserve"> </w:t>
            </w:r>
            <w:r>
              <w:rPr>
                <w:sz w:val="20"/>
              </w:rPr>
              <w:t>2</w:t>
            </w:r>
          </w:p>
          <w:p w14:paraId="2334BCC2" w14:textId="77777777" w:rsidR="009276BA" w:rsidRDefault="004017B1">
            <w:pPr>
              <w:pStyle w:val="TableParagraph"/>
              <w:numPr>
                <w:ilvl w:val="0"/>
                <w:numId w:val="32"/>
              </w:numPr>
              <w:tabs>
                <w:tab w:val="left" w:pos="656"/>
              </w:tabs>
              <w:spacing w:before="2"/>
              <w:ind w:right="103"/>
              <w:jc w:val="both"/>
              <w:rPr>
                <w:sz w:val="20"/>
              </w:rPr>
            </w:pPr>
            <w:r>
              <w:rPr>
                <w:sz w:val="20"/>
              </w:rPr>
              <w:t xml:space="preserve">Carcinome du rein à cellules </w:t>
            </w:r>
            <w:proofErr w:type="spellStart"/>
            <w:r>
              <w:rPr>
                <w:sz w:val="20"/>
              </w:rPr>
              <w:t>chromophobes</w:t>
            </w:r>
            <w:proofErr w:type="spellEnd"/>
            <w:r>
              <w:rPr>
                <w:sz w:val="20"/>
              </w:rPr>
              <w:t>, classé</w:t>
            </w:r>
            <w:r>
              <w:rPr>
                <w:spacing w:val="-2"/>
                <w:sz w:val="20"/>
              </w:rPr>
              <w:t xml:space="preserve"> </w:t>
            </w:r>
            <w:r>
              <w:rPr>
                <w:sz w:val="20"/>
              </w:rPr>
              <w:t>T1N0M0</w:t>
            </w:r>
          </w:p>
        </w:tc>
        <w:tc>
          <w:tcPr>
            <w:tcW w:w="1837" w:type="dxa"/>
            <w:tcBorders>
              <w:top w:val="single" w:sz="6" w:space="0" w:color="000000"/>
            </w:tcBorders>
          </w:tcPr>
          <w:p w14:paraId="393A1B9E" w14:textId="77777777" w:rsidR="009276BA" w:rsidRDefault="009276BA">
            <w:pPr>
              <w:pStyle w:val="TableParagraph"/>
              <w:spacing w:before="6"/>
              <w:rPr>
                <w:b/>
                <w:i/>
                <w:sz w:val="19"/>
              </w:rPr>
            </w:pPr>
          </w:p>
          <w:p w14:paraId="05425EA2" w14:textId="77777777" w:rsidR="009276BA" w:rsidRDefault="004017B1">
            <w:pPr>
              <w:pStyle w:val="TableParagraph"/>
              <w:ind w:left="326" w:right="326"/>
              <w:jc w:val="center"/>
              <w:rPr>
                <w:sz w:val="20"/>
              </w:rPr>
            </w:pPr>
            <w:r>
              <w:rPr>
                <w:sz w:val="20"/>
              </w:rPr>
              <w:t>8</w:t>
            </w:r>
            <w:r>
              <w:rPr>
                <w:spacing w:val="-6"/>
                <w:sz w:val="20"/>
              </w:rPr>
              <w:t xml:space="preserve"> </w:t>
            </w:r>
            <w:r>
              <w:rPr>
                <w:sz w:val="20"/>
              </w:rPr>
              <w:t>ans</w:t>
            </w:r>
          </w:p>
          <w:p w14:paraId="5E352559" w14:textId="77777777" w:rsidR="009276BA" w:rsidRDefault="009276BA">
            <w:pPr>
              <w:pStyle w:val="TableParagraph"/>
              <w:rPr>
                <w:b/>
                <w:i/>
              </w:rPr>
            </w:pPr>
          </w:p>
          <w:p w14:paraId="37E69F86" w14:textId="77777777" w:rsidR="009276BA" w:rsidRDefault="009276BA">
            <w:pPr>
              <w:pStyle w:val="TableParagraph"/>
              <w:spacing w:before="1"/>
              <w:rPr>
                <w:b/>
                <w:i/>
                <w:sz w:val="18"/>
              </w:rPr>
            </w:pPr>
          </w:p>
          <w:p w14:paraId="2582A981" w14:textId="77777777" w:rsidR="009276BA" w:rsidRDefault="004017B1">
            <w:pPr>
              <w:pStyle w:val="TableParagraph"/>
              <w:spacing w:before="1"/>
              <w:ind w:left="326" w:right="324"/>
              <w:jc w:val="center"/>
              <w:rPr>
                <w:sz w:val="20"/>
              </w:rPr>
            </w:pPr>
            <w:r>
              <w:rPr>
                <w:sz w:val="20"/>
              </w:rPr>
              <w:t>5</w:t>
            </w:r>
            <w:r>
              <w:rPr>
                <w:spacing w:val="-4"/>
                <w:sz w:val="20"/>
              </w:rPr>
              <w:t xml:space="preserve"> </w:t>
            </w:r>
            <w:r>
              <w:rPr>
                <w:sz w:val="20"/>
              </w:rPr>
              <w:t>ans</w:t>
            </w:r>
          </w:p>
        </w:tc>
      </w:tr>
    </w:tbl>
    <w:p w14:paraId="3A4DDD00" w14:textId="77777777" w:rsidR="009276BA" w:rsidRDefault="004017B1">
      <w:pPr>
        <w:spacing w:before="178"/>
        <w:ind w:left="458"/>
        <w:jc w:val="both"/>
        <w:rPr>
          <w:b/>
          <w:sz w:val="16"/>
        </w:rPr>
      </w:pPr>
      <w:r>
        <w:rPr>
          <w:b/>
          <w:sz w:val="16"/>
        </w:rPr>
        <w:t>* selon la classification de l’AJCC de 2018</w:t>
      </w:r>
    </w:p>
    <w:p w14:paraId="58241580" w14:textId="77777777" w:rsidR="009276BA" w:rsidRDefault="009276BA">
      <w:pPr>
        <w:jc w:val="both"/>
        <w:rPr>
          <w:sz w:val="16"/>
        </w:rPr>
        <w:sectPr w:rsidR="009276BA">
          <w:pgSz w:w="11910" w:h="16840"/>
          <w:pgMar w:top="900" w:right="940" w:bottom="1200" w:left="960" w:header="0" w:footer="1003" w:gutter="0"/>
          <w:cols w:space="720"/>
        </w:sectPr>
      </w:pPr>
    </w:p>
    <w:p w14:paraId="7B59BACB" w14:textId="77777777" w:rsidR="009276BA" w:rsidRDefault="004017B1">
      <w:pPr>
        <w:pStyle w:val="Paragraphedeliste"/>
        <w:numPr>
          <w:ilvl w:val="0"/>
          <w:numId w:val="31"/>
        </w:numPr>
        <w:tabs>
          <w:tab w:val="left" w:pos="728"/>
        </w:tabs>
        <w:spacing w:before="69"/>
        <w:ind w:right="474" w:firstLine="0"/>
        <w:rPr>
          <w:b/>
          <w:sz w:val="16"/>
        </w:rPr>
      </w:pPr>
      <w:r>
        <w:rPr>
          <w:b/>
          <w:sz w:val="16"/>
        </w:rPr>
        <w:lastRenderedPageBreak/>
        <w:t>Types histologiques et stades de référence - stades pré-thérapeutiques retenus par la réunion de concertation pluridisciplinaire déterminés comme suit</w:t>
      </w:r>
      <w:r>
        <w:rPr>
          <w:b/>
          <w:spacing w:val="-8"/>
          <w:sz w:val="16"/>
        </w:rPr>
        <w:t xml:space="preserve"> </w:t>
      </w:r>
      <w:r>
        <w:rPr>
          <w:b/>
          <w:sz w:val="16"/>
        </w:rPr>
        <w:t>:</w:t>
      </w:r>
    </w:p>
    <w:p w14:paraId="3C600225" w14:textId="77777777" w:rsidR="009276BA" w:rsidRDefault="004017B1" w:rsidP="00F47B13">
      <w:pPr>
        <w:ind w:left="458" w:right="405"/>
        <w:rPr>
          <w:b/>
          <w:sz w:val="16"/>
        </w:rPr>
      </w:pPr>
      <w:r>
        <w:rPr>
          <w:b/>
          <w:sz w:val="16"/>
        </w:rPr>
        <w:t>- en cas de chirurgie première, par le compte-rendu anatomopathologique définitif et le bilan d’extension initial définissant un stade « p</w:t>
      </w:r>
      <w:proofErr w:type="gramStart"/>
      <w:r>
        <w:rPr>
          <w:b/>
          <w:sz w:val="16"/>
        </w:rPr>
        <w:t xml:space="preserve"> »TNM</w:t>
      </w:r>
      <w:proofErr w:type="gramEnd"/>
    </w:p>
    <w:p w14:paraId="2D6672AB" w14:textId="77777777" w:rsidR="00F47B13" w:rsidRDefault="00F47B13" w:rsidP="00F47B13">
      <w:pPr>
        <w:ind w:right="531"/>
        <w:rPr>
          <w:b/>
          <w:sz w:val="16"/>
        </w:rPr>
      </w:pPr>
      <w:r>
        <w:rPr>
          <w:b/>
          <w:sz w:val="16"/>
        </w:rPr>
        <w:t xml:space="preserve">         </w:t>
      </w:r>
      <w:r w:rsidR="004017B1">
        <w:rPr>
          <w:b/>
          <w:sz w:val="16"/>
        </w:rPr>
        <w:t>- dans les autres cas, par les données d’imagerie initiales et le bilan d’extension initial définissant un stade « c</w:t>
      </w:r>
      <w:proofErr w:type="gramStart"/>
      <w:r w:rsidR="004017B1">
        <w:rPr>
          <w:b/>
          <w:sz w:val="16"/>
        </w:rPr>
        <w:t xml:space="preserve"> »TNM</w:t>
      </w:r>
      <w:proofErr w:type="gramEnd"/>
    </w:p>
    <w:p w14:paraId="4A3F1DC8" w14:textId="541482AF" w:rsidR="009276BA" w:rsidRDefault="00F47B13" w:rsidP="00F47B13">
      <w:pPr>
        <w:ind w:right="531"/>
        <w:rPr>
          <w:b/>
          <w:sz w:val="16"/>
        </w:rPr>
      </w:pPr>
      <w:r>
        <w:rPr>
          <w:b/>
          <w:sz w:val="16"/>
        </w:rPr>
        <w:t xml:space="preserve">  </w:t>
      </w:r>
      <w:r w:rsidR="004017B1">
        <w:rPr>
          <w:b/>
          <w:sz w:val="16"/>
        </w:rPr>
        <w:t xml:space="preserve"> </w:t>
      </w:r>
      <w:r>
        <w:rPr>
          <w:b/>
          <w:sz w:val="16"/>
        </w:rPr>
        <w:t xml:space="preserve">       </w:t>
      </w:r>
      <w:proofErr w:type="gramStart"/>
      <w:r w:rsidR="004017B1">
        <w:rPr>
          <w:b/>
          <w:sz w:val="16"/>
        </w:rPr>
        <w:t>ou</w:t>
      </w:r>
      <w:proofErr w:type="gramEnd"/>
      <w:r w:rsidR="004017B1">
        <w:rPr>
          <w:b/>
          <w:sz w:val="16"/>
        </w:rPr>
        <w:t xml:space="preserve"> « u / </w:t>
      </w:r>
      <w:proofErr w:type="spellStart"/>
      <w:r w:rsidR="004017B1">
        <w:rPr>
          <w:b/>
          <w:sz w:val="16"/>
        </w:rPr>
        <w:t>us»TNM</w:t>
      </w:r>
      <w:proofErr w:type="spellEnd"/>
    </w:p>
    <w:p w14:paraId="72666169" w14:textId="77777777" w:rsidR="009276BA" w:rsidRDefault="009276BA">
      <w:pPr>
        <w:pStyle w:val="Corpsdetexte"/>
        <w:spacing w:before="10"/>
        <w:rPr>
          <w:b/>
          <w:sz w:val="15"/>
        </w:rPr>
      </w:pPr>
    </w:p>
    <w:p w14:paraId="5CB3FE97" w14:textId="77777777" w:rsidR="009276BA" w:rsidRDefault="004017B1">
      <w:pPr>
        <w:pStyle w:val="Paragraphedeliste"/>
        <w:numPr>
          <w:ilvl w:val="0"/>
          <w:numId w:val="31"/>
        </w:numPr>
        <w:tabs>
          <w:tab w:val="left" w:pos="699"/>
        </w:tabs>
        <w:ind w:right="789" w:firstLine="0"/>
        <w:rPr>
          <w:b/>
          <w:sz w:val="16"/>
        </w:rPr>
      </w:pPr>
      <w:r>
        <w:rPr>
          <w:b/>
          <w:sz w:val="16"/>
        </w:rPr>
        <w:t>Un traitement d’entretien peut avoir été institué à la suite du protocole thérapeutique, sans influence sur le délai d’accès.</w:t>
      </w:r>
    </w:p>
    <w:p w14:paraId="003AD408" w14:textId="094371B7" w:rsidR="009276BA" w:rsidRDefault="001C293A">
      <w:pPr>
        <w:spacing w:before="2"/>
        <w:ind w:left="458" w:right="570"/>
        <w:rPr>
          <w:b/>
          <w:sz w:val="16"/>
        </w:rPr>
      </w:pPr>
      <w:r>
        <w:rPr>
          <w:b/>
          <w:sz w:val="16"/>
        </w:rPr>
        <w:t xml:space="preserve">Le </w:t>
      </w:r>
      <w:proofErr w:type="spellStart"/>
      <w:r>
        <w:rPr>
          <w:b/>
          <w:sz w:val="16"/>
        </w:rPr>
        <w:t>Trastuzumab</w:t>
      </w:r>
      <w:proofErr w:type="spellEnd"/>
      <w:r w:rsidR="004017B1">
        <w:rPr>
          <w:b/>
          <w:sz w:val="16"/>
        </w:rPr>
        <w:t xml:space="preserve"> pouvant faire partie d’un protocole thérapeutique initial ou d’un traitem</w:t>
      </w:r>
      <w:r w:rsidR="00EF4732">
        <w:rPr>
          <w:b/>
          <w:sz w:val="16"/>
        </w:rPr>
        <w:t>ent d’entretien, n’est pas pris</w:t>
      </w:r>
      <w:r w:rsidR="004017B1">
        <w:rPr>
          <w:b/>
          <w:sz w:val="16"/>
        </w:rPr>
        <w:t xml:space="preserve"> en compte.</w:t>
      </w:r>
    </w:p>
    <w:p w14:paraId="6BE4DCF8" w14:textId="77777777" w:rsidR="009276BA" w:rsidRDefault="009276BA">
      <w:pPr>
        <w:pStyle w:val="Corpsdetexte"/>
        <w:rPr>
          <w:b/>
          <w:sz w:val="18"/>
        </w:rPr>
      </w:pPr>
    </w:p>
    <w:p w14:paraId="45FDFA6D" w14:textId="77777777" w:rsidR="009276BA" w:rsidRDefault="009276BA">
      <w:pPr>
        <w:pStyle w:val="Corpsdetexte"/>
        <w:rPr>
          <w:b/>
          <w:sz w:val="18"/>
        </w:rPr>
      </w:pPr>
    </w:p>
    <w:p w14:paraId="3B7CF1DA" w14:textId="77777777" w:rsidR="009276BA" w:rsidRDefault="009276BA">
      <w:pPr>
        <w:pStyle w:val="Corpsdetexte"/>
        <w:rPr>
          <w:b/>
          <w:sz w:val="18"/>
        </w:rPr>
      </w:pPr>
    </w:p>
    <w:p w14:paraId="43571242" w14:textId="77777777" w:rsidR="009276BA" w:rsidRDefault="009276BA">
      <w:pPr>
        <w:pStyle w:val="Corpsdetexte"/>
        <w:rPr>
          <w:b/>
          <w:sz w:val="18"/>
        </w:rPr>
      </w:pPr>
    </w:p>
    <w:p w14:paraId="7E64548D" w14:textId="77777777" w:rsidR="009276BA" w:rsidRDefault="009276BA">
      <w:pPr>
        <w:pStyle w:val="Corpsdetexte"/>
        <w:spacing w:before="1"/>
        <w:rPr>
          <w:b/>
          <w:sz w:val="24"/>
        </w:rPr>
      </w:pPr>
    </w:p>
    <w:p w14:paraId="6A0C989C" w14:textId="77777777" w:rsidR="009276BA" w:rsidRDefault="004017B1">
      <w:pPr>
        <w:spacing w:before="1"/>
        <w:ind w:left="458" w:right="480"/>
        <w:rPr>
          <w:sz w:val="16"/>
        </w:rPr>
      </w:pPr>
      <w:r>
        <w:rPr>
          <w:sz w:val="16"/>
        </w:rPr>
        <w:t>Il est rappelé ici que les conditions d’accès à une assurance emprunteur sur la base des délais mentionnés ci-dessus sont conditionnées à l’absence d'autres facteurs de risques ou pathologies existantes.</w:t>
      </w:r>
    </w:p>
    <w:p w14:paraId="00478E63" w14:textId="77777777" w:rsidR="009276BA" w:rsidRDefault="009276BA">
      <w:pPr>
        <w:rPr>
          <w:sz w:val="16"/>
        </w:rPr>
        <w:sectPr w:rsidR="009276BA">
          <w:pgSz w:w="11910" w:h="16840"/>
          <w:pgMar w:top="900" w:right="940" w:bottom="1200" w:left="960" w:header="0" w:footer="1003"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962"/>
        <w:gridCol w:w="1837"/>
      </w:tblGrid>
      <w:tr w:rsidR="009276BA" w14:paraId="190BD090" w14:textId="77777777">
        <w:trPr>
          <w:trHeight w:val="1380"/>
        </w:trPr>
        <w:tc>
          <w:tcPr>
            <w:tcW w:w="2263" w:type="dxa"/>
          </w:tcPr>
          <w:p w14:paraId="542E2D27" w14:textId="77777777" w:rsidR="009276BA" w:rsidRDefault="004017B1">
            <w:pPr>
              <w:pStyle w:val="TableParagraph"/>
              <w:spacing w:line="222" w:lineRule="exact"/>
              <w:ind w:left="107"/>
              <w:rPr>
                <w:sz w:val="20"/>
              </w:rPr>
            </w:pPr>
            <w:r>
              <w:rPr>
                <w:sz w:val="20"/>
              </w:rPr>
              <w:lastRenderedPageBreak/>
              <w:t>Type de pathologie</w:t>
            </w:r>
          </w:p>
        </w:tc>
        <w:tc>
          <w:tcPr>
            <w:tcW w:w="4962" w:type="dxa"/>
          </w:tcPr>
          <w:p w14:paraId="0A870C10" w14:textId="77777777" w:rsidR="009276BA" w:rsidRDefault="004017B1">
            <w:pPr>
              <w:pStyle w:val="TableParagraph"/>
              <w:ind w:left="105" w:right="99"/>
              <w:jc w:val="both"/>
              <w:rPr>
                <w:sz w:val="20"/>
              </w:rPr>
            </w:pPr>
            <w:r>
              <w:rPr>
                <w:sz w:val="20"/>
              </w:rPr>
              <w:t>Types histologiques et stades de référence - stades pré-thérapeutiques retenus par la réunion de concertation pluridisciplinaire (RCP) (1)</w:t>
            </w:r>
          </w:p>
        </w:tc>
        <w:tc>
          <w:tcPr>
            <w:tcW w:w="1837" w:type="dxa"/>
          </w:tcPr>
          <w:p w14:paraId="79E669F9" w14:textId="77777777" w:rsidR="009276BA" w:rsidRDefault="004017B1">
            <w:pPr>
              <w:pStyle w:val="TableParagraph"/>
              <w:ind w:left="191" w:right="191" w:firstLine="127"/>
              <w:rPr>
                <w:sz w:val="20"/>
              </w:rPr>
            </w:pPr>
            <w:r>
              <w:rPr>
                <w:sz w:val="20"/>
              </w:rPr>
              <w:t>Délai d’accès à compter de la fin du protocole thérapeutique</w:t>
            </w:r>
            <w:r>
              <w:rPr>
                <w:spacing w:val="-4"/>
                <w:sz w:val="20"/>
              </w:rPr>
              <w:t xml:space="preserve"> </w:t>
            </w:r>
            <w:r>
              <w:rPr>
                <w:spacing w:val="-8"/>
                <w:sz w:val="20"/>
              </w:rPr>
              <w:t>et</w:t>
            </w:r>
          </w:p>
          <w:p w14:paraId="177C5D16" w14:textId="77777777" w:rsidR="009276BA" w:rsidRDefault="004017B1">
            <w:pPr>
              <w:pStyle w:val="TableParagraph"/>
              <w:spacing w:line="230" w:lineRule="exact"/>
              <w:ind w:left="342"/>
              <w:rPr>
                <w:sz w:val="20"/>
              </w:rPr>
            </w:pPr>
            <w:r>
              <w:rPr>
                <w:sz w:val="20"/>
              </w:rPr>
              <w:t>sans rechute</w:t>
            </w:r>
          </w:p>
        </w:tc>
      </w:tr>
      <w:tr w:rsidR="009276BA" w14:paraId="0B80D495" w14:textId="77777777">
        <w:trPr>
          <w:trHeight w:val="2773"/>
        </w:trPr>
        <w:tc>
          <w:tcPr>
            <w:tcW w:w="2263" w:type="dxa"/>
          </w:tcPr>
          <w:p w14:paraId="754CE74C" w14:textId="77777777" w:rsidR="009276BA" w:rsidRDefault="009276BA">
            <w:pPr>
              <w:pStyle w:val="TableParagraph"/>
              <w:spacing w:before="4"/>
              <w:rPr>
                <w:sz w:val="19"/>
              </w:rPr>
            </w:pPr>
          </w:p>
          <w:p w14:paraId="22523749" w14:textId="77777777" w:rsidR="009276BA" w:rsidRDefault="004017B1">
            <w:pPr>
              <w:pStyle w:val="TableParagraph"/>
              <w:ind w:left="686" w:right="29" w:hanging="444"/>
              <w:rPr>
                <w:sz w:val="20"/>
              </w:rPr>
            </w:pPr>
            <w:r>
              <w:rPr>
                <w:sz w:val="20"/>
              </w:rPr>
              <w:t>Cancers du côlon et du rectum</w:t>
            </w:r>
          </w:p>
        </w:tc>
        <w:tc>
          <w:tcPr>
            <w:tcW w:w="4962" w:type="dxa"/>
          </w:tcPr>
          <w:p w14:paraId="471FBBEB" w14:textId="77777777" w:rsidR="009276BA" w:rsidRDefault="009276BA">
            <w:pPr>
              <w:pStyle w:val="TableParagraph"/>
              <w:spacing w:before="4"/>
              <w:rPr>
                <w:sz w:val="19"/>
              </w:rPr>
            </w:pPr>
          </w:p>
          <w:p w14:paraId="2778FC64" w14:textId="77777777" w:rsidR="009276BA" w:rsidRDefault="004017B1">
            <w:pPr>
              <w:pStyle w:val="TableParagraph"/>
              <w:ind w:left="295"/>
              <w:rPr>
                <w:sz w:val="20"/>
              </w:rPr>
            </w:pPr>
            <w:r>
              <w:rPr>
                <w:sz w:val="20"/>
              </w:rPr>
              <w:t xml:space="preserve">Stade </w:t>
            </w:r>
            <w:proofErr w:type="spellStart"/>
            <w:r>
              <w:rPr>
                <w:sz w:val="20"/>
              </w:rPr>
              <w:t>Tis</w:t>
            </w:r>
            <w:proofErr w:type="spellEnd"/>
            <w:r>
              <w:rPr>
                <w:sz w:val="20"/>
              </w:rPr>
              <w:t xml:space="preserve"> (stade 0) :</w:t>
            </w:r>
          </w:p>
          <w:p w14:paraId="67774FE2" w14:textId="77777777" w:rsidR="009276BA" w:rsidRDefault="004017B1">
            <w:pPr>
              <w:pStyle w:val="TableParagraph"/>
              <w:numPr>
                <w:ilvl w:val="0"/>
                <w:numId w:val="30"/>
              </w:numPr>
              <w:tabs>
                <w:tab w:val="left" w:pos="539"/>
              </w:tabs>
              <w:spacing w:before="2"/>
              <w:ind w:hanging="145"/>
              <w:rPr>
                <w:sz w:val="20"/>
              </w:rPr>
            </w:pPr>
            <w:r>
              <w:rPr>
                <w:sz w:val="20"/>
              </w:rPr>
              <w:t>Plus de 50 ans au</w:t>
            </w:r>
            <w:r>
              <w:rPr>
                <w:spacing w:val="-1"/>
                <w:sz w:val="20"/>
              </w:rPr>
              <w:t xml:space="preserve"> </w:t>
            </w:r>
            <w:r>
              <w:rPr>
                <w:sz w:val="20"/>
              </w:rPr>
              <w:t>diagnostic</w:t>
            </w:r>
          </w:p>
          <w:p w14:paraId="67407CD9" w14:textId="77777777" w:rsidR="009276BA" w:rsidRDefault="009276BA">
            <w:pPr>
              <w:pStyle w:val="TableParagraph"/>
              <w:spacing w:before="10"/>
              <w:rPr>
                <w:sz w:val="18"/>
              </w:rPr>
            </w:pPr>
          </w:p>
          <w:p w14:paraId="30027251" w14:textId="77777777" w:rsidR="009276BA" w:rsidRDefault="004017B1">
            <w:pPr>
              <w:pStyle w:val="TableParagraph"/>
              <w:ind w:left="295"/>
              <w:rPr>
                <w:sz w:val="20"/>
              </w:rPr>
            </w:pPr>
            <w:r>
              <w:rPr>
                <w:sz w:val="20"/>
              </w:rPr>
              <w:t>Stade I : T1N0M0 :</w:t>
            </w:r>
          </w:p>
          <w:p w14:paraId="68E84CF6" w14:textId="77777777" w:rsidR="009276BA" w:rsidRDefault="004017B1">
            <w:pPr>
              <w:pStyle w:val="TableParagraph"/>
              <w:numPr>
                <w:ilvl w:val="0"/>
                <w:numId w:val="30"/>
              </w:numPr>
              <w:tabs>
                <w:tab w:val="left" w:pos="539"/>
              </w:tabs>
              <w:spacing w:line="238" w:lineRule="exact"/>
              <w:ind w:hanging="145"/>
              <w:rPr>
                <w:sz w:val="20"/>
              </w:rPr>
            </w:pPr>
            <w:r>
              <w:rPr>
                <w:sz w:val="20"/>
              </w:rPr>
              <w:t>Plus de 50 ans au</w:t>
            </w:r>
            <w:r>
              <w:rPr>
                <w:spacing w:val="-1"/>
                <w:sz w:val="20"/>
              </w:rPr>
              <w:t xml:space="preserve"> </w:t>
            </w:r>
            <w:r>
              <w:rPr>
                <w:sz w:val="20"/>
              </w:rPr>
              <w:t>diagnostic</w:t>
            </w:r>
          </w:p>
          <w:p w14:paraId="32DD7AC5" w14:textId="77777777" w:rsidR="009276BA" w:rsidRDefault="004017B1">
            <w:pPr>
              <w:pStyle w:val="TableParagraph"/>
              <w:numPr>
                <w:ilvl w:val="0"/>
                <w:numId w:val="30"/>
              </w:numPr>
              <w:tabs>
                <w:tab w:val="left" w:pos="539"/>
              </w:tabs>
              <w:spacing w:line="238" w:lineRule="exact"/>
              <w:ind w:hanging="145"/>
              <w:rPr>
                <w:sz w:val="20"/>
              </w:rPr>
            </w:pPr>
            <w:r>
              <w:rPr>
                <w:sz w:val="20"/>
              </w:rPr>
              <w:t>Type histologique :</w:t>
            </w:r>
            <w:r>
              <w:rPr>
                <w:spacing w:val="-1"/>
                <w:sz w:val="20"/>
              </w:rPr>
              <w:t xml:space="preserve"> </w:t>
            </w:r>
            <w:r>
              <w:rPr>
                <w:sz w:val="20"/>
              </w:rPr>
              <w:t>adénocarcinome</w:t>
            </w:r>
          </w:p>
          <w:p w14:paraId="75BBA5A4" w14:textId="77777777" w:rsidR="009276BA" w:rsidRDefault="009276BA">
            <w:pPr>
              <w:pStyle w:val="TableParagraph"/>
              <w:spacing w:before="10"/>
              <w:rPr>
                <w:sz w:val="18"/>
              </w:rPr>
            </w:pPr>
          </w:p>
          <w:p w14:paraId="3ACE68C2" w14:textId="77777777" w:rsidR="009276BA" w:rsidRDefault="004017B1">
            <w:pPr>
              <w:pStyle w:val="TableParagraph"/>
              <w:ind w:left="295"/>
              <w:rPr>
                <w:sz w:val="20"/>
              </w:rPr>
            </w:pPr>
            <w:r>
              <w:rPr>
                <w:sz w:val="20"/>
              </w:rPr>
              <w:t>Stade I : T2N0M0 :</w:t>
            </w:r>
          </w:p>
          <w:p w14:paraId="1B95AEC6" w14:textId="77777777" w:rsidR="009276BA" w:rsidRDefault="004017B1">
            <w:pPr>
              <w:pStyle w:val="TableParagraph"/>
              <w:numPr>
                <w:ilvl w:val="0"/>
                <w:numId w:val="30"/>
              </w:numPr>
              <w:tabs>
                <w:tab w:val="left" w:pos="539"/>
              </w:tabs>
              <w:spacing w:before="3" w:line="238" w:lineRule="exact"/>
              <w:ind w:hanging="145"/>
              <w:rPr>
                <w:sz w:val="20"/>
              </w:rPr>
            </w:pPr>
            <w:r>
              <w:rPr>
                <w:sz w:val="20"/>
              </w:rPr>
              <w:t>Plus de 50 ans au</w:t>
            </w:r>
            <w:r>
              <w:rPr>
                <w:spacing w:val="-1"/>
                <w:sz w:val="20"/>
              </w:rPr>
              <w:t xml:space="preserve"> </w:t>
            </w:r>
            <w:r>
              <w:rPr>
                <w:sz w:val="20"/>
              </w:rPr>
              <w:t>diagnostic</w:t>
            </w:r>
          </w:p>
          <w:p w14:paraId="585EA2AB" w14:textId="77777777" w:rsidR="009276BA" w:rsidRDefault="004017B1">
            <w:pPr>
              <w:pStyle w:val="TableParagraph"/>
              <w:numPr>
                <w:ilvl w:val="0"/>
                <w:numId w:val="30"/>
              </w:numPr>
              <w:tabs>
                <w:tab w:val="left" w:pos="539"/>
              </w:tabs>
              <w:spacing w:line="238" w:lineRule="exact"/>
              <w:ind w:hanging="145"/>
              <w:rPr>
                <w:sz w:val="20"/>
              </w:rPr>
            </w:pPr>
            <w:r>
              <w:rPr>
                <w:sz w:val="20"/>
              </w:rPr>
              <w:t>Type histologique :</w:t>
            </w:r>
            <w:r>
              <w:rPr>
                <w:spacing w:val="1"/>
                <w:sz w:val="20"/>
              </w:rPr>
              <w:t xml:space="preserve"> </w:t>
            </w:r>
            <w:r>
              <w:rPr>
                <w:sz w:val="20"/>
              </w:rPr>
              <w:t>adénocarcinome</w:t>
            </w:r>
          </w:p>
        </w:tc>
        <w:tc>
          <w:tcPr>
            <w:tcW w:w="1837" w:type="dxa"/>
          </w:tcPr>
          <w:p w14:paraId="41935190" w14:textId="77777777" w:rsidR="009276BA" w:rsidRDefault="009276BA">
            <w:pPr>
              <w:pStyle w:val="TableParagraph"/>
              <w:spacing w:before="4"/>
              <w:rPr>
                <w:sz w:val="19"/>
              </w:rPr>
            </w:pPr>
          </w:p>
          <w:p w14:paraId="4BACDA2D" w14:textId="77777777" w:rsidR="009276BA" w:rsidRDefault="004017B1">
            <w:pPr>
              <w:pStyle w:val="TableParagraph"/>
              <w:ind w:left="326" w:right="326"/>
              <w:jc w:val="center"/>
              <w:rPr>
                <w:sz w:val="20"/>
              </w:rPr>
            </w:pPr>
            <w:r>
              <w:rPr>
                <w:sz w:val="20"/>
              </w:rPr>
              <w:t>1 an</w:t>
            </w:r>
          </w:p>
          <w:p w14:paraId="413ADA85" w14:textId="77777777" w:rsidR="009276BA" w:rsidRDefault="009276BA">
            <w:pPr>
              <w:pStyle w:val="TableParagraph"/>
            </w:pPr>
          </w:p>
          <w:p w14:paraId="09DE08EC" w14:textId="77777777" w:rsidR="009276BA" w:rsidRDefault="009276BA">
            <w:pPr>
              <w:pStyle w:val="TableParagraph"/>
              <w:spacing w:before="10"/>
              <w:rPr>
                <w:sz w:val="17"/>
              </w:rPr>
            </w:pPr>
          </w:p>
          <w:p w14:paraId="2608E8BA" w14:textId="77777777" w:rsidR="009276BA" w:rsidRDefault="004017B1">
            <w:pPr>
              <w:pStyle w:val="TableParagraph"/>
              <w:ind w:left="326" w:right="326"/>
              <w:jc w:val="center"/>
              <w:rPr>
                <w:sz w:val="20"/>
              </w:rPr>
            </w:pPr>
            <w:r>
              <w:rPr>
                <w:sz w:val="20"/>
              </w:rPr>
              <w:t>4</w:t>
            </w:r>
            <w:r>
              <w:rPr>
                <w:spacing w:val="-6"/>
                <w:sz w:val="20"/>
              </w:rPr>
              <w:t xml:space="preserve"> </w:t>
            </w:r>
            <w:r>
              <w:rPr>
                <w:sz w:val="20"/>
              </w:rPr>
              <w:t>ans</w:t>
            </w:r>
          </w:p>
          <w:p w14:paraId="3ED4FABE" w14:textId="77777777" w:rsidR="009276BA" w:rsidRDefault="009276BA">
            <w:pPr>
              <w:pStyle w:val="TableParagraph"/>
            </w:pPr>
          </w:p>
          <w:p w14:paraId="0BA41654" w14:textId="77777777" w:rsidR="009276BA" w:rsidRDefault="009276BA">
            <w:pPr>
              <w:pStyle w:val="TableParagraph"/>
            </w:pPr>
          </w:p>
          <w:p w14:paraId="30F95D0C" w14:textId="77777777" w:rsidR="009276BA" w:rsidRDefault="009276BA">
            <w:pPr>
              <w:pStyle w:val="TableParagraph"/>
            </w:pPr>
          </w:p>
          <w:p w14:paraId="6973689A" w14:textId="77777777" w:rsidR="009276BA" w:rsidRDefault="004017B1">
            <w:pPr>
              <w:pStyle w:val="TableParagraph"/>
              <w:spacing w:before="161"/>
              <w:ind w:left="326" w:right="326"/>
              <w:jc w:val="center"/>
              <w:rPr>
                <w:sz w:val="20"/>
              </w:rPr>
            </w:pPr>
            <w:r>
              <w:rPr>
                <w:sz w:val="20"/>
              </w:rPr>
              <w:t>8</w:t>
            </w:r>
            <w:r>
              <w:rPr>
                <w:spacing w:val="-6"/>
                <w:sz w:val="20"/>
              </w:rPr>
              <w:t xml:space="preserve"> </w:t>
            </w:r>
            <w:r>
              <w:rPr>
                <w:sz w:val="20"/>
              </w:rPr>
              <w:t>ans</w:t>
            </w:r>
          </w:p>
        </w:tc>
      </w:tr>
      <w:tr w:rsidR="009276BA" w14:paraId="03D8FD9D" w14:textId="77777777">
        <w:trPr>
          <w:trHeight w:val="1841"/>
        </w:trPr>
        <w:tc>
          <w:tcPr>
            <w:tcW w:w="2263" w:type="dxa"/>
          </w:tcPr>
          <w:p w14:paraId="68681C89" w14:textId="77777777" w:rsidR="009276BA" w:rsidRDefault="009276BA">
            <w:pPr>
              <w:pStyle w:val="TableParagraph"/>
              <w:spacing w:before="4"/>
              <w:rPr>
                <w:sz w:val="19"/>
              </w:rPr>
            </w:pPr>
          </w:p>
          <w:p w14:paraId="7D1BADC0" w14:textId="77777777" w:rsidR="009276BA" w:rsidRDefault="004017B1">
            <w:pPr>
              <w:pStyle w:val="TableParagraph"/>
              <w:ind w:left="107"/>
              <w:rPr>
                <w:sz w:val="20"/>
              </w:rPr>
            </w:pPr>
            <w:r>
              <w:rPr>
                <w:sz w:val="20"/>
              </w:rPr>
              <w:t>Cancers de la thyroïde</w:t>
            </w:r>
          </w:p>
        </w:tc>
        <w:tc>
          <w:tcPr>
            <w:tcW w:w="4962" w:type="dxa"/>
          </w:tcPr>
          <w:p w14:paraId="29E593DD" w14:textId="77777777" w:rsidR="009276BA" w:rsidRDefault="009276BA">
            <w:pPr>
              <w:pStyle w:val="TableParagraph"/>
              <w:spacing w:before="4"/>
              <w:rPr>
                <w:sz w:val="19"/>
              </w:rPr>
            </w:pPr>
          </w:p>
          <w:p w14:paraId="67665B87" w14:textId="77777777" w:rsidR="009276BA" w:rsidRDefault="004017B1">
            <w:pPr>
              <w:pStyle w:val="TableParagraph"/>
              <w:ind w:left="105"/>
              <w:rPr>
                <w:sz w:val="20"/>
              </w:rPr>
            </w:pPr>
            <w:r>
              <w:rPr>
                <w:sz w:val="20"/>
              </w:rPr>
              <w:t>Papillaire/vésiculaire, &lt; 45 ans au diagnostic, stade I</w:t>
            </w:r>
          </w:p>
          <w:p w14:paraId="5CD22681" w14:textId="77777777" w:rsidR="009276BA" w:rsidRDefault="009276BA">
            <w:pPr>
              <w:pStyle w:val="TableParagraph"/>
              <w:spacing w:before="10"/>
              <w:rPr>
                <w:sz w:val="19"/>
              </w:rPr>
            </w:pPr>
          </w:p>
          <w:p w14:paraId="051C0240" w14:textId="77777777" w:rsidR="009276BA" w:rsidRDefault="004017B1">
            <w:pPr>
              <w:pStyle w:val="TableParagraph"/>
              <w:ind w:left="105"/>
              <w:rPr>
                <w:sz w:val="20"/>
              </w:rPr>
            </w:pPr>
            <w:r>
              <w:rPr>
                <w:sz w:val="20"/>
              </w:rPr>
              <w:t>Papillaire/vésiculaire, 45 ans ou plus au diagnostic, stade I ou II</w:t>
            </w:r>
          </w:p>
          <w:p w14:paraId="1E8F0D7F" w14:textId="77777777" w:rsidR="009276BA" w:rsidRDefault="004017B1">
            <w:pPr>
              <w:pStyle w:val="TableParagraph"/>
              <w:spacing w:before="1"/>
              <w:ind w:left="105" w:right="302"/>
              <w:rPr>
                <w:sz w:val="20"/>
              </w:rPr>
            </w:pPr>
            <w:r>
              <w:rPr>
                <w:sz w:val="20"/>
              </w:rPr>
              <w:t>Papillaire/vésiculaire, 45 ans ou plus au diagnostic, stade III</w:t>
            </w:r>
          </w:p>
        </w:tc>
        <w:tc>
          <w:tcPr>
            <w:tcW w:w="1837" w:type="dxa"/>
          </w:tcPr>
          <w:p w14:paraId="7105761C" w14:textId="77777777" w:rsidR="009276BA" w:rsidRDefault="009276BA">
            <w:pPr>
              <w:pStyle w:val="TableParagraph"/>
              <w:spacing w:before="4"/>
              <w:rPr>
                <w:sz w:val="19"/>
              </w:rPr>
            </w:pPr>
          </w:p>
          <w:p w14:paraId="7990FA1E" w14:textId="77777777" w:rsidR="009276BA" w:rsidRDefault="004017B1">
            <w:pPr>
              <w:pStyle w:val="TableParagraph"/>
              <w:ind w:left="326" w:right="326"/>
              <w:jc w:val="center"/>
              <w:rPr>
                <w:sz w:val="20"/>
              </w:rPr>
            </w:pPr>
            <w:r>
              <w:rPr>
                <w:sz w:val="20"/>
              </w:rPr>
              <w:t>3</w:t>
            </w:r>
            <w:r>
              <w:rPr>
                <w:spacing w:val="-6"/>
                <w:sz w:val="20"/>
              </w:rPr>
              <w:t xml:space="preserve"> </w:t>
            </w:r>
            <w:r>
              <w:rPr>
                <w:sz w:val="20"/>
              </w:rPr>
              <w:t>ans</w:t>
            </w:r>
          </w:p>
          <w:p w14:paraId="49D84B1B" w14:textId="77777777" w:rsidR="009276BA" w:rsidRDefault="009276BA">
            <w:pPr>
              <w:pStyle w:val="TableParagraph"/>
              <w:spacing w:before="10"/>
              <w:rPr>
                <w:sz w:val="19"/>
              </w:rPr>
            </w:pPr>
          </w:p>
          <w:p w14:paraId="09C62E8B" w14:textId="77777777" w:rsidR="009276BA" w:rsidRDefault="004017B1">
            <w:pPr>
              <w:pStyle w:val="TableParagraph"/>
              <w:ind w:left="326" w:right="326"/>
              <w:jc w:val="center"/>
              <w:rPr>
                <w:sz w:val="20"/>
              </w:rPr>
            </w:pPr>
            <w:r>
              <w:rPr>
                <w:sz w:val="20"/>
              </w:rPr>
              <w:t>3</w:t>
            </w:r>
            <w:r>
              <w:rPr>
                <w:spacing w:val="-6"/>
                <w:sz w:val="20"/>
              </w:rPr>
              <w:t xml:space="preserve"> </w:t>
            </w:r>
            <w:r>
              <w:rPr>
                <w:sz w:val="20"/>
              </w:rPr>
              <w:t>ans</w:t>
            </w:r>
          </w:p>
          <w:p w14:paraId="12F434E9" w14:textId="77777777" w:rsidR="009276BA" w:rsidRDefault="009276BA">
            <w:pPr>
              <w:pStyle w:val="TableParagraph"/>
              <w:spacing w:before="1"/>
              <w:rPr>
                <w:sz w:val="20"/>
              </w:rPr>
            </w:pPr>
          </w:p>
          <w:p w14:paraId="3D9E7AC7" w14:textId="77777777" w:rsidR="009276BA" w:rsidRDefault="004017B1">
            <w:pPr>
              <w:pStyle w:val="TableParagraph"/>
              <w:ind w:left="326" w:right="326"/>
              <w:jc w:val="center"/>
              <w:rPr>
                <w:sz w:val="20"/>
              </w:rPr>
            </w:pPr>
            <w:r>
              <w:rPr>
                <w:sz w:val="20"/>
              </w:rPr>
              <w:t>6</w:t>
            </w:r>
            <w:r>
              <w:rPr>
                <w:spacing w:val="-6"/>
                <w:sz w:val="20"/>
              </w:rPr>
              <w:t xml:space="preserve"> </w:t>
            </w:r>
            <w:r>
              <w:rPr>
                <w:sz w:val="20"/>
              </w:rPr>
              <w:t>ans</w:t>
            </w:r>
          </w:p>
        </w:tc>
      </w:tr>
      <w:tr w:rsidR="009276BA" w14:paraId="5FB9CE98" w14:textId="77777777">
        <w:trPr>
          <w:trHeight w:val="1610"/>
        </w:trPr>
        <w:tc>
          <w:tcPr>
            <w:tcW w:w="2263" w:type="dxa"/>
          </w:tcPr>
          <w:p w14:paraId="368610EE" w14:textId="77777777" w:rsidR="009276BA" w:rsidRDefault="009276BA">
            <w:pPr>
              <w:pStyle w:val="TableParagraph"/>
              <w:spacing w:before="4"/>
              <w:rPr>
                <w:sz w:val="19"/>
              </w:rPr>
            </w:pPr>
          </w:p>
          <w:p w14:paraId="50444A55" w14:textId="77777777" w:rsidR="009276BA" w:rsidRDefault="004017B1">
            <w:pPr>
              <w:pStyle w:val="TableParagraph"/>
              <w:ind w:left="597" w:right="568" w:hanging="12"/>
              <w:rPr>
                <w:sz w:val="20"/>
              </w:rPr>
            </w:pPr>
            <w:r>
              <w:rPr>
                <w:w w:val="95"/>
                <w:sz w:val="20"/>
              </w:rPr>
              <w:t xml:space="preserve">Lymphomes </w:t>
            </w:r>
            <w:r>
              <w:rPr>
                <w:sz w:val="20"/>
              </w:rPr>
              <w:t>hodgkiniens</w:t>
            </w:r>
          </w:p>
        </w:tc>
        <w:tc>
          <w:tcPr>
            <w:tcW w:w="4962" w:type="dxa"/>
          </w:tcPr>
          <w:p w14:paraId="66E490D8" w14:textId="77777777" w:rsidR="009276BA" w:rsidRDefault="009276BA">
            <w:pPr>
              <w:pStyle w:val="TableParagraph"/>
              <w:spacing w:before="4"/>
              <w:rPr>
                <w:sz w:val="19"/>
              </w:rPr>
            </w:pPr>
          </w:p>
          <w:p w14:paraId="699592DF" w14:textId="77777777" w:rsidR="009276BA" w:rsidRDefault="004017B1">
            <w:pPr>
              <w:pStyle w:val="TableParagraph"/>
              <w:ind w:left="105" w:right="102"/>
              <w:rPr>
                <w:sz w:val="20"/>
              </w:rPr>
            </w:pPr>
            <w:r>
              <w:rPr>
                <w:sz w:val="20"/>
              </w:rPr>
              <w:t>Lymphomes hodgkiniens classés stade 1A après une période de suivi post-thérapeutique</w:t>
            </w:r>
          </w:p>
          <w:p w14:paraId="2A305E23" w14:textId="77777777" w:rsidR="009276BA" w:rsidRDefault="009276BA">
            <w:pPr>
              <w:pStyle w:val="TableParagraph"/>
              <w:spacing w:before="10"/>
              <w:rPr>
                <w:sz w:val="19"/>
              </w:rPr>
            </w:pPr>
          </w:p>
          <w:p w14:paraId="1C98387D" w14:textId="77777777" w:rsidR="009276BA" w:rsidRDefault="004017B1">
            <w:pPr>
              <w:pStyle w:val="TableParagraph"/>
              <w:ind w:left="105"/>
              <w:rPr>
                <w:sz w:val="20"/>
              </w:rPr>
            </w:pPr>
            <w:r>
              <w:rPr>
                <w:sz w:val="20"/>
              </w:rPr>
              <w:t>Lymphomes hodgkiniens classés stades 1B et 2A après une période de suivi post-thérapeutique</w:t>
            </w:r>
          </w:p>
        </w:tc>
        <w:tc>
          <w:tcPr>
            <w:tcW w:w="1837" w:type="dxa"/>
          </w:tcPr>
          <w:p w14:paraId="16BBC9BC" w14:textId="77777777" w:rsidR="009276BA" w:rsidRDefault="009276BA">
            <w:pPr>
              <w:pStyle w:val="TableParagraph"/>
              <w:spacing w:before="4"/>
              <w:rPr>
                <w:sz w:val="19"/>
              </w:rPr>
            </w:pPr>
          </w:p>
          <w:p w14:paraId="3D36FF39" w14:textId="77777777" w:rsidR="009276BA" w:rsidRDefault="004017B1">
            <w:pPr>
              <w:pStyle w:val="TableParagraph"/>
              <w:ind w:left="326" w:right="326"/>
              <w:jc w:val="center"/>
              <w:rPr>
                <w:sz w:val="20"/>
              </w:rPr>
            </w:pPr>
            <w:r>
              <w:rPr>
                <w:sz w:val="20"/>
              </w:rPr>
              <w:t>6</w:t>
            </w:r>
            <w:r>
              <w:rPr>
                <w:spacing w:val="-6"/>
                <w:sz w:val="20"/>
              </w:rPr>
              <w:t xml:space="preserve"> </w:t>
            </w:r>
            <w:r>
              <w:rPr>
                <w:sz w:val="20"/>
              </w:rPr>
              <w:t>ans</w:t>
            </w:r>
          </w:p>
          <w:p w14:paraId="01EA03F4" w14:textId="77777777" w:rsidR="009276BA" w:rsidRDefault="009276BA">
            <w:pPr>
              <w:pStyle w:val="TableParagraph"/>
            </w:pPr>
          </w:p>
          <w:p w14:paraId="09A65DBE" w14:textId="77777777" w:rsidR="009276BA" w:rsidRDefault="009276BA">
            <w:pPr>
              <w:pStyle w:val="TableParagraph"/>
              <w:spacing w:before="10"/>
              <w:rPr>
                <w:sz w:val="17"/>
              </w:rPr>
            </w:pPr>
          </w:p>
          <w:p w14:paraId="4E66FB0C" w14:textId="77777777" w:rsidR="009276BA" w:rsidRDefault="004017B1">
            <w:pPr>
              <w:pStyle w:val="TableParagraph"/>
              <w:ind w:left="326" w:right="326"/>
              <w:jc w:val="center"/>
              <w:rPr>
                <w:sz w:val="20"/>
              </w:rPr>
            </w:pPr>
            <w:r>
              <w:rPr>
                <w:sz w:val="20"/>
              </w:rPr>
              <w:t>8</w:t>
            </w:r>
            <w:r>
              <w:rPr>
                <w:spacing w:val="-6"/>
                <w:sz w:val="20"/>
              </w:rPr>
              <w:t xml:space="preserve"> </w:t>
            </w:r>
            <w:r>
              <w:rPr>
                <w:sz w:val="20"/>
              </w:rPr>
              <w:t>ans</w:t>
            </w:r>
          </w:p>
        </w:tc>
      </w:tr>
      <w:tr w:rsidR="009276BA" w14:paraId="7A172D5D" w14:textId="77777777">
        <w:trPr>
          <w:trHeight w:val="1149"/>
        </w:trPr>
        <w:tc>
          <w:tcPr>
            <w:tcW w:w="2263" w:type="dxa"/>
          </w:tcPr>
          <w:p w14:paraId="76378691" w14:textId="77777777" w:rsidR="009276BA" w:rsidRDefault="009276BA">
            <w:pPr>
              <w:pStyle w:val="TableParagraph"/>
              <w:spacing w:before="4"/>
              <w:rPr>
                <w:sz w:val="19"/>
              </w:rPr>
            </w:pPr>
          </w:p>
          <w:p w14:paraId="4B32515A" w14:textId="77777777" w:rsidR="009276BA" w:rsidRDefault="004017B1">
            <w:pPr>
              <w:pStyle w:val="TableParagraph"/>
              <w:ind w:left="153" w:right="143" w:hanging="4"/>
              <w:jc w:val="center"/>
              <w:rPr>
                <w:sz w:val="20"/>
              </w:rPr>
            </w:pPr>
            <w:r>
              <w:rPr>
                <w:sz w:val="20"/>
              </w:rPr>
              <w:t xml:space="preserve">Leucémie aigue </w:t>
            </w:r>
            <w:proofErr w:type="spellStart"/>
            <w:r>
              <w:rPr>
                <w:sz w:val="20"/>
              </w:rPr>
              <w:t>promyélocytaire</w:t>
            </w:r>
            <w:proofErr w:type="spellEnd"/>
            <w:r>
              <w:rPr>
                <w:sz w:val="20"/>
              </w:rPr>
              <w:t xml:space="preserve"> / LAP</w:t>
            </w:r>
          </w:p>
          <w:p w14:paraId="6467BA17" w14:textId="77777777" w:rsidR="009276BA" w:rsidRDefault="004017B1">
            <w:pPr>
              <w:pStyle w:val="TableParagraph"/>
              <w:spacing w:line="229" w:lineRule="exact"/>
              <w:ind w:left="146" w:right="136"/>
              <w:jc w:val="center"/>
              <w:rPr>
                <w:sz w:val="20"/>
              </w:rPr>
            </w:pPr>
            <w:r>
              <w:rPr>
                <w:sz w:val="20"/>
              </w:rPr>
              <w:t>/ LAM3</w:t>
            </w:r>
          </w:p>
        </w:tc>
        <w:tc>
          <w:tcPr>
            <w:tcW w:w="4962" w:type="dxa"/>
          </w:tcPr>
          <w:p w14:paraId="7A5B00BC" w14:textId="77777777" w:rsidR="009276BA" w:rsidRDefault="009276BA">
            <w:pPr>
              <w:pStyle w:val="TableParagraph"/>
              <w:spacing w:before="4"/>
              <w:rPr>
                <w:sz w:val="19"/>
              </w:rPr>
            </w:pPr>
          </w:p>
          <w:p w14:paraId="10381A38" w14:textId="77777777" w:rsidR="009276BA" w:rsidRDefault="004017B1">
            <w:pPr>
              <w:pStyle w:val="TableParagraph"/>
              <w:numPr>
                <w:ilvl w:val="0"/>
                <w:numId w:val="29"/>
              </w:numPr>
              <w:tabs>
                <w:tab w:val="left" w:pos="655"/>
                <w:tab w:val="left" w:pos="656"/>
              </w:tabs>
              <w:ind w:right="104"/>
              <w:rPr>
                <w:sz w:val="20"/>
              </w:rPr>
            </w:pPr>
            <w:r>
              <w:rPr>
                <w:sz w:val="20"/>
              </w:rPr>
              <w:t>Quel que soit le nombre de leucocytes au diagnostic</w:t>
            </w:r>
          </w:p>
          <w:p w14:paraId="53529BCD" w14:textId="77777777" w:rsidR="009276BA" w:rsidRDefault="004017B1">
            <w:pPr>
              <w:pStyle w:val="TableParagraph"/>
              <w:numPr>
                <w:ilvl w:val="0"/>
                <w:numId w:val="29"/>
              </w:numPr>
              <w:tabs>
                <w:tab w:val="left" w:pos="655"/>
                <w:tab w:val="left" w:pos="656"/>
              </w:tabs>
              <w:spacing w:line="229" w:lineRule="exact"/>
              <w:rPr>
                <w:sz w:val="20"/>
              </w:rPr>
            </w:pPr>
            <w:r>
              <w:rPr>
                <w:sz w:val="20"/>
              </w:rPr>
              <w:t>Traitement</w:t>
            </w:r>
            <w:r>
              <w:rPr>
                <w:spacing w:val="-6"/>
                <w:sz w:val="20"/>
              </w:rPr>
              <w:t xml:space="preserve"> </w:t>
            </w:r>
            <w:r>
              <w:rPr>
                <w:sz w:val="20"/>
              </w:rPr>
              <w:t>réalisé</w:t>
            </w:r>
          </w:p>
        </w:tc>
        <w:tc>
          <w:tcPr>
            <w:tcW w:w="1837" w:type="dxa"/>
          </w:tcPr>
          <w:p w14:paraId="232FEFED" w14:textId="77777777" w:rsidR="009276BA" w:rsidRDefault="009276BA">
            <w:pPr>
              <w:pStyle w:val="TableParagraph"/>
              <w:spacing w:before="4"/>
              <w:rPr>
                <w:sz w:val="19"/>
              </w:rPr>
            </w:pPr>
          </w:p>
          <w:p w14:paraId="01141285" w14:textId="77777777" w:rsidR="009276BA" w:rsidRDefault="004017B1">
            <w:pPr>
              <w:pStyle w:val="TableParagraph"/>
              <w:ind w:left="326" w:right="326"/>
              <w:jc w:val="center"/>
              <w:rPr>
                <w:sz w:val="20"/>
              </w:rPr>
            </w:pPr>
            <w:r>
              <w:rPr>
                <w:sz w:val="20"/>
              </w:rPr>
              <w:t>3 ans</w:t>
            </w:r>
          </w:p>
        </w:tc>
      </w:tr>
      <w:tr w:rsidR="009276BA" w14:paraId="03B641C4" w14:textId="77777777">
        <w:trPr>
          <w:trHeight w:val="2654"/>
        </w:trPr>
        <w:tc>
          <w:tcPr>
            <w:tcW w:w="2263" w:type="dxa"/>
          </w:tcPr>
          <w:p w14:paraId="663439B4" w14:textId="77777777" w:rsidR="009276BA" w:rsidRDefault="009276BA">
            <w:pPr>
              <w:pStyle w:val="TableParagraph"/>
              <w:spacing w:before="4"/>
              <w:rPr>
                <w:sz w:val="19"/>
              </w:rPr>
            </w:pPr>
          </w:p>
          <w:p w14:paraId="7C968993" w14:textId="77777777" w:rsidR="009276BA" w:rsidRDefault="004017B1">
            <w:pPr>
              <w:pStyle w:val="TableParagraph"/>
              <w:ind w:left="391"/>
              <w:rPr>
                <w:sz w:val="20"/>
              </w:rPr>
            </w:pPr>
            <w:r>
              <w:rPr>
                <w:sz w:val="20"/>
              </w:rPr>
              <w:t>Hépatite virale C</w:t>
            </w:r>
          </w:p>
        </w:tc>
        <w:tc>
          <w:tcPr>
            <w:tcW w:w="4962" w:type="dxa"/>
          </w:tcPr>
          <w:p w14:paraId="3628CEC7" w14:textId="77777777" w:rsidR="009276BA" w:rsidRDefault="009276BA">
            <w:pPr>
              <w:pStyle w:val="TableParagraph"/>
              <w:spacing w:before="4"/>
              <w:rPr>
                <w:sz w:val="19"/>
              </w:rPr>
            </w:pPr>
          </w:p>
          <w:p w14:paraId="5691843B" w14:textId="77777777" w:rsidR="009276BA" w:rsidRDefault="004017B1">
            <w:pPr>
              <w:pStyle w:val="TableParagraph"/>
              <w:ind w:left="105" w:right="100"/>
              <w:jc w:val="both"/>
              <w:rPr>
                <w:sz w:val="20"/>
              </w:rPr>
            </w:pPr>
            <w:r>
              <w:rPr>
                <w:sz w:val="20"/>
              </w:rPr>
              <w:t>Score</w:t>
            </w:r>
            <w:r>
              <w:rPr>
                <w:spacing w:val="-15"/>
                <w:sz w:val="20"/>
              </w:rPr>
              <w:t xml:space="preserve"> </w:t>
            </w:r>
            <w:r>
              <w:rPr>
                <w:sz w:val="20"/>
              </w:rPr>
              <w:t>de</w:t>
            </w:r>
            <w:r>
              <w:rPr>
                <w:spacing w:val="-14"/>
                <w:sz w:val="20"/>
              </w:rPr>
              <w:t xml:space="preserve"> </w:t>
            </w:r>
            <w:r>
              <w:rPr>
                <w:sz w:val="20"/>
              </w:rPr>
              <w:t>fibrose</w:t>
            </w:r>
            <w:r>
              <w:rPr>
                <w:spacing w:val="-12"/>
                <w:sz w:val="20"/>
              </w:rPr>
              <w:t xml:space="preserve"> </w:t>
            </w:r>
            <w:r>
              <w:rPr>
                <w:sz w:val="20"/>
              </w:rPr>
              <w:t>initiale</w:t>
            </w:r>
            <w:r>
              <w:rPr>
                <w:spacing w:val="-12"/>
                <w:sz w:val="20"/>
              </w:rPr>
              <w:t xml:space="preserve"> </w:t>
            </w:r>
            <w:r>
              <w:rPr>
                <w:sz w:val="20"/>
              </w:rPr>
              <w:t>inférieur</w:t>
            </w:r>
            <w:r>
              <w:rPr>
                <w:spacing w:val="-12"/>
                <w:sz w:val="20"/>
              </w:rPr>
              <w:t xml:space="preserve"> </w:t>
            </w:r>
            <w:r>
              <w:rPr>
                <w:sz w:val="20"/>
              </w:rPr>
              <w:t>ou</w:t>
            </w:r>
            <w:r>
              <w:rPr>
                <w:spacing w:val="-12"/>
                <w:sz w:val="20"/>
              </w:rPr>
              <w:t xml:space="preserve"> </w:t>
            </w:r>
            <w:r>
              <w:rPr>
                <w:sz w:val="20"/>
              </w:rPr>
              <w:t>égal</w:t>
            </w:r>
            <w:r>
              <w:rPr>
                <w:spacing w:val="-12"/>
                <w:sz w:val="20"/>
              </w:rPr>
              <w:t xml:space="preserve"> </w:t>
            </w:r>
            <w:r>
              <w:rPr>
                <w:sz w:val="20"/>
              </w:rPr>
              <w:t>à</w:t>
            </w:r>
            <w:r>
              <w:rPr>
                <w:spacing w:val="-14"/>
                <w:sz w:val="20"/>
              </w:rPr>
              <w:t xml:space="preserve"> </w:t>
            </w:r>
            <w:r>
              <w:rPr>
                <w:sz w:val="20"/>
              </w:rPr>
              <w:t>F2</w:t>
            </w:r>
            <w:r>
              <w:rPr>
                <w:spacing w:val="-12"/>
                <w:sz w:val="20"/>
              </w:rPr>
              <w:t xml:space="preserve"> </w:t>
            </w:r>
            <w:r>
              <w:rPr>
                <w:sz w:val="20"/>
              </w:rPr>
              <w:t>confirmé par au moins 2 tests non-invasifs ou par examen histologique</w:t>
            </w:r>
          </w:p>
          <w:p w14:paraId="278AA067" w14:textId="77777777" w:rsidR="009276BA" w:rsidRDefault="004017B1">
            <w:pPr>
              <w:pStyle w:val="TableParagraph"/>
              <w:numPr>
                <w:ilvl w:val="0"/>
                <w:numId w:val="28"/>
              </w:numPr>
              <w:tabs>
                <w:tab w:val="left" w:pos="252"/>
              </w:tabs>
              <w:spacing w:before="1" w:line="238" w:lineRule="exact"/>
              <w:ind w:left="251"/>
              <w:jc w:val="both"/>
              <w:rPr>
                <w:sz w:val="20"/>
              </w:rPr>
            </w:pPr>
            <w:r>
              <w:rPr>
                <w:sz w:val="20"/>
              </w:rPr>
              <w:t>Réponse virale soutenue quel que soit le</w:t>
            </w:r>
            <w:r>
              <w:rPr>
                <w:spacing w:val="-11"/>
                <w:sz w:val="20"/>
              </w:rPr>
              <w:t xml:space="preserve"> </w:t>
            </w:r>
            <w:r>
              <w:rPr>
                <w:sz w:val="20"/>
              </w:rPr>
              <w:t>traitement</w:t>
            </w:r>
          </w:p>
          <w:p w14:paraId="0C386883" w14:textId="77777777" w:rsidR="009276BA" w:rsidRDefault="004017B1">
            <w:pPr>
              <w:pStyle w:val="TableParagraph"/>
              <w:numPr>
                <w:ilvl w:val="0"/>
                <w:numId w:val="28"/>
              </w:numPr>
              <w:tabs>
                <w:tab w:val="left" w:pos="252"/>
              </w:tabs>
              <w:spacing w:line="233" w:lineRule="exact"/>
              <w:ind w:left="251"/>
              <w:jc w:val="both"/>
              <w:rPr>
                <w:sz w:val="20"/>
              </w:rPr>
            </w:pPr>
            <w:r>
              <w:rPr>
                <w:sz w:val="20"/>
              </w:rPr>
              <w:t>Pas d’épisodes antérieurs d’infection par le</w:t>
            </w:r>
            <w:r>
              <w:rPr>
                <w:spacing w:val="-13"/>
                <w:sz w:val="20"/>
              </w:rPr>
              <w:t xml:space="preserve"> </w:t>
            </w:r>
            <w:r>
              <w:rPr>
                <w:sz w:val="20"/>
              </w:rPr>
              <w:t>VHC</w:t>
            </w:r>
          </w:p>
          <w:p w14:paraId="6B0E1BF0" w14:textId="77777777" w:rsidR="009276BA" w:rsidRDefault="004017B1">
            <w:pPr>
              <w:pStyle w:val="TableParagraph"/>
              <w:numPr>
                <w:ilvl w:val="0"/>
                <w:numId w:val="28"/>
              </w:numPr>
              <w:tabs>
                <w:tab w:val="left" w:pos="252"/>
              </w:tabs>
              <w:spacing w:line="232" w:lineRule="auto"/>
              <w:ind w:right="100" w:firstLine="4"/>
              <w:jc w:val="both"/>
              <w:rPr>
                <w:sz w:val="20"/>
              </w:rPr>
            </w:pPr>
            <w:r>
              <w:rPr>
                <w:sz w:val="20"/>
              </w:rPr>
              <w:t>Pas</w:t>
            </w:r>
            <w:r>
              <w:rPr>
                <w:spacing w:val="-15"/>
                <w:sz w:val="20"/>
              </w:rPr>
              <w:t xml:space="preserve"> </w:t>
            </w:r>
            <w:r>
              <w:rPr>
                <w:sz w:val="20"/>
              </w:rPr>
              <w:t>de</w:t>
            </w:r>
            <w:r>
              <w:rPr>
                <w:spacing w:val="-17"/>
                <w:sz w:val="20"/>
              </w:rPr>
              <w:t xml:space="preserve"> </w:t>
            </w:r>
            <w:proofErr w:type="spellStart"/>
            <w:r>
              <w:rPr>
                <w:sz w:val="20"/>
              </w:rPr>
              <w:t>co-infection</w:t>
            </w:r>
            <w:proofErr w:type="spellEnd"/>
            <w:r>
              <w:rPr>
                <w:spacing w:val="-16"/>
                <w:sz w:val="20"/>
              </w:rPr>
              <w:t xml:space="preserve"> </w:t>
            </w:r>
            <w:r>
              <w:rPr>
                <w:sz w:val="20"/>
              </w:rPr>
              <w:t>par</w:t>
            </w:r>
            <w:r>
              <w:rPr>
                <w:spacing w:val="-15"/>
                <w:sz w:val="20"/>
              </w:rPr>
              <w:t xml:space="preserve"> </w:t>
            </w:r>
            <w:r>
              <w:rPr>
                <w:sz w:val="20"/>
              </w:rPr>
              <w:t>le</w:t>
            </w:r>
            <w:r>
              <w:rPr>
                <w:spacing w:val="-16"/>
                <w:sz w:val="20"/>
              </w:rPr>
              <w:t xml:space="preserve"> </w:t>
            </w:r>
            <w:r>
              <w:rPr>
                <w:sz w:val="20"/>
              </w:rPr>
              <w:t>VIH,</w:t>
            </w:r>
            <w:r>
              <w:rPr>
                <w:spacing w:val="-16"/>
                <w:sz w:val="20"/>
              </w:rPr>
              <w:t xml:space="preserve"> </w:t>
            </w:r>
            <w:r>
              <w:rPr>
                <w:sz w:val="20"/>
              </w:rPr>
              <w:t>le</w:t>
            </w:r>
            <w:r>
              <w:rPr>
                <w:spacing w:val="-15"/>
                <w:sz w:val="20"/>
              </w:rPr>
              <w:t xml:space="preserve"> </w:t>
            </w:r>
            <w:r>
              <w:rPr>
                <w:sz w:val="20"/>
              </w:rPr>
              <w:t>virus</w:t>
            </w:r>
            <w:r>
              <w:rPr>
                <w:spacing w:val="-15"/>
                <w:sz w:val="20"/>
              </w:rPr>
              <w:t xml:space="preserve"> </w:t>
            </w:r>
            <w:r>
              <w:rPr>
                <w:sz w:val="20"/>
              </w:rPr>
              <w:t>de</w:t>
            </w:r>
            <w:r>
              <w:rPr>
                <w:spacing w:val="-14"/>
                <w:sz w:val="20"/>
              </w:rPr>
              <w:t xml:space="preserve"> </w:t>
            </w:r>
            <w:r>
              <w:rPr>
                <w:sz w:val="20"/>
              </w:rPr>
              <w:t>l’hépatite</w:t>
            </w:r>
            <w:r>
              <w:rPr>
                <w:spacing w:val="-1"/>
                <w:sz w:val="20"/>
              </w:rPr>
              <w:t xml:space="preserve"> </w:t>
            </w:r>
            <w:r>
              <w:rPr>
                <w:sz w:val="20"/>
              </w:rPr>
              <w:t>B Echographie hépatique normale, sans dysmorphie ni stéatose.</w:t>
            </w:r>
          </w:p>
        </w:tc>
        <w:tc>
          <w:tcPr>
            <w:tcW w:w="1837" w:type="dxa"/>
          </w:tcPr>
          <w:p w14:paraId="1752C8CA" w14:textId="77777777" w:rsidR="009276BA" w:rsidRDefault="009276BA">
            <w:pPr>
              <w:pStyle w:val="TableParagraph"/>
              <w:spacing w:before="4"/>
              <w:rPr>
                <w:sz w:val="19"/>
              </w:rPr>
            </w:pPr>
          </w:p>
          <w:p w14:paraId="5DEDB7EF" w14:textId="77777777" w:rsidR="009276BA" w:rsidRDefault="004017B1">
            <w:pPr>
              <w:pStyle w:val="TableParagraph"/>
              <w:ind w:left="326" w:right="326"/>
              <w:jc w:val="center"/>
              <w:rPr>
                <w:sz w:val="20"/>
              </w:rPr>
            </w:pPr>
            <w:r>
              <w:rPr>
                <w:sz w:val="20"/>
              </w:rPr>
              <w:t>48 semaines</w:t>
            </w:r>
          </w:p>
        </w:tc>
      </w:tr>
    </w:tbl>
    <w:p w14:paraId="0205ABF0" w14:textId="77777777" w:rsidR="009276BA" w:rsidRDefault="009276BA">
      <w:pPr>
        <w:pStyle w:val="Corpsdetexte"/>
        <w:spacing w:before="9"/>
        <w:rPr>
          <w:sz w:val="6"/>
        </w:rPr>
      </w:pPr>
    </w:p>
    <w:p w14:paraId="56B3609F" w14:textId="6DADF828" w:rsidR="001C293A" w:rsidRDefault="001C293A">
      <w:pPr>
        <w:rPr>
          <w:sz w:val="16"/>
        </w:rPr>
      </w:pPr>
    </w:p>
    <w:p w14:paraId="72E4F75F" w14:textId="406D7C13" w:rsidR="001C293A" w:rsidRDefault="001C293A">
      <w:pPr>
        <w:rPr>
          <w:sz w:val="16"/>
        </w:rPr>
      </w:pPr>
    </w:p>
    <w:p w14:paraId="7C72DEFF" w14:textId="664C3885" w:rsidR="00EF4732" w:rsidRPr="00EF4732" w:rsidRDefault="00EF4732" w:rsidP="00EF4732">
      <w:pPr>
        <w:pStyle w:val="Paragraphedeliste"/>
        <w:numPr>
          <w:ilvl w:val="0"/>
          <w:numId w:val="45"/>
        </w:numPr>
        <w:tabs>
          <w:tab w:val="left" w:pos="728"/>
        </w:tabs>
        <w:spacing w:before="69"/>
        <w:ind w:right="474"/>
        <w:rPr>
          <w:b/>
          <w:sz w:val="16"/>
        </w:rPr>
      </w:pPr>
      <w:r w:rsidRPr="00EF4732">
        <w:rPr>
          <w:b/>
          <w:sz w:val="16"/>
        </w:rPr>
        <w:t>Types histologiques et stades de référence - stades pré-thérapeutiques retenus</w:t>
      </w:r>
      <w:r>
        <w:rPr>
          <w:b/>
          <w:sz w:val="16"/>
        </w:rPr>
        <w:t xml:space="preserve"> par la réunion de concertation </w:t>
      </w:r>
      <w:r w:rsidRPr="00EF4732">
        <w:rPr>
          <w:b/>
          <w:sz w:val="16"/>
        </w:rPr>
        <w:t>pluridisciplinaire déterminés comme suit</w:t>
      </w:r>
      <w:r w:rsidRPr="00EF4732">
        <w:rPr>
          <w:b/>
          <w:spacing w:val="-8"/>
          <w:sz w:val="16"/>
        </w:rPr>
        <w:t xml:space="preserve"> </w:t>
      </w:r>
      <w:r w:rsidRPr="00EF4732">
        <w:rPr>
          <w:b/>
          <w:sz w:val="16"/>
        </w:rPr>
        <w:t>:</w:t>
      </w:r>
    </w:p>
    <w:p w14:paraId="5DE1C4EF" w14:textId="77777777" w:rsidR="00EF4732" w:rsidRDefault="00EF4732" w:rsidP="00F47B13">
      <w:pPr>
        <w:ind w:left="458" w:right="405"/>
        <w:rPr>
          <w:b/>
          <w:sz w:val="16"/>
        </w:rPr>
      </w:pPr>
      <w:r>
        <w:rPr>
          <w:b/>
          <w:sz w:val="16"/>
        </w:rPr>
        <w:t>- en cas de chirurgie première, par le compte-rendu anatomopathologique définitif et le bilan d’extension initial définissant un stade « p</w:t>
      </w:r>
      <w:proofErr w:type="gramStart"/>
      <w:r>
        <w:rPr>
          <w:b/>
          <w:sz w:val="16"/>
        </w:rPr>
        <w:t xml:space="preserve"> »TNM</w:t>
      </w:r>
      <w:proofErr w:type="gramEnd"/>
    </w:p>
    <w:p w14:paraId="3E83C7AC" w14:textId="77777777" w:rsidR="00F47B13" w:rsidRDefault="00F47B13" w:rsidP="00F47B13">
      <w:pPr>
        <w:ind w:right="531"/>
        <w:rPr>
          <w:b/>
          <w:sz w:val="16"/>
        </w:rPr>
      </w:pPr>
      <w:r>
        <w:rPr>
          <w:b/>
          <w:sz w:val="16"/>
        </w:rPr>
        <w:t xml:space="preserve">           </w:t>
      </w:r>
      <w:r w:rsidR="00EF4732">
        <w:rPr>
          <w:b/>
          <w:sz w:val="16"/>
        </w:rPr>
        <w:t>- dans les autres cas, par les données d’imagerie initiales et le bilan d’extension initial définissant un stade « c</w:t>
      </w:r>
      <w:proofErr w:type="gramStart"/>
      <w:r w:rsidR="00EF4732">
        <w:rPr>
          <w:b/>
          <w:sz w:val="16"/>
        </w:rPr>
        <w:t xml:space="preserve"> »TNM</w:t>
      </w:r>
      <w:proofErr w:type="gramEnd"/>
      <w:r w:rsidR="00EF4732">
        <w:rPr>
          <w:b/>
          <w:sz w:val="16"/>
        </w:rPr>
        <w:t xml:space="preserve"> </w:t>
      </w:r>
    </w:p>
    <w:p w14:paraId="394CFF08" w14:textId="4C5E2D9B" w:rsidR="00EF4732" w:rsidRDefault="00F47B13" w:rsidP="00F47B13">
      <w:pPr>
        <w:ind w:right="531"/>
        <w:rPr>
          <w:b/>
          <w:sz w:val="16"/>
        </w:rPr>
      </w:pPr>
      <w:r>
        <w:rPr>
          <w:b/>
          <w:sz w:val="16"/>
        </w:rPr>
        <w:t xml:space="preserve">           </w:t>
      </w:r>
      <w:proofErr w:type="gramStart"/>
      <w:r w:rsidR="00EF4732">
        <w:rPr>
          <w:b/>
          <w:sz w:val="16"/>
        </w:rPr>
        <w:t>ou</w:t>
      </w:r>
      <w:proofErr w:type="gramEnd"/>
      <w:r w:rsidR="00EF4732">
        <w:rPr>
          <w:b/>
          <w:sz w:val="16"/>
        </w:rPr>
        <w:t xml:space="preserve"> « u / </w:t>
      </w:r>
      <w:proofErr w:type="spellStart"/>
      <w:r w:rsidR="00EF4732">
        <w:rPr>
          <w:b/>
          <w:sz w:val="16"/>
        </w:rPr>
        <w:t>us»TNM</w:t>
      </w:r>
      <w:proofErr w:type="spellEnd"/>
    </w:p>
    <w:p w14:paraId="59E0B98F" w14:textId="77777777" w:rsidR="00EF4732" w:rsidRDefault="00EF4732" w:rsidP="00EF4732">
      <w:pPr>
        <w:pStyle w:val="Corpsdetexte"/>
        <w:spacing w:before="10"/>
        <w:rPr>
          <w:b/>
          <w:sz w:val="15"/>
        </w:rPr>
      </w:pPr>
    </w:p>
    <w:p w14:paraId="1D3B931F" w14:textId="65D94618" w:rsidR="00EF4732" w:rsidRPr="00EF4732" w:rsidRDefault="00EF4732" w:rsidP="00EF4732">
      <w:pPr>
        <w:pStyle w:val="Paragraphedeliste"/>
        <w:numPr>
          <w:ilvl w:val="0"/>
          <w:numId w:val="44"/>
        </w:numPr>
        <w:tabs>
          <w:tab w:val="left" w:pos="699"/>
        </w:tabs>
        <w:ind w:right="789"/>
        <w:rPr>
          <w:b/>
          <w:sz w:val="16"/>
        </w:rPr>
      </w:pPr>
      <w:r w:rsidRPr="00EF4732">
        <w:rPr>
          <w:b/>
          <w:sz w:val="16"/>
        </w:rPr>
        <w:t>Un traitement d’entretien peut avoir été institué à la suite du protocole thérapeutique, sans influence sur le délai d’accès.</w:t>
      </w:r>
    </w:p>
    <w:p w14:paraId="4DCB79EE" w14:textId="77777777" w:rsidR="00EF4732" w:rsidRDefault="00EF4732" w:rsidP="00EF4732">
      <w:pPr>
        <w:spacing w:before="2"/>
        <w:ind w:left="458" w:right="570"/>
        <w:rPr>
          <w:b/>
          <w:sz w:val="16"/>
        </w:rPr>
      </w:pPr>
      <w:r>
        <w:rPr>
          <w:b/>
          <w:sz w:val="16"/>
        </w:rPr>
        <w:t xml:space="preserve">  Le </w:t>
      </w:r>
      <w:proofErr w:type="spellStart"/>
      <w:r>
        <w:rPr>
          <w:b/>
          <w:sz w:val="16"/>
        </w:rPr>
        <w:t>Trastuzumab</w:t>
      </w:r>
      <w:proofErr w:type="spellEnd"/>
      <w:r>
        <w:rPr>
          <w:b/>
          <w:sz w:val="16"/>
        </w:rPr>
        <w:t xml:space="preserve"> pouvant faire partie d’un protocole thérapeutique initial ou d’un traitement d’entretien, n’est pas</w:t>
      </w:r>
    </w:p>
    <w:p w14:paraId="1187BC85" w14:textId="6155DF44" w:rsidR="00EF4732" w:rsidRDefault="00EF4732" w:rsidP="00EF4732">
      <w:pPr>
        <w:spacing w:before="2"/>
        <w:ind w:left="458" w:right="570"/>
        <w:rPr>
          <w:b/>
          <w:sz w:val="16"/>
        </w:rPr>
      </w:pPr>
      <w:r>
        <w:rPr>
          <w:b/>
          <w:sz w:val="16"/>
        </w:rPr>
        <w:t xml:space="preserve">  </w:t>
      </w:r>
      <w:proofErr w:type="gramStart"/>
      <w:r>
        <w:rPr>
          <w:b/>
          <w:sz w:val="16"/>
        </w:rPr>
        <w:t>pris</w:t>
      </w:r>
      <w:proofErr w:type="gramEnd"/>
      <w:r>
        <w:rPr>
          <w:b/>
          <w:sz w:val="16"/>
        </w:rPr>
        <w:t xml:space="preserve"> en compte.</w:t>
      </w:r>
    </w:p>
    <w:p w14:paraId="1F57ECE5" w14:textId="77777777" w:rsidR="00EF4732" w:rsidRDefault="00EF4732" w:rsidP="00EF4732">
      <w:pPr>
        <w:pStyle w:val="Corpsdetexte"/>
        <w:rPr>
          <w:b/>
          <w:sz w:val="18"/>
        </w:rPr>
      </w:pPr>
    </w:p>
    <w:p w14:paraId="3A930B23" w14:textId="441DA9AD" w:rsidR="00EF4732" w:rsidRDefault="00EF4732" w:rsidP="00EF4732">
      <w:pPr>
        <w:spacing w:before="1"/>
        <w:ind w:left="458" w:right="480"/>
        <w:rPr>
          <w:sz w:val="16"/>
        </w:rPr>
      </w:pPr>
      <w:r>
        <w:rPr>
          <w:sz w:val="16"/>
        </w:rPr>
        <w:t>Il est rappelé ici que les conditions d’accès à une assurance emprunteur sur la base des délais mentionnés ci-dessus sont conditionnées à l’absence d'autres facteurs de risques ou pathologies existantes.</w:t>
      </w:r>
    </w:p>
    <w:p w14:paraId="433DBE24" w14:textId="1C50E3A6" w:rsidR="001C293A" w:rsidRDefault="001C293A" w:rsidP="00EF4732">
      <w:pPr>
        <w:ind w:left="567"/>
        <w:rPr>
          <w:sz w:val="16"/>
        </w:rPr>
      </w:pPr>
    </w:p>
    <w:p w14:paraId="663A18B7" w14:textId="3126E8C2" w:rsidR="001C293A" w:rsidRDefault="001C293A">
      <w:pPr>
        <w:rPr>
          <w:sz w:val="16"/>
        </w:rPr>
      </w:pPr>
    </w:p>
    <w:p w14:paraId="3CBC3A03" w14:textId="22BD5783" w:rsidR="001C293A" w:rsidRDefault="001C293A">
      <w:pPr>
        <w:rPr>
          <w:sz w:val="16"/>
        </w:rPr>
      </w:pPr>
    </w:p>
    <w:p w14:paraId="54D2F2D6" w14:textId="2CE73292" w:rsidR="001C293A" w:rsidRDefault="001C293A">
      <w:pPr>
        <w:rPr>
          <w:sz w:val="16"/>
        </w:rPr>
      </w:pPr>
    </w:p>
    <w:p w14:paraId="3C8BD90A" w14:textId="57185F16" w:rsidR="001C293A" w:rsidRDefault="001C293A">
      <w:pPr>
        <w:rPr>
          <w:sz w:val="16"/>
        </w:rPr>
      </w:pPr>
    </w:p>
    <w:tbl>
      <w:tblPr>
        <w:tblStyle w:val="TableNormal"/>
        <w:tblW w:w="8367"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7"/>
        <w:gridCol w:w="4693"/>
        <w:gridCol w:w="1847"/>
      </w:tblGrid>
      <w:tr w:rsidR="001C293A" w:rsidRPr="006502A1" w14:paraId="13B1D3DD" w14:textId="77777777" w:rsidTr="00EF4732">
        <w:trPr>
          <w:trHeight w:val="1140"/>
        </w:trPr>
        <w:tc>
          <w:tcPr>
            <w:tcW w:w="1827" w:type="dxa"/>
          </w:tcPr>
          <w:p w14:paraId="7C9EAAA5" w14:textId="77777777" w:rsidR="001C293A" w:rsidRPr="006502A1" w:rsidRDefault="001C293A" w:rsidP="00EF4732">
            <w:pPr>
              <w:pStyle w:val="TableParagraph"/>
              <w:spacing w:before="1"/>
              <w:ind w:left="152" w:right="120"/>
              <w:jc w:val="center"/>
              <w:rPr>
                <w:sz w:val="19"/>
              </w:rPr>
            </w:pPr>
            <w:r w:rsidRPr="006502A1">
              <w:rPr>
                <w:spacing w:val="-1"/>
                <w:w w:val="105"/>
                <w:sz w:val="19"/>
              </w:rPr>
              <w:t>Types</w:t>
            </w:r>
            <w:r w:rsidRPr="006502A1">
              <w:rPr>
                <w:spacing w:val="-3"/>
                <w:w w:val="105"/>
                <w:sz w:val="19"/>
              </w:rPr>
              <w:t xml:space="preserve"> </w:t>
            </w:r>
            <w:r w:rsidRPr="006502A1">
              <w:rPr>
                <w:spacing w:val="-1"/>
                <w:w w:val="105"/>
                <w:sz w:val="19"/>
              </w:rPr>
              <w:t>de</w:t>
            </w:r>
            <w:r w:rsidRPr="006502A1">
              <w:rPr>
                <w:spacing w:val="-9"/>
                <w:w w:val="105"/>
                <w:sz w:val="19"/>
              </w:rPr>
              <w:t xml:space="preserve"> </w:t>
            </w:r>
            <w:r w:rsidRPr="006502A1">
              <w:rPr>
                <w:w w:val="105"/>
                <w:sz w:val="19"/>
              </w:rPr>
              <w:t>pathologies</w:t>
            </w:r>
          </w:p>
        </w:tc>
        <w:tc>
          <w:tcPr>
            <w:tcW w:w="4693" w:type="dxa"/>
          </w:tcPr>
          <w:p w14:paraId="6E058369" w14:textId="77777777" w:rsidR="001C293A" w:rsidRPr="006502A1" w:rsidRDefault="001C293A" w:rsidP="00EF4732">
            <w:pPr>
              <w:pStyle w:val="TableParagraph"/>
              <w:spacing w:before="1" w:line="247" w:lineRule="auto"/>
              <w:ind w:left="127" w:right="85"/>
              <w:jc w:val="both"/>
              <w:rPr>
                <w:sz w:val="19"/>
              </w:rPr>
            </w:pPr>
            <w:r w:rsidRPr="006502A1">
              <w:rPr>
                <w:w w:val="105"/>
                <w:sz w:val="19"/>
              </w:rPr>
              <w:t>Types histologiques et stades de référence</w:t>
            </w:r>
            <w:r w:rsidRPr="006502A1">
              <w:rPr>
                <w:spacing w:val="1"/>
                <w:w w:val="105"/>
                <w:sz w:val="19"/>
              </w:rPr>
              <w:t xml:space="preserve"> </w:t>
            </w:r>
            <w:r w:rsidRPr="006502A1">
              <w:rPr>
                <w:w w:val="105"/>
                <w:sz w:val="19"/>
              </w:rPr>
              <w:t>- stades</w:t>
            </w:r>
            <w:r w:rsidRPr="006502A1">
              <w:rPr>
                <w:spacing w:val="1"/>
                <w:w w:val="105"/>
                <w:sz w:val="19"/>
              </w:rPr>
              <w:t xml:space="preserve"> </w:t>
            </w:r>
            <w:r w:rsidRPr="006502A1">
              <w:rPr>
                <w:w w:val="105"/>
                <w:sz w:val="19"/>
              </w:rPr>
              <w:t>pré-thérapeutiques</w:t>
            </w:r>
            <w:r w:rsidRPr="006502A1">
              <w:rPr>
                <w:spacing w:val="1"/>
                <w:w w:val="105"/>
                <w:sz w:val="19"/>
              </w:rPr>
              <w:t xml:space="preserve"> </w:t>
            </w:r>
            <w:r w:rsidRPr="006502A1">
              <w:rPr>
                <w:w w:val="105"/>
                <w:sz w:val="19"/>
              </w:rPr>
              <w:t>retenus</w:t>
            </w:r>
            <w:r w:rsidRPr="006502A1">
              <w:rPr>
                <w:spacing w:val="1"/>
                <w:w w:val="105"/>
                <w:sz w:val="19"/>
              </w:rPr>
              <w:t xml:space="preserve"> </w:t>
            </w:r>
            <w:r w:rsidRPr="006502A1">
              <w:rPr>
                <w:w w:val="105"/>
                <w:sz w:val="19"/>
              </w:rPr>
              <w:t>par</w:t>
            </w:r>
            <w:r w:rsidRPr="006502A1">
              <w:rPr>
                <w:spacing w:val="1"/>
                <w:w w:val="105"/>
                <w:sz w:val="19"/>
              </w:rPr>
              <w:t xml:space="preserve"> </w:t>
            </w:r>
            <w:r w:rsidRPr="006502A1">
              <w:rPr>
                <w:w w:val="105"/>
                <w:sz w:val="19"/>
              </w:rPr>
              <w:t>la</w:t>
            </w:r>
            <w:r w:rsidRPr="006502A1">
              <w:rPr>
                <w:spacing w:val="1"/>
                <w:w w:val="105"/>
                <w:sz w:val="19"/>
              </w:rPr>
              <w:t xml:space="preserve"> </w:t>
            </w:r>
            <w:r w:rsidRPr="006502A1">
              <w:rPr>
                <w:w w:val="105"/>
                <w:sz w:val="19"/>
              </w:rPr>
              <w:t>réunion</w:t>
            </w:r>
            <w:r w:rsidRPr="006502A1">
              <w:rPr>
                <w:spacing w:val="1"/>
                <w:w w:val="105"/>
                <w:sz w:val="19"/>
              </w:rPr>
              <w:t xml:space="preserve"> </w:t>
            </w:r>
            <w:r w:rsidRPr="006502A1">
              <w:rPr>
                <w:w w:val="105"/>
                <w:sz w:val="19"/>
              </w:rPr>
              <w:t>de</w:t>
            </w:r>
            <w:r w:rsidRPr="006502A1">
              <w:rPr>
                <w:spacing w:val="1"/>
                <w:w w:val="105"/>
                <w:sz w:val="19"/>
              </w:rPr>
              <w:t xml:space="preserve"> </w:t>
            </w:r>
            <w:r w:rsidRPr="006502A1">
              <w:rPr>
                <w:w w:val="105"/>
                <w:sz w:val="19"/>
              </w:rPr>
              <w:t>concertation</w:t>
            </w:r>
            <w:r w:rsidRPr="006502A1">
              <w:rPr>
                <w:spacing w:val="10"/>
                <w:w w:val="105"/>
                <w:sz w:val="19"/>
              </w:rPr>
              <w:t xml:space="preserve"> </w:t>
            </w:r>
            <w:r w:rsidRPr="006502A1">
              <w:rPr>
                <w:w w:val="105"/>
                <w:sz w:val="19"/>
              </w:rPr>
              <w:t>pluridisciplinaire</w:t>
            </w:r>
            <w:r w:rsidRPr="006502A1">
              <w:rPr>
                <w:spacing w:val="37"/>
                <w:w w:val="105"/>
                <w:sz w:val="19"/>
              </w:rPr>
              <w:t xml:space="preserve"> </w:t>
            </w:r>
            <w:r w:rsidRPr="006502A1">
              <w:rPr>
                <w:w w:val="105"/>
                <w:sz w:val="19"/>
              </w:rPr>
              <w:t>(RCP)(1)</w:t>
            </w:r>
          </w:p>
        </w:tc>
        <w:tc>
          <w:tcPr>
            <w:tcW w:w="1847" w:type="dxa"/>
          </w:tcPr>
          <w:p w14:paraId="648F3C91" w14:textId="77777777" w:rsidR="001C293A" w:rsidRPr="006502A1" w:rsidRDefault="001C293A" w:rsidP="00EF4732">
            <w:pPr>
              <w:pStyle w:val="TableParagraph"/>
              <w:spacing w:before="1" w:line="247" w:lineRule="auto"/>
              <w:ind w:left="247" w:right="200" w:firstLine="90"/>
              <w:rPr>
                <w:sz w:val="19"/>
              </w:rPr>
            </w:pPr>
            <w:r w:rsidRPr="006502A1">
              <w:rPr>
                <w:w w:val="105"/>
                <w:sz w:val="19"/>
              </w:rPr>
              <w:t>Délai</w:t>
            </w:r>
            <w:r w:rsidRPr="006502A1">
              <w:rPr>
                <w:spacing w:val="5"/>
                <w:w w:val="105"/>
                <w:sz w:val="19"/>
              </w:rPr>
              <w:t xml:space="preserve"> </w:t>
            </w:r>
            <w:r w:rsidRPr="006502A1">
              <w:rPr>
                <w:w w:val="105"/>
                <w:sz w:val="19"/>
              </w:rPr>
              <w:t>d’accès</w:t>
            </w:r>
            <w:r w:rsidRPr="006502A1">
              <w:rPr>
                <w:spacing w:val="1"/>
                <w:w w:val="105"/>
                <w:sz w:val="19"/>
              </w:rPr>
              <w:t xml:space="preserve"> </w:t>
            </w:r>
            <w:r w:rsidRPr="006502A1">
              <w:rPr>
                <w:spacing w:val="-1"/>
                <w:w w:val="105"/>
                <w:sz w:val="19"/>
              </w:rPr>
              <w:t xml:space="preserve">à compter </w:t>
            </w:r>
            <w:r w:rsidRPr="006502A1">
              <w:rPr>
                <w:w w:val="105"/>
                <w:sz w:val="19"/>
              </w:rPr>
              <w:t>de la</w:t>
            </w:r>
            <w:r w:rsidRPr="006502A1">
              <w:rPr>
                <w:spacing w:val="-53"/>
                <w:w w:val="105"/>
                <w:sz w:val="19"/>
              </w:rPr>
              <w:t xml:space="preserve"> </w:t>
            </w:r>
            <w:r w:rsidRPr="006502A1">
              <w:rPr>
                <w:spacing w:val="-2"/>
                <w:w w:val="105"/>
                <w:sz w:val="19"/>
              </w:rPr>
              <w:t>fin</w:t>
            </w:r>
            <w:r w:rsidRPr="006502A1">
              <w:rPr>
                <w:spacing w:val="3"/>
                <w:w w:val="105"/>
                <w:sz w:val="19"/>
              </w:rPr>
              <w:t xml:space="preserve"> </w:t>
            </w:r>
            <w:r w:rsidRPr="006502A1">
              <w:rPr>
                <w:spacing w:val="-2"/>
                <w:w w:val="105"/>
                <w:sz w:val="19"/>
              </w:rPr>
              <w:t>du</w:t>
            </w:r>
            <w:r w:rsidRPr="006502A1">
              <w:rPr>
                <w:spacing w:val="-8"/>
                <w:w w:val="105"/>
                <w:sz w:val="19"/>
              </w:rPr>
              <w:t xml:space="preserve"> </w:t>
            </w:r>
            <w:r w:rsidRPr="006502A1">
              <w:rPr>
                <w:spacing w:val="-2"/>
                <w:w w:val="105"/>
                <w:sz w:val="19"/>
              </w:rPr>
              <w:t>protocole</w:t>
            </w:r>
          </w:p>
          <w:p w14:paraId="612D9675" w14:textId="77777777" w:rsidR="001C293A" w:rsidRDefault="00596D45" w:rsidP="00EF4732">
            <w:pPr>
              <w:pStyle w:val="TableParagraph"/>
              <w:spacing w:before="5" w:line="220" w:lineRule="atLeast"/>
              <w:ind w:left="247" w:right="193" w:hanging="75"/>
              <w:rPr>
                <w:spacing w:val="-1"/>
                <w:w w:val="105"/>
                <w:sz w:val="19"/>
              </w:rPr>
            </w:pPr>
            <w:proofErr w:type="gramStart"/>
            <w:r>
              <w:rPr>
                <w:sz w:val="19"/>
              </w:rPr>
              <w:t>t</w:t>
            </w:r>
            <w:r w:rsidR="001C293A" w:rsidRPr="006502A1">
              <w:rPr>
                <w:sz w:val="19"/>
              </w:rPr>
              <w:t>hérapeutique</w:t>
            </w:r>
            <w:r>
              <w:rPr>
                <w:sz w:val="19"/>
              </w:rPr>
              <w:t xml:space="preserve"> </w:t>
            </w:r>
            <w:r w:rsidR="001C293A" w:rsidRPr="006502A1">
              <w:rPr>
                <w:spacing w:val="-50"/>
                <w:sz w:val="19"/>
              </w:rPr>
              <w:t xml:space="preserve"> </w:t>
            </w:r>
            <w:r w:rsidR="001C293A" w:rsidRPr="006502A1">
              <w:rPr>
                <w:spacing w:val="-2"/>
                <w:w w:val="105"/>
                <w:sz w:val="19"/>
              </w:rPr>
              <w:t>et</w:t>
            </w:r>
            <w:proofErr w:type="gramEnd"/>
            <w:r w:rsidR="001C293A" w:rsidRPr="006502A1">
              <w:rPr>
                <w:spacing w:val="-4"/>
                <w:w w:val="105"/>
                <w:sz w:val="19"/>
              </w:rPr>
              <w:t xml:space="preserve"> </w:t>
            </w:r>
            <w:r w:rsidR="001C293A" w:rsidRPr="006502A1">
              <w:rPr>
                <w:spacing w:val="-1"/>
                <w:w w:val="105"/>
                <w:sz w:val="19"/>
              </w:rPr>
              <w:t>sans</w:t>
            </w:r>
            <w:r w:rsidR="001C293A" w:rsidRPr="006502A1">
              <w:rPr>
                <w:spacing w:val="-12"/>
                <w:w w:val="105"/>
                <w:sz w:val="19"/>
              </w:rPr>
              <w:t xml:space="preserve"> </w:t>
            </w:r>
            <w:r w:rsidR="001C293A" w:rsidRPr="006502A1">
              <w:rPr>
                <w:spacing w:val="-1"/>
                <w:w w:val="105"/>
                <w:sz w:val="19"/>
              </w:rPr>
              <w:t>rechute</w:t>
            </w:r>
          </w:p>
          <w:p w14:paraId="66137664" w14:textId="0F4EE82C" w:rsidR="00596D45" w:rsidRPr="006502A1" w:rsidRDefault="00596D45" w:rsidP="00EF4732">
            <w:pPr>
              <w:pStyle w:val="TableParagraph"/>
              <w:spacing w:before="5" w:line="220" w:lineRule="atLeast"/>
              <w:ind w:left="247" w:right="193" w:hanging="75"/>
              <w:rPr>
                <w:sz w:val="19"/>
              </w:rPr>
            </w:pPr>
            <w:bookmarkStart w:id="0" w:name="_GoBack"/>
            <w:bookmarkEnd w:id="0"/>
          </w:p>
        </w:tc>
      </w:tr>
      <w:tr w:rsidR="001C293A" w:rsidRPr="006502A1" w14:paraId="15FFD33B" w14:textId="77777777" w:rsidTr="00EF4732">
        <w:trPr>
          <w:trHeight w:val="1606"/>
        </w:trPr>
        <w:tc>
          <w:tcPr>
            <w:tcW w:w="1827" w:type="dxa"/>
          </w:tcPr>
          <w:p w14:paraId="28199097" w14:textId="77777777" w:rsidR="001C293A" w:rsidRPr="006502A1" w:rsidRDefault="001C293A" w:rsidP="00EF4732">
            <w:pPr>
              <w:pStyle w:val="TableParagraph"/>
              <w:ind w:left="162" w:right="120"/>
              <w:jc w:val="center"/>
              <w:rPr>
                <w:sz w:val="19"/>
              </w:rPr>
            </w:pPr>
            <w:r w:rsidRPr="006502A1">
              <w:rPr>
                <w:rFonts w:eastAsia="Times New Roman"/>
                <w:b/>
                <w:bCs/>
                <w:sz w:val="18"/>
                <w:szCs w:val="18"/>
              </w:rPr>
              <w:t>Méningiomes</w:t>
            </w:r>
            <w:r>
              <w:rPr>
                <w:rFonts w:eastAsia="Times New Roman"/>
                <w:b/>
                <w:bCs/>
                <w:sz w:val="18"/>
                <w:szCs w:val="18"/>
              </w:rPr>
              <w:t xml:space="preserve"> cérébraux</w:t>
            </w:r>
            <w:r w:rsidRPr="006502A1">
              <w:rPr>
                <w:rFonts w:eastAsia="Times New Roman"/>
                <w:b/>
                <w:bCs/>
                <w:sz w:val="18"/>
                <w:szCs w:val="18"/>
              </w:rPr>
              <w:t xml:space="preserve"> de grade I opérés</w:t>
            </w:r>
          </w:p>
        </w:tc>
        <w:tc>
          <w:tcPr>
            <w:tcW w:w="4693" w:type="dxa"/>
          </w:tcPr>
          <w:p w14:paraId="77CCB962" w14:textId="77777777" w:rsidR="001C293A" w:rsidRPr="006502A1" w:rsidRDefault="001C293A" w:rsidP="001C293A">
            <w:pPr>
              <w:pStyle w:val="Paragraphedeliste"/>
              <w:numPr>
                <w:ilvl w:val="0"/>
                <w:numId w:val="41"/>
              </w:numPr>
              <w:spacing w:line="258" w:lineRule="exact"/>
              <w:ind w:left="302" w:hanging="202"/>
              <w:contextualSpacing/>
              <w:rPr>
                <w:sz w:val="18"/>
                <w:szCs w:val="18"/>
              </w:rPr>
            </w:pPr>
            <w:r w:rsidRPr="006502A1">
              <w:rPr>
                <w:sz w:val="18"/>
                <w:szCs w:val="18"/>
              </w:rPr>
              <w:t>Résection chirurgicale complète</w:t>
            </w:r>
          </w:p>
          <w:p w14:paraId="03F0DE37" w14:textId="77777777" w:rsidR="001C293A" w:rsidRPr="006502A1" w:rsidRDefault="001C293A" w:rsidP="001C293A">
            <w:pPr>
              <w:pStyle w:val="Paragraphedeliste"/>
              <w:numPr>
                <w:ilvl w:val="0"/>
                <w:numId w:val="41"/>
              </w:numPr>
              <w:spacing w:line="258" w:lineRule="exact"/>
              <w:ind w:left="302" w:hanging="202"/>
              <w:contextualSpacing/>
              <w:rPr>
                <w:sz w:val="18"/>
                <w:szCs w:val="18"/>
              </w:rPr>
            </w:pPr>
            <w:r w:rsidRPr="006502A1">
              <w:rPr>
                <w:sz w:val="18"/>
                <w:szCs w:val="18"/>
              </w:rPr>
              <w:t>Absence de récidive à l’imagerie</w:t>
            </w:r>
            <w:r>
              <w:rPr>
                <w:sz w:val="18"/>
                <w:szCs w:val="18"/>
              </w:rPr>
              <w:t xml:space="preserve"> cérébrale</w:t>
            </w:r>
          </w:p>
          <w:p w14:paraId="4A898FF7" w14:textId="77777777" w:rsidR="001C293A" w:rsidRPr="006502A1" w:rsidRDefault="001C293A" w:rsidP="001C293A">
            <w:pPr>
              <w:pStyle w:val="Paragraphedeliste"/>
              <w:numPr>
                <w:ilvl w:val="0"/>
                <w:numId w:val="41"/>
              </w:numPr>
              <w:spacing w:line="258" w:lineRule="exact"/>
              <w:ind w:left="302" w:hanging="202"/>
              <w:contextualSpacing/>
              <w:rPr>
                <w:sz w:val="18"/>
                <w:szCs w:val="18"/>
              </w:rPr>
            </w:pPr>
            <w:r w:rsidRPr="006502A1">
              <w:rPr>
                <w:sz w:val="18"/>
                <w:szCs w:val="18"/>
              </w:rPr>
              <w:t>Absence de radiothérapie</w:t>
            </w:r>
          </w:p>
          <w:p w14:paraId="1A64C21C" w14:textId="77777777" w:rsidR="001C293A" w:rsidRPr="006502A1" w:rsidRDefault="001C293A" w:rsidP="001C293A">
            <w:pPr>
              <w:pStyle w:val="Paragraphedeliste"/>
              <w:numPr>
                <w:ilvl w:val="0"/>
                <w:numId w:val="41"/>
              </w:numPr>
              <w:spacing w:line="258" w:lineRule="exact"/>
              <w:ind w:left="302" w:hanging="202"/>
              <w:contextualSpacing/>
              <w:rPr>
                <w:sz w:val="18"/>
                <w:szCs w:val="18"/>
              </w:rPr>
            </w:pPr>
            <w:r w:rsidRPr="006502A1">
              <w:rPr>
                <w:sz w:val="18"/>
                <w:szCs w:val="18"/>
              </w:rPr>
              <w:t>Absence de déficit cognitif ou neurologique</w:t>
            </w:r>
          </w:p>
          <w:p w14:paraId="26777BAC" w14:textId="77777777" w:rsidR="001C293A" w:rsidRPr="006502A1" w:rsidRDefault="001C293A" w:rsidP="00EF4732">
            <w:pPr>
              <w:ind w:left="302"/>
              <w:rPr>
                <w:sz w:val="18"/>
                <w:szCs w:val="18"/>
                <w:lang w:eastAsia="en-US"/>
              </w:rPr>
            </w:pPr>
          </w:p>
          <w:p w14:paraId="50D0449C" w14:textId="77777777" w:rsidR="001C293A" w:rsidRPr="006502A1" w:rsidRDefault="001C293A" w:rsidP="00EF4732">
            <w:pPr>
              <w:ind w:left="302"/>
              <w:rPr>
                <w:sz w:val="18"/>
                <w:szCs w:val="18"/>
                <w:lang w:eastAsia="en-US"/>
              </w:rPr>
            </w:pPr>
            <w:r w:rsidRPr="006502A1">
              <w:rPr>
                <w:sz w:val="18"/>
                <w:szCs w:val="18"/>
                <w:lang w:eastAsia="en-US"/>
              </w:rPr>
              <w:t>Toutes séquelles seront à tarifer séparément* (ex : épilepsie)</w:t>
            </w:r>
          </w:p>
          <w:p w14:paraId="60E4E751" w14:textId="77777777" w:rsidR="001C293A" w:rsidRPr="006502A1" w:rsidRDefault="001C293A" w:rsidP="00EF4732">
            <w:pPr>
              <w:pStyle w:val="TableParagraph"/>
              <w:spacing w:line="264" w:lineRule="auto"/>
              <w:ind w:left="302" w:right="528"/>
              <w:rPr>
                <w:sz w:val="19"/>
              </w:rPr>
            </w:pPr>
          </w:p>
        </w:tc>
        <w:tc>
          <w:tcPr>
            <w:tcW w:w="1847" w:type="dxa"/>
          </w:tcPr>
          <w:p w14:paraId="488AF5AD" w14:textId="77777777" w:rsidR="001C293A" w:rsidRPr="006502A1" w:rsidRDefault="001C293A" w:rsidP="00EF4732">
            <w:pPr>
              <w:pStyle w:val="TableParagraph"/>
              <w:ind w:left="340" w:right="309"/>
              <w:jc w:val="center"/>
              <w:rPr>
                <w:sz w:val="19"/>
              </w:rPr>
            </w:pPr>
            <w:r w:rsidRPr="006502A1">
              <w:rPr>
                <w:sz w:val="18"/>
                <w:szCs w:val="18"/>
              </w:rPr>
              <w:t>5 ans après la fin du traitement chirurgical</w:t>
            </w:r>
          </w:p>
        </w:tc>
      </w:tr>
    </w:tbl>
    <w:p w14:paraId="5D04ADED" w14:textId="541BA81B" w:rsidR="00EF4732" w:rsidRDefault="00EF4732">
      <w:pPr>
        <w:rPr>
          <w:sz w:val="16"/>
        </w:rPr>
      </w:pPr>
    </w:p>
    <w:p w14:paraId="440D094C" w14:textId="2CE92AAA" w:rsidR="00EF4732" w:rsidRDefault="00EF4732" w:rsidP="00EF4732">
      <w:pPr>
        <w:rPr>
          <w:sz w:val="16"/>
        </w:rPr>
      </w:pPr>
    </w:p>
    <w:p w14:paraId="08168C62" w14:textId="06EE26A7" w:rsidR="00EF4732" w:rsidRDefault="00EF4732" w:rsidP="00EF4732">
      <w:pPr>
        <w:rPr>
          <w:sz w:val="16"/>
        </w:rPr>
      </w:pPr>
    </w:p>
    <w:p w14:paraId="7831F9D3" w14:textId="0A10EB74" w:rsidR="00EF4732" w:rsidRPr="00F47B13" w:rsidRDefault="00EF4732" w:rsidP="00F47B13">
      <w:pPr>
        <w:pStyle w:val="Paragraphedeliste"/>
        <w:numPr>
          <w:ilvl w:val="0"/>
          <w:numId w:val="47"/>
        </w:numPr>
        <w:tabs>
          <w:tab w:val="left" w:pos="728"/>
        </w:tabs>
        <w:spacing w:before="69"/>
        <w:ind w:right="474"/>
        <w:rPr>
          <w:b/>
          <w:sz w:val="16"/>
        </w:rPr>
      </w:pPr>
      <w:r w:rsidRPr="00F47B13">
        <w:rPr>
          <w:b/>
          <w:sz w:val="16"/>
        </w:rPr>
        <w:t>Types histologiques et stades de référence - stades pré-thérapeutiques retenus par la réunion de concertation pluridisciplinaire déterminés comme suit</w:t>
      </w:r>
      <w:r w:rsidRPr="00F47B13">
        <w:rPr>
          <w:b/>
          <w:spacing w:val="-8"/>
          <w:sz w:val="16"/>
        </w:rPr>
        <w:t xml:space="preserve"> </w:t>
      </w:r>
      <w:r w:rsidRPr="00F47B13">
        <w:rPr>
          <w:b/>
          <w:sz w:val="16"/>
        </w:rPr>
        <w:t>:</w:t>
      </w:r>
    </w:p>
    <w:p w14:paraId="304A0804" w14:textId="4FBED221" w:rsidR="00EF4732" w:rsidRDefault="00F47B13" w:rsidP="00F47B13">
      <w:pPr>
        <w:ind w:left="458" w:right="405"/>
        <w:rPr>
          <w:b/>
          <w:sz w:val="16"/>
        </w:rPr>
      </w:pPr>
      <w:r>
        <w:rPr>
          <w:b/>
          <w:sz w:val="16"/>
        </w:rPr>
        <w:t xml:space="preserve">  </w:t>
      </w:r>
      <w:r w:rsidR="00EF4732">
        <w:rPr>
          <w:b/>
          <w:sz w:val="16"/>
        </w:rPr>
        <w:t>- en cas de chirurgie première, par le compte-rendu anatomopathologique définitif et le bilan d’extension initial définissant un stade « p</w:t>
      </w:r>
      <w:proofErr w:type="gramStart"/>
      <w:r w:rsidR="00EF4732">
        <w:rPr>
          <w:b/>
          <w:sz w:val="16"/>
        </w:rPr>
        <w:t xml:space="preserve"> »TNM</w:t>
      </w:r>
      <w:proofErr w:type="gramEnd"/>
    </w:p>
    <w:p w14:paraId="23225EBE" w14:textId="73EA2378" w:rsidR="00EF4732" w:rsidRDefault="00EF4732" w:rsidP="00EF4732">
      <w:pPr>
        <w:ind w:left="576" w:right="531"/>
        <w:rPr>
          <w:b/>
          <w:sz w:val="16"/>
        </w:rPr>
      </w:pPr>
      <w:r>
        <w:rPr>
          <w:b/>
          <w:sz w:val="16"/>
        </w:rPr>
        <w:t>- dans les autres cas, par les données d’imagerie initiales et le bilan d’extension initial définissant un stade « c</w:t>
      </w:r>
      <w:proofErr w:type="gramStart"/>
      <w:r>
        <w:rPr>
          <w:b/>
          <w:sz w:val="16"/>
        </w:rPr>
        <w:t xml:space="preserve"> »TNM</w:t>
      </w:r>
      <w:proofErr w:type="gramEnd"/>
      <w:r>
        <w:rPr>
          <w:b/>
          <w:sz w:val="16"/>
        </w:rPr>
        <w:t xml:space="preserve"> ou « u / </w:t>
      </w:r>
      <w:proofErr w:type="spellStart"/>
      <w:r>
        <w:rPr>
          <w:b/>
          <w:sz w:val="16"/>
        </w:rPr>
        <w:t>us»TNM</w:t>
      </w:r>
      <w:proofErr w:type="spellEnd"/>
    </w:p>
    <w:p w14:paraId="789957F7" w14:textId="77777777" w:rsidR="00EF4732" w:rsidRDefault="00EF4732" w:rsidP="00EF4732">
      <w:pPr>
        <w:pStyle w:val="Corpsdetexte"/>
        <w:spacing w:before="10"/>
        <w:rPr>
          <w:b/>
          <w:sz w:val="15"/>
        </w:rPr>
      </w:pPr>
    </w:p>
    <w:p w14:paraId="7ED80432" w14:textId="3FE3EC3B" w:rsidR="00EF4732" w:rsidRDefault="00EF4732" w:rsidP="00EF4732">
      <w:pPr>
        <w:pStyle w:val="Corpsdetexte"/>
        <w:spacing w:before="1"/>
        <w:rPr>
          <w:b/>
          <w:sz w:val="24"/>
        </w:rPr>
      </w:pPr>
    </w:p>
    <w:p w14:paraId="4025EE53" w14:textId="77777777" w:rsidR="00EF4732" w:rsidRDefault="00EF4732" w:rsidP="00EF4732">
      <w:pPr>
        <w:spacing w:before="1"/>
        <w:ind w:left="458" w:right="480"/>
        <w:rPr>
          <w:sz w:val="16"/>
        </w:rPr>
      </w:pPr>
      <w:r>
        <w:rPr>
          <w:sz w:val="16"/>
        </w:rPr>
        <w:t>Il est rappelé ici que les conditions d’accès à une assurance emprunteur sur la base des délais mentionnés ci-dessus sont conditionnées à l’absence d'autres facteurs de risques ou pathologies existantes.</w:t>
      </w:r>
    </w:p>
    <w:p w14:paraId="794D854B" w14:textId="3C38E49E" w:rsidR="00EF4732" w:rsidRDefault="00EF4732" w:rsidP="00EF4732">
      <w:pPr>
        <w:rPr>
          <w:sz w:val="16"/>
        </w:rPr>
      </w:pPr>
    </w:p>
    <w:p w14:paraId="6DA75FE1" w14:textId="157C185E" w:rsidR="00EF4732" w:rsidRDefault="00EF4732" w:rsidP="00EF4732">
      <w:pPr>
        <w:rPr>
          <w:sz w:val="16"/>
        </w:rPr>
      </w:pPr>
    </w:p>
    <w:p w14:paraId="54BF7F86" w14:textId="77777777" w:rsidR="001C293A" w:rsidRPr="00EF4732" w:rsidRDefault="001C293A" w:rsidP="00EF4732">
      <w:pPr>
        <w:rPr>
          <w:sz w:val="16"/>
        </w:rPr>
        <w:sectPr w:rsidR="001C293A" w:rsidRPr="00EF4732">
          <w:pgSz w:w="11910" w:h="16840"/>
          <w:pgMar w:top="980" w:right="940" w:bottom="1200" w:left="960" w:header="0" w:footer="1003" w:gutter="0"/>
          <w:cols w:space="720"/>
        </w:sectPr>
      </w:pPr>
    </w:p>
    <w:p w14:paraId="3122EC49" w14:textId="77777777" w:rsidR="009276BA" w:rsidRDefault="004017B1">
      <w:pPr>
        <w:pStyle w:val="Titre11"/>
        <w:spacing w:before="73" w:line="252" w:lineRule="exact"/>
      </w:pPr>
      <w:r>
        <w:lastRenderedPageBreak/>
        <w:t>Partie II :</w:t>
      </w:r>
    </w:p>
    <w:p w14:paraId="23CF804B" w14:textId="73BA8DAA" w:rsidR="009276BA" w:rsidRDefault="006F749F">
      <w:pPr>
        <w:ind w:left="458" w:right="471"/>
        <w:jc w:val="both"/>
        <w:rPr>
          <w:b/>
          <w:i/>
        </w:rPr>
      </w:pPr>
      <w:r>
        <w:rPr>
          <w:noProof/>
          <w:lang w:bidi="ar-SA"/>
        </w:rPr>
        <mc:AlternateContent>
          <mc:Choice Requires="wps">
            <w:drawing>
              <wp:anchor distT="0" distB="0" distL="114300" distR="114300" simplePos="0" relativeHeight="250474496" behindDoc="1" locked="0" layoutInCell="1" allowOverlap="1" wp14:anchorId="047C97D0" wp14:editId="1BE678F2">
                <wp:simplePos x="0" y="0"/>
                <wp:positionH relativeFrom="page">
                  <wp:posOffset>1693545</wp:posOffset>
                </wp:positionH>
                <wp:positionV relativeFrom="paragraph">
                  <wp:posOffset>153670</wp:posOffset>
                </wp:positionV>
                <wp:extent cx="150749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6C2122" id="Line 3" o:spid="_x0000_s1026" style="position:absolute;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35pt,12.1pt" to="25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4DEQ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" strokeweight="1.2pt">
                <w10:wrap anchorx="page"/>
              </v:line>
            </w:pict>
          </mc:Fallback>
        </mc:AlternateContent>
      </w:r>
      <w:r w:rsidR="004017B1">
        <w:rPr>
          <w:b/>
          <w:i/>
        </w:rPr>
        <w:t>Pathologies</w:t>
      </w:r>
      <w:r w:rsidR="004017B1">
        <w:rPr>
          <w:b/>
          <w:i/>
          <w:spacing w:val="-10"/>
        </w:rPr>
        <w:t xml:space="preserve"> </w:t>
      </w:r>
      <w:r w:rsidR="004017B1">
        <w:rPr>
          <w:b/>
          <w:i/>
        </w:rPr>
        <w:t>à</w:t>
      </w:r>
      <w:r w:rsidR="004017B1">
        <w:rPr>
          <w:b/>
          <w:i/>
          <w:spacing w:val="-8"/>
        </w:rPr>
        <w:t xml:space="preserve"> </w:t>
      </w:r>
      <w:r w:rsidR="004017B1">
        <w:rPr>
          <w:b/>
          <w:i/>
        </w:rPr>
        <w:t>déclarer</w:t>
      </w:r>
      <w:r w:rsidR="004017B1">
        <w:rPr>
          <w:b/>
          <w:i/>
          <w:spacing w:val="-9"/>
        </w:rPr>
        <w:t xml:space="preserve"> </w:t>
      </w:r>
      <w:r w:rsidR="004017B1">
        <w:rPr>
          <w:b/>
          <w:i/>
        </w:rPr>
        <w:t>à</w:t>
      </w:r>
      <w:r w:rsidR="004017B1">
        <w:rPr>
          <w:b/>
          <w:i/>
          <w:spacing w:val="-8"/>
        </w:rPr>
        <w:t xml:space="preserve"> </w:t>
      </w:r>
      <w:r w:rsidR="004017B1">
        <w:rPr>
          <w:b/>
          <w:i/>
        </w:rPr>
        <w:t>l’assureur</w:t>
      </w:r>
      <w:r w:rsidR="004017B1">
        <w:rPr>
          <w:b/>
          <w:i/>
          <w:spacing w:val="-8"/>
        </w:rPr>
        <w:t xml:space="preserve"> </w:t>
      </w:r>
      <w:r w:rsidR="004017B1">
        <w:rPr>
          <w:b/>
          <w:i/>
        </w:rPr>
        <w:t>lors</w:t>
      </w:r>
      <w:r w:rsidR="004017B1">
        <w:rPr>
          <w:b/>
          <w:i/>
          <w:spacing w:val="-7"/>
        </w:rPr>
        <w:t xml:space="preserve"> </w:t>
      </w:r>
      <w:r w:rsidR="004017B1">
        <w:rPr>
          <w:b/>
          <w:i/>
        </w:rPr>
        <w:t>du</w:t>
      </w:r>
      <w:r w:rsidR="004017B1">
        <w:rPr>
          <w:b/>
          <w:i/>
          <w:spacing w:val="-11"/>
        </w:rPr>
        <w:t xml:space="preserve"> </w:t>
      </w:r>
      <w:r w:rsidR="004017B1">
        <w:rPr>
          <w:b/>
          <w:i/>
        </w:rPr>
        <w:t>remplissage</w:t>
      </w:r>
      <w:r w:rsidR="004017B1">
        <w:rPr>
          <w:b/>
          <w:i/>
          <w:spacing w:val="-8"/>
        </w:rPr>
        <w:t xml:space="preserve"> </w:t>
      </w:r>
      <w:r w:rsidR="004017B1">
        <w:rPr>
          <w:b/>
          <w:i/>
        </w:rPr>
        <w:t>du</w:t>
      </w:r>
      <w:r w:rsidR="004017B1">
        <w:rPr>
          <w:b/>
          <w:i/>
          <w:spacing w:val="-9"/>
        </w:rPr>
        <w:t xml:space="preserve"> </w:t>
      </w:r>
      <w:r w:rsidR="004017B1">
        <w:rPr>
          <w:b/>
          <w:i/>
        </w:rPr>
        <w:t>questionnaire</w:t>
      </w:r>
      <w:r w:rsidR="004017B1">
        <w:rPr>
          <w:b/>
          <w:i/>
          <w:spacing w:val="-7"/>
        </w:rPr>
        <w:t xml:space="preserve"> </w:t>
      </w:r>
      <w:r w:rsidR="004017B1">
        <w:rPr>
          <w:b/>
          <w:i/>
        </w:rPr>
        <w:t>de</w:t>
      </w:r>
      <w:r w:rsidR="004017B1">
        <w:rPr>
          <w:b/>
          <w:i/>
          <w:spacing w:val="-7"/>
        </w:rPr>
        <w:t xml:space="preserve"> </w:t>
      </w:r>
      <w:r w:rsidR="004017B1">
        <w:rPr>
          <w:b/>
          <w:i/>
        </w:rPr>
        <w:t>santé</w:t>
      </w:r>
      <w:r w:rsidR="004017B1">
        <w:rPr>
          <w:b/>
          <w:i/>
          <w:spacing w:val="-8"/>
        </w:rPr>
        <w:t xml:space="preserve"> </w:t>
      </w:r>
      <w:r w:rsidR="004017B1">
        <w:rPr>
          <w:b/>
          <w:i/>
        </w:rPr>
        <w:t xml:space="preserve">sous peine de sanction </w:t>
      </w:r>
      <w:r w:rsidR="004017B1">
        <w:rPr>
          <w:i/>
        </w:rPr>
        <w:t xml:space="preserve">(conformément aux Codes des assurances et de la mutualité) </w:t>
      </w:r>
      <w:r w:rsidR="004017B1">
        <w:rPr>
          <w:b/>
          <w:i/>
        </w:rPr>
        <w:t xml:space="preserve">et qui permettent l’accès à l’assurance à des conditions d’acceptation </w:t>
      </w:r>
      <w:r w:rsidR="004017B1">
        <w:rPr>
          <w:b/>
          <w:i/>
          <w:u w:val="thick"/>
        </w:rPr>
        <w:t>se rapprochant des</w:t>
      </w:r>
      <w:r w:rsidR="004017B1">
        <w:rPr>
          <w:b/>
          <w:i/>
        </w:rPr>
        <w:t xml:space="preserve"> </w:t>
      </w:r>
      <w:r w:rsidR="004017B1">
        <w:rPr>
          <w:b/>
          <w:i/>
          <w:u w:val="thick"/>
        </w:rPr>
        <w:t>conditions</w:t>
      </w:r>
      <w:r w:rsidR="004017B1">
        <w:rPr>
          <w:b/>
          <w:i/>
          <w:spacing w:val="-16"/>
          <w:u w:val="thick"/>
        </w:rPr>
        <w:t xml:space="preserve"> </w:t>
      </w:r>
      <w:r w:rsidR="004017B1">
        <w:rPr>
          <w:b/>
          <w:i/>
          <w:u w:val="thick"/>
        </w:rPr>
        <w:t>standard</w:t>
      </w:r>
      <w:r w:rsidR="004017B1">
        <w:rPr>
          <w:b/>
          <w:i/>
          <w:spacing w:val="-17"/>
          <w:u w:val="thick"/>
        </w:rPr>
        <w:t xml:space="preserve"> </w:t>
      </w:r>
      <w:r w:rsidR="004017B1">
        <w:rPr>
          <w:b/>
          <w:i/>
          <w:u w:val="thick"/>
        </w:rPr>
        <w:t>(avec</w:t>
      </w:r>
      <w:r w:rsidR="004017B1">
        <w:rPr>
          <w:b/>
          <w:i/>
          <w:spacing w:val="-15"/>
          <w:u w:val="thick"/>
        </w:rPr>
        <w:t xml:space="preserve"> </w:t>
      </w:r>
      <w:r w:rsidR="004017B1">
        <w:rPr>
          <w:b/>
          <w:i/>
          <w:u w:val="thick"/>
        </w:rPr>
        <w:t>une</w:t>
      </w:r>
      <w:r w:rsidR="004017B1">
        <w:rPr>
          <w:b/>
          <w:i/>
          <w:spacing w:val="-16"/>
          <w:u w:val="thick"/>
        </w:rPr>
        <w:t xml:space="preserve"> </w:t>
      </w:r>
      <w:r w:rsidR="004017B1">
        <w:rPr>
          <w:b/>
          <w:i/>
          <w:u w:val="thick"/>
        </w:rPr>
        <w:t>surprime</w:t>
      </w:r>
      <w:r w:rsidR="004017B1">
        <w:rPr>
          <w:b/>
          <w:i/>
          <w:spacing w:val="-17"/>
          <w:u w:val="thick"/>
        </w:rPr>
        <w:t xml:space="preserve"> </w:t>
      </w:r>
      <w:r w:rsidR="004017B1">
        <w:rPr>
          <w:b/>
          <w:i/>
          <w:u w:val="thick"/>
        </w:rPr>
        <w:t>plafonnée,</w:t>
      </w:r>
      <w:r w:rsidR="004017B1">
        <w:rPr>
          <w:b/>
          <w:i/>
          <w:spacing w:val="-13"/>
          <w:u w:val="thick"/>
        </w:rPr>
        <w:t xml:space="preserve"> </w:t>
      </w:r>
      <w:r w:rsidR="004017B1">
        <w:rPr>
          <w:b/>
          <w:i/>
          <w:u w:val="thick"/>
        </w:rPr>
        <w:t>applicable</w:t>
      </w:r>
      <w:r w:rsidR="004017B1">
        <w:rPr>
          <w:b/>
          <w:i/>
          <w:spacing w:val="-16"/>
          <w:u w:val="thick"/>
        </w:rPr>
        <w:t xml:space="preserve"> </w:t>
      </w:r>
      <w:r w:rsidR="004017B1">
        <w:rPr>
          <w:b/>
          <w:i/>
          <w:u w:val="thick"/>
        </w:rPr>
        <w:t>par</w:t>
      </w:r>
      <w:r w:rsidR="004017B1">
        <w:rPr>
          <w:b/>
          <w:i/>
          <w:spacing w:val="-16"/>
          <w:u w:val="thick"/>
        </w:rPr>
        <w:t xml:space="preserve"> </w:t>
      </w:r>
      <w:r w:rsidR="004017B1">
        <w:rPr>
          <w:b/>
          <w:i/>
          <w:u w:val="thick"/>
        </w:rPr>
        <w:t>les</w:t>
      </w:r>
      <w:r w:rsidR="004017B1">
        <w:rPr>
          <w:b/>
          <w:i/>
          <w:spacing w:val="-20"/>
          <w:u w:val="thick"/>
        </w:rPr>
        <w:t xml:space="preserve"> </w:t>
      </w:r>
      <w:r w:rsidR="004017B1">
        <w:rPr>
          <w:b/>
          <w:i/>
          <w:u w:val="thick"/>
        </w:rPr>
        <w:t>assureurs)</w:t>
      </w:r>
      <w:r w:rsidR="004017B1">
        <w:rPr>
          <w:b/>
          <w:i/>
          <w:spacing w:val="-16"/>
        </w:rPr>
        <w:t xml:space="preserve"> </w:t>
      </w:r>
      <w:r w:rsidR="004017B1">
        <w:rPr>
          <w:b/>
          <w:i/>
        </w:rPr>
        <w:t>si</w:t>
      </w:r>
      <w:r w:rsidR="004017B1">
        <w:rPr>
          <w:b/>
          <w:i/>
          <w:spacing w:val="-17"/>
        </w:rPr>
        <w:t xml:space="preserve"> </w:t>
      </w:r>
      <w:r w:rsidR="004017B1">
        <w:rPr>
          <w:b/>
          <w:i/>
        </w:rPr>
        <w:t>elles répondent aux critères énoncés</w:t>
      </w:r>
      <w:r w:rsidR="004017B1">
        <w:rPr>
          <w:b/>
          <w:i/>
          <w:spacing w:val="-4"/>
        </w:rPr>
        <w:t xml:space="preserve"> </w:t>
      </w:r>
      <w:r w:rsidR="004017B1">
        <w:rPr>
          <w:b/>
          <w:i/>
        </w:rPr>
        <w:t>ci-dessous.</w:t>
      </w:r>
    </w:p>
    <w:p w14:paraId="6A797391" w14:textId="77777777" w:rsidR="009276BA" w:rsidRDefault="009276BA">
      <w:pPr>
        <w:pStyle w:val="Corpsdetexte"/>
        <w:spacing w:before="3"/>
        <w:rPr>
          <w:b/>
          <w:i/>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3829"/>
        <w:gridCol w:w="1277"/>
        <w:gridCol w:w="2262"/>
      </w:tblGrid>
      <w:tr w:rsidR="009276BA" w14:paraId="7E76E02E" w14:textId="77777777">
        <w:trPr>
          <w:trHeight w:val="1149"/>
        </w:trPr>
        <w:tc>
          <w:tcPr>
            <w:tcW w:w="1694" w:type="dxa"/>
          </w:tcPr>
          <w:p w14:paraId="505375F7" w14:textId="77777777" w:rsidR="009276BA" w:rsidRDefault="004017B1">
            <w:pPr>
              <w:pStyle w:val="TableParagraph"/>
              <w:ind w:left="107" w:right="245"/>
              <w:rPr>
                <w:sz w:val="20"/>
              </w:rPr>
            </w:pPr>
            <w:r>
              <w:rPr>
                <w:sz w:val="20"/>
              </w:rPr>
              <w:t xml:space="preserve">Types de </w:t>
            </w:r>
            <w:r>
              <w:rPr>
                <w:w w:val="95"/>
                <w:sz w:val="20"/>
              </w:rPr>
              <w:t>pathologies</w:t>
            </w:r>
          </w:p>
        </w:tc>
        <w:tc>
          <w:tcPr>
            <w:tcW w:w="3829" w:type="dxa"/>
          </w:tcPr>
          <w:p w14:paraId="2CE15AF9" w14:textId="77777777" w:rsidR="009276BA" w:rsidRDefault="004017B1">
            <w:pPr>
              <w:pStyle w:val="TableParagraph"/>
              <w:spacing w:line="227" w:lineRule="exact"/>
              <w:ind w:left="108"/>
              <w:rPr>
                <w:sz w:val="20"/>
              </w:rPr>
            </w:pPr>
            <w:r>
              <w:rPr>
                <w:sz w:val="20"/>
              </w:rPr>
              <w:t>Définition précise</w:t>
            </w:r>
          </w:p>
        </w:tc>
        <w:tc>
          <w:tcPr>
            <w:tcW w:w="1277" w:type="dxa"/>
          </w:tcPr>
          <w:p w14:paraId="5C6BDEEB" w14:textId="77777777" w:rsidR="009276BA" w:rsidRDefault="004017B1">
            <w:pPr>
              <w:pStyle w:val="TableParagraph"/>
              <w:ind w:left="108" w:right="138"/>
              <w:rPr>
                <w:sz w:val="20"/>
              </w:rPr>
            </w:pPr>
            <w:r>
              <w:rPr>
                <w:sz w:val="20"/>
              </w:rPr>
              <w:t>Délai d’accès à compter du diagnostic</w:t>
            </w:r>
          </w:p>
        </w:tc>
        <w:tc>
          <w:tcPr>
            <w:tcW w:w="2262" w:type="dxa"/>
          </w:tcPr>
          <w:p w14:paraId="3153BCC2" w14:textId="77777777" w:rsidR="009276BA" w:rsidRDefault="004017B1">
            <w:pPr>
              <w:pStyle w:val="TableParagraph"/>
              <w:ind w:left="107"/>
              <w:rPr>
                <w:sz w:val="20"/>
              </w:rPr>
            </w:pPr>
            <w:r>
              <w:rPr>
                <w:sz w:val="20"/>
              </w:rPr>
              <w:t>Détail des conditions d'acceptation par garantie et surprime maximale applicable</w:t>
            </w:r>
          </w:p>
          <w:p w14:paraId="747D1AB7" w14:textId="77777777" w:rsidR="009276BA" w:rsidRDefault="004017B1">
            <w:pPr>
              <w:pStyle w:val="TableParagraph"/>
              <w:spacing w:line="212" w:lineRule="exact"/>
              <w:ind w:left="107"/>
              <w:rPr>
                <w:sz w:val="20"/>
              </w:rPr>
            </w:pPr>
            <w:r>
              <w:rPr>
                <w:sz w:val="20"/>
              </w:rPr>
              <w:t>par l'assureur</w:t>
            </w:r>
          </w:p>
        </w:tc>
      </w:tr>
      <w:tr w:rsidR="009276BA" w14:paraId="4646C76A" w14:textId="77777777">
        <w:trPr>
          <w:trHeight w:val="9529"/>
        </w:trPr>
        <w:tc>
          <w:tcPr>
            <w:tcW w:w="1694" w:type="dxa"/>
          </w:tcPr>
          <w:p w14:paraId="31832EBC" w14:textId="77777777" w:rsidR="009276BA" w:rsidRDefault="004017B1">
            <w:pPr>
              <w:pStyle w:val="TableParagraph"/>
              <w:ind w:left="107" w:right="245"/>
              <w:rPr>
                <w:sz w:val="20"/>
              </w:rPr>
            </w:pPr>
            <w:r>
              <w:rPr>
                <w:sz w:val="20"/>
              </w:rPr>
              <w:t>Infection par le VIH</w:t>
            </w:r>
          </w:p>
        </w:tc>
        <w:tc>
          <w:tcPr>
            <w:tcW w:w="3829" w:type="dxa"/>
          </w:tcPr>
          <w:p w14:paraId="10A4BD0A" w14:textId="61CFBFA4" w:rsidR="009276BA" w:rsidRPr="00477C90" w:rsidRDefault="00574F8E" w:rsidP="00574F8E">
            <w:pPr>
              <w:pStyle w:val="TableParagraph"/>
              <w:numPr>
                <w:ilvl w:val="0"/>
                <w:numId w:val="26"/>
              </w:numPr>
              <w:tabs>
                <w:tab w:val="left" w:pos="255"/>
              </w:tabs>
              <w:spacing w:line="237" w:lineRule="exact"/>
              <w:jc w:val="both"/>
              <w:rPr>
                <w:sz w:val="20"/>
              </w:rPr>
            </w:pPr>
            <w:r w:rsidRPr="00477C90">
              <w:rPr>
                <w:sz w:val="20"/>
              </w:rPr>
              <w:t>Charge virale indétectable un an après instauration du traitement</w:t>
            </w:r>
          </w:p>
          <w:p w14:paraId="1AF4DAD6" w14:textId="487FA0E1" w:rsidR="009276BA" w:rsidRPr="00477C90" w:rsidRDefault="004017B1">
            <w:pPr>
              <w:pStyle w:val="TableParagraph"/>
              <w:numPr>
                <w:ilvl w:val="0"/>
                <w:numId w:val="26"/>
              </w:numPr>
              <w:tabs>
                <w:tab w:val="left" w:pos="255"/>
              </w:tabs>
              <w:spacing w:line="235" w:lineRule="auto"/>
              <w:ind w:right="99"/>
              <w:jc w:val="both"/>
              <w:rPr>
                <w:sz w:val="20"/>
              </w:rPr>
            </w:pPr>
            <w:r w:rsidRPr="00477C90">
              <w:rPr>
                <w:sz w:val="20"/>
              </w:rPr>
              <w:t>CD4 ≥ 500/mm</w:t>
            </w:r>
            <w:r w:rsidRPr="00477C90">
              <w:rPr>
                <w:position w:val="6"/>
                <w:sz w:val="13"/>
              </w:rPr>
              <w:t xml:space="preserve">3 </w:t>
            </w:r>
            <w:r w:rsidRPr="00477C90">
              <w:rPr>
                <w:sz w:val="20"/>
              </w:rPr>
              <w:t xml:space="preserve">et charge virale indétectable </w:t>
            </w:r>
            <w:r w:rsidR="00D34812" w:rsidRPr="00477C90">
              <w:rPr>
                <w:sz w:val="20"/>
              </w:rPr>
              <w:t>dans les 24 derniers mois précédant la souscription ;</w:t>
            </w:r>
          </w:p>
          <w:p w14:paraId="3E7C120B" w14:textId="634BAA02" w:rsidR="009276BA" w:rsidRPr="00477C90" w:rsidRDefault="004017B1">
            <w:pPr>
              <w:pStyle w:val="TableParagraph"/>
              <w:numPr>
                <w:ilvl w:val="0"/>
                <w:numId w:val="26"/>
              </w:numPr>
              <w:tabs>
                <w:tab w:val="left" w:pos="255"/>
              </w:tabs>
              <w:spacing w:before="3" w:line="238" w:lineRule="exact"/>
              <w:ind w:hanging="143"/>
              <w:jc w:val="both"/>
              <w:rPr>
                <w:sz w:val="20"/>
              </w:rPr>
            </w:pPr>
            <w:proofErr w:type="gramStart"/>
            <w:r w:rsidRPr="00477C90">
              <w:rPr>
                <w:sz w:val="20"/>
              </w:rPr>
              <w:t>absence</w:t>
            </w:r>
            <w:proofErr w:type="gramEnd"/>
            <w:r w:rsidRPr="00477C90">
              <w:rPr>
                <w:sz w:val="20"/>
              </w:rPr>
              <w:t xml:space="preserve"> d</w:t>
            </w:r>
            <w:r w:rsidR="00D34812" w:rsidRPr="00477C90">
              <w:rPr>
                <w:sz w:val="20"/>
              </w:rPr>
              <w:t>’infection opportuniste en cours</w:t>
            </w:r>
            <w:r w:rsidRPr="00477C90">
              <w:rPr>
                <w:spacing w:val="1"/>
                <w:sz w:val="20"/>
              </w:rPr>
              <w:t xml:space="preserve"> </w:t>
            </w:r>
            <w:r w:rsidRPr="00477C90">
              <w:rPr>
                <w:sz w:val="20"/>
              </w:rPr>
              <w:t>;</w:t>
            </w:r>
          </w:p>
          <w:p w14:paraId="38CD02B8" w14:textId="77777777" w:rsidR="009276BA" w:rsidRPr="00477C90" w:rsidRDefault="004017B1">
            <w:pPr>
              <w:pStyle w:val="TableParagraph"/>
              <w:numPr>
                <w:ilvl w:val="0"/>
                <w:numId w:val="26"/>
              </w:numPr>
              <w:tabs>
                <w:tab w:val="left" w:pos="255"/>
              </w:tabs>
              <w:spacing w:before="3" w:line="228" w:lineRule="auto"/>
              <w:ind w:right="100"/>
              <w:jc w:val="both"/>
              <w:rPr>
                <w:sz w:val="20"/>
              </w:rPr>
            </w:pPr>
            <w:proofErr w:type="gramStart"/>
            <w:r w:rsidRPr="00477C90">
              <w:rPr>
                <w:sz w:val="20"/>
              </w:rPr>
              <w:t>absence</w:t>
            </w:r>
            <w:proofErr w:type="gramEnd"/>
            <w:r w:rsidRPr="00477C90">
              <w:rPr>
                <w:sz w:val="20"/>
              </w:rPr>
              <w:t xml:space="preserve"> de </w:t>
            </w:r>
            <w:proofErr w:type="spellStart"/>
            <w:r w:rsidRPr="00477C90">
              <w:rPr>
                <w:sz w:val="20"/>
              </w:rPr>
              <w:t>co-infection</w:t>
            </w:r>
            <w:proofErr w:type="spellEnd"/>
            <w:r w:rsidRPr="00477C90">
              <w:rPr>
                <w:sz w:val="20"/>
              </w:rPr>
              <w:t xml:space="preserve"> actuelle par le VHB ou VHC</w:t>
            </w:r>
            <w:r w:rsidRPr="00477C90">
              <w:rPr>
                <w:spacing w:val="4"/>
                <w:sz w:val="20"/>
              </w:rPr>
              <w:t xml:space="preserve"> </w:t>
            </w:r>
            <w:r w:rsidRPr="00477C90">
              <w:rPr>
                <w:sz w:val="20"/>
              </w:rPr>
              <w:t>;</w:t>
            </w:r>
          </w:p>
          <w:p w14:paraId="2BEE14B4" w14:textId="77777777" w:rsidR="009276BA" w:rsidRPr="00477C90" w:rsidRDefault="004017B1">
            <w:pPr>
              <w:pStyle w:val="TableParagraph"/>
              <w:numPr>
                <w:ilvl w:val="0"/>
                <w:numId w:val="26"/>
              </w:numPr>
              <w:tabs>
                <w:tab w:val="left" w:pos="255"/>
              </w:tabs>
              <w:spacing w:before="8" w:line="232" w:lineRule="auto"/>
              <w:ind w:right="100"/>
              <w:jc w:val="both"/>
              <w:rPr>
                <w:sz w:val="20"/>
              </w:rPr>
            </w:pPr>
            <w:proofErr w:type="gramStart"/>
            <w:r w:rsidRPr="00477C90">
              <w:rPr>
                <w:sz w:val="20"/>
              </w:rPr>
              <w:t>absence</w:t>
            </w:r>
            <w:proofErr w:type="gramEnd"/>
            <w:r w:rsidRPr="00477C90">
              <w:rPr>
                <w:sz w:val="20"/>
              </w:rPr>
              <w:t xml:space="preserve"> de </w:t>
            </w:r>
            <w:proofErr w:type="spellStart"/>
            <w:r w:rsidRPr="00477C90">
              <w:rPr>
                <w:sz w:val="20"/>
              </w:rPr>
              <w:t>co-infection</w:t>
            </w:r>
            <w:proofErr w:type="spellEnd"/>
            <w:r w:rsidRPr="00477C90">
              <w:rPr>
                <w:sz w:val="20"/>
              </w:rPr>
              <w:t xml:space="preserve"> passée par le VHC, sans stade de fibrose</w:t>
            </w:r>
            <w:r w:rsidRPr="00477C90">
              <w:rPr>
                <w:spacing w:val="-14"/>
                <w:sz w:val="20"/>
              </w:rPr>
              <w:t xml:space="preserve"> </w:t>
            </w:r>
            <w:r w:rsidRPr="00477C90">
              <w:rPr>
                <w:sz w:val="20"/>
              </w:rPr>
              <w:t>strictement supérieurs à F2</w:t>
            </w:r>
            <w:r w:rsidRPr="00477C90">
              <w:rPr>
                <w:spacing w:val="-2"/>
                <w:sz w:val="20"/>
              </w:rPr>
              <w:t xml:space="preserve"> </w:t>
            </w:r>
            <w:r w:rsidRPr="00477C90">
              <w:rPr>
                <w:sz w:val="20"/>
              </w:rPr>
              <w:t>;</w:t>
            </w:r>
          </w:p>
          <w:p w14:paraId="679CF848" w14:textId="77777777" w:rsidR="009276BA" w:rsidRPr="00477C90" w:rsidRDefault="004017B1">
            <w:pPr>
              <w:pStyle w:val="TableParagraph"/>
              <w:numPr>
                <w:ilvl w:val="0"/>
                <w:numId w:val="26"/>
              </w:numPr>
              <w:tabs>
                <w:tab w:val="left" w:pos="255"/>
              </w:tabs>
              <w:spacing w:before="16" w:line="225" w:lineRule="auto"/>
              <w:ind w:right="102"/>
              <w:jc w:val="both"/>
              <w:rPr>
                <w:sz w:val="20"/>
              </w:rPr>
            </w:pPr>
            <w:proofErr w:type="gramStart"/>
            <w:r w:rsidRPr="00477C90">
              <w:rPr>
                <w:sz w:val="20"/>
              </w:rPr>
              <w:t>absence</w:t>
            </w:r>
            <w:proofErr w:type="gramEnd"/>
            <w:r w:rsidRPr="00477C90">
              <w:rPr>
                <w:sz w:val="20"/>
              </w:rPr>
              <w:t xml:space="preserve"> de maladie coronarienne </w:t>
            </w:r>
            <w:r w:rsidRPr="00477C90">
              <w:rPr>
                <w:spacing w:val="-6"/>
                <w:sz w:val="20"/>
              </w:rPr>
              <w:t xml:space="preserve">et </w:t>
            </w:r>
            <w:r w:rsidRPr="00477C90">
              <w:rPr>
                <w:sz w:val="20"/>
              </w:rPr>
              <w:t>d’AVC</w:t>
            </w:r>
            <w:r w:rsidRPr="00477C90">
              <w:rPr>
                <w:spacing w:val="1"/>
                <w:sz w:val="20"/>
              </w:rPr>
              <w:t xml:space="preserve"> </w:t>
            </w:r>
            <w:r w:rsidRPr="00477C90">
              <w:rPr>
                <w:sz w:val="20"/>
              </w:rPr>
              <w:t>;</w:t>
            </w:r>
          </w:p>
          <w:p w14:paraId="3EBE845B" w14:textId="77777777" w:rsidR="009276BA" w:rsidRPr="00477C90" w:rsidRDefault="004017B1">
            <w:pPr>
              <w:pStyle w:val="TableParagraph"/>
              <w:numPr>
                <w:ilvl w:val="0"/>
                <w:numId w:val="26"/>
              </w:numPr>
              <w:tabs>
                <w:tab w:val="left" w:pos="255"/>
              </w:tabs>
              <w:spacing w:before="10" w:line="232" w:lineRule="auto"/>
              <w:ind w:right="102"/>
              <w:jc w:val="both"/>
              <w:rPr>
                <w:sz w:val="20"/>
              </w:rPr>
            </w:pPr>
            <w:proofErr w:type="gramStart"/>
            <w:r w:rsidRPr="00477C90">
              <w:rPr>
                <w:sz w:val="20"/>
              </w:rPr>
              <w:t>absence</w:t>
            </w:r>
            <w:proofErr w:type="gramEnd"/>
            <w:r w:rsidRPr="00477C90">
              <w:rPr>
                <w:sz w:val="20"/>
              </w:rPr>
              <w:t xml:space="preserve"> de cancer en cours, ou dans les antécédents notés dans les </w:t>
            </w:r>
            <w:r w:rsidRPr="00477C90">
              <w:rPr>
                <w:spacing w:val="-6"/>
                <w:sz w:val="20"/>
              </w:rPr>
              <w:t xml:space="preserve">10 </w:t>
            </w:r>
            <w:r w:rsidRPr="00477C90">
              <w:rPr>
                <w:sz w:val="20"/>
              </w:rPr>
              <w:t>années antérieures</w:t>
            </w:r>
            <w:r w:rsidRPr="00477C90">
              <w:rPr>
                <w:spacing w:val="1"/>
                <w:sz w:val="20"/>
              </w:rPr>
              <w:t xml:space="preserve"> </w:t>
            </w:r>
            <w:r w:rsidRPr="00477C90">
              <w:rPr>
                <w:sz w:val="20"/>
              </w:rPr>
              <w:t>;</w:t>
            </w:r>
          </w:p>
          <w:p w14:paraId="2DE86403" w14:textId="77777777" w:rsidR="009276BA" w:rsidRPr="00477C90" w:rsidRDefault="004017B1">
            <w:pPr>
              <w:pStyle w:val="TableParagraph"/>
              <w:numPr>
                <w:ilvl w:val="0"/>
                <w:numId w:val="26"/>
              </w:numPr>
              <w:tabs>
                <w:tab w:val="left" w:pos="255"/>
              </w:tabs>
              <w:spacing w:before="3" w:line="238" w:lineRule="exact"/>
              <w:ind w:hanging="143"/>
              <w:jc w:val="both"/>
              <w:rPr>
                <w:sz w:val="20"/>
              </w:rPr>
            </w:pPr>
            <w:proofErr w:type="gramStart"/>
            <w:r w:rsidRPr="00477C90">
              <w:rPr>
                <w:sz w:val="20"/>
              </w:rPr>
              <w:t>absence</w:t>
            </w:r>
            <w:proofErr w:type="gramEnd"/>
            <w:r w:rsidRPr="00477C90">
              <w:rPr>
                <w:sz w:val="20"/>
              </w:rPr>
              <w:t xml:space="preserve"> de tabagisme actif</w:t>
            </w:r>
            <w:r w:rsidRPr="00477C90">
              <w:rPr>
                <w:spacing w:val="-1"/>
                <w:sz w:val="20"/>
              </w:rPr>
              <w:t xml:space="preserve"> </w:t>
            </w:r>
            <w:r w:rsidRPr="00477C90">
              <w:rPr>
                <w:sz w:val="20"/>
              </w:rPr>
              <w:t>;</w:t>
            </w:r>
          </w:p>
          <w:p w14:paraId="47518F78" w14:textId="77777777" w:rsidR="009276BA" w:rsidRPr="00477C90" w:rsidRDefault="004017B1">
            <w:pPr>
              <w:pStyle w:val="TableParagraph"/>
              <w:numPr>
                <w:ilvl w:val="0"/>
                <w:numId w:val="26"/>
              </w:numPr>
              <w:tabs>
                <w:tab w:val="left" w:pos="255"/>
              </w:tabs>
              <w:spacing w:line="238" w:lineRule="exact"/>
              <w:ind w:hanging="143"/>
              <w:jc w:val="both"/>
              <w:rPr>
                <w:sz w:val="20"/>
              </w:rPr>
            </w:pPr>
            <w:proofErr w:type="gramStart"/>
            <w:r w:rsidRPr="00477C90">
              <w:rPr>
                <w:sz w:val="20"/>
              </w:rPr>
              <w:t>traitement</w:t>
            </w:r>
            <w:proofErr w:type="gramEnd"/>
            <w:r w:rsidRPr="00477C90">
              <w:rPr>
                <w:sz w:val="20"/>
              </w:rPr>
              <w:t xml:space="preserve"> débuté après janvier</w:t>
            </w:r>
            <w:r w:rsidRPr="00477C90">
              <w:rPr>
                <w:spacing w:val="-7"/>
                <w:sz w:val="20"/>
              </w:rPr>
              <w:t xml:space="preserve"> </w:t>
            </w:r>
            <w:r w:rsidRPr="00477C90">
              <w:rPr>
                <w:sz w:val="20"/>
              </w:rPr>
              <w:t>2005.</w:t>
            </w:r>
          </w:p>
          <w:p w14:paraId="1EF9DA45" w14:textId="77777777" w:rsidR="009276BA" w:rsidRPr="00477C90" w:rsidRDefault="009276BA">
            <w:pPr>
              <w:pStyle w:val="TableParagraph"/>
              <w:spacing w:before="10"/>
              <w:rPr>
                <w:b/>
                <w:i/>
                <w:sz w:val="18"/>
              </w:rPr>
            </w:pPr>
          </w:p>
          <w:p w14:paraId="72373D37" w14:textId="77777777" w:rsidR="009276BA" w:rsidRPr="00477C90" w:rsidRDefault="004017B1">
            <w:pPr>
              <w:pStyle w:val="TableParagraph"/>
              <w:ind w:left="108" w:right="11"/>
              <w:rPr>
                <w:sz w:val="20"/>
              </w:rPr>
            </w:pPr>
            <w:r w:rsidRPr="00477C90">
              <w:rPr>
                <w:sz w:val="20"/>
              </w:rPr>
              <w:t>Bilan biologique de moins de 6 mois avec résultats dans les normes du laboratoire :</w:t>
            </w:r>
          </w:p>
          <w:p w14:paraId="4C345101" w14:textId="77777777" w:rsidR="009276BA" w:rsidRPr="00477C90" w:rsidRDefault="004017B1">
            <w:pPr>
              <w:pStyle w:val="TableParagraph"/>
              <w:numPr>
                <w:ilvl w:val="0"/>
                <w:numId w:val="26"/>
              </w:numPr>
              <w:tabs>
                <w:tab w:val="left" w:pos="255"/>
              </w:tabs>
              <w:spacing w:before="15" w:line="225" w:lineRule="auto"/>
              <w:ind w:right="99"/>
              <w:jc w:val="both"/>
              <w:rPr>
                <w:sz w:val="20"/>
              </w:rPr>
            </w:pPr>
            <w:proofErr w:type="gramStart"/>
            <w:r w:rsidRPr="00477C90">
              <w:rPr>
                <w:sz w:val="20"/>
              </w:rPr>
              <w:t>hépatique</w:t>
            </w:r>
            <w:proofErr w:type="gramEnd"/>
            <w:r w:rsidRPr="00477C90">
              <w:rPr>
                <w:sz w:val="20"/>
              </w:rPr>
              <w:t xml:space="preserve"> (transaminases ALAT, ASAT, GGT)</w:t>
            </w:r>
            <w:r w:rsidRPr="00477C90">
              <w:rPr>
                <w:spacing w:val="-1"/>
                <w:sz w:val="20"/>
              </w:rPr>
              <w:t xml:space="preserve"> </w:t>
            </w:r>
            <w:r w:rsidRPr="00477C90">
              <w:rPr>
                <w:sz w:val="20"/>
              </w:rPr>
              <w:t>;</w:t>
            </w:r>
          </w:p>
          <w:p w14:paraId="0E146E1B" w14:textId="77777777" w:rsidR="009276BA" w:rsidRPr="00477C90" w:rsidRDefault="004017B1">
            <w:pPr>
              <w:pStyle w:val="TableParagraph"/>
              <w:numPr>
                <w:ilvl w:val="0"/>
                <w:numId w:val="26"/>
              </w:numPr>
              <w:tabs>
                <w:tab w:val="left" w:pos="255"/>
              </w:tabs>
              <w:spacing w:before="3" w:line="240" w:lineRule="exact"/>
              <w:ind w:hanging="143"/>
              <w:jc w:val="both"/>
              <w:rPr>
                <w:sz w:val="20"/>
              </w:rPr>
            </w:pPr>
            <w:proofErr w:type="gramStart"/>
            <w:r w:rsidRPr="00477C90">
              <w:rPr>
                <w:sz w:val="20"/>
              </w:rPr>
              <w:t>fonction</w:t>
            </w:r>
            <w:proofErr w:type="gramEnd"/>
            <w:r w:rsidRPr="00477C90">
              <w:rPr>
                <w:sz w:val="20"/>
              </w:rPr>
              <w:t xml:space="preserve"> rénale (DFG)</w:t>
            </w:r>
            <w:r w:rsidRPr="00477C90">
              <w:rPr>
                <w:spacing w:val="-1"/>
                <w:sz w:val="20"/>
              </w:rPr>
              <w:t xml:space="preserve"> </w:t>
            </w:r>
            <w:r w:rsidRPr="00477C90">
              <w:rPr>
                <w:sz w:val="20"/>
              </w:rPr>
              <w:t>;</w:t>
            </w:r>
          </w:p>
          <w:p w14:paraId="40D0B403" w14:textId="77777777" w:rsidR="009276BA" w:rsidRPr="00477C90" w:rsidRDefault="004017B1">
            <w:pPr>
              <w:pStyle w:val="TableParagraph"/>
              <w:numPr>
                <w:ilvl w:val="0"/>
                <w:numId w:val="26"/>
              </w:numPr>
              <w:tabs>
                <w:tab w:val="left" w:pos="255"/>
              </w:tabs>
              <w:spacing w:before="2" w:line="232" w:lineRule="auto"/>
              <w:ind w:right="99"/>
              <w:jc w:val="both"/>
              <w:rPr>
                <w:sz w:val="20"/>
              </w:rPr>
            </w:pPr>
            <w:proofErr w:type="gramStart"/>
            <w:r w:rsidRPr="00477C90">
              <w:rPr>
                <w:sz w:val="20"/>
              </w:rPr>
              <w:t>contrôle</w:t>
            </w:r>
            <w:proofErr w:type="gramEnd"/>
            <w:r w:rsidRPr="00477C90">
              <w:rPr>
                <w:sz w:val="20"/>
              </w:rPr>
              <w:t xml:space="preserve"> de la glycémie à jeun, bilan lipidique (exploration d’une anomalie lipidique)</w:t>
            </w:r>
            <w:r w:rsidRPr="00477C90">
              <w:rPr>
                <w:spacing w:val="-1"/>
                <w:sz w:val="20"/>
              </w:rPr>
              <w:t xml:space="preserve"> </w:t>
            </w:r>
            <w:r w:rsidRPr="00477C90">
              <w:rPr>
                <w:sz w:val="20"/>
              </w:rPr>
              <w:t>;</w:t>
            </w:r>
          </w:p>
          <w:p w14:paraId="2196A564" w14:textId="77777777" w:rsidR="009276BA" w:rsidRPr="00477C90" w:rsidRDefault="004017B1">
            <w:pPr>
              <w:pStyle w:val="TableParagraph"/>
              <w:ind w:left="108" w:right="260" w:firstLine="4"/>
              <w:jc w:val="both"/>
              <w:rPr>
                <w:sz w:val="20"/>
              </w:rPr>
            </w:pPr>
            <w:r w:rsidRPr="00477C90">
              <w:rPr>
                <w:sz w:val="20"/>
              </w:rPr>
              <w:t xml:space="preserve">- dosage de la </w:t>
            </w:r>
            <w:proofErr w:type="spellStart"/>
            <w:r w:rsidRPr="00477C90">
              <w:rPr>
                <w:sz w:val="20"/>
              </w:rPr>
              <w:t>cotinine</w:t>
            </w:r>
            <w:proofErr w:type="spellEnd"/>
            <w:r w:rsidRPr="00477C90">
              <w:rPr>
                <w:sz w:val="20"/>
              </w:rPr>
              <w:t xml:space="preserve"> urinaire négatif. Marqueurs viraux :</w:t>
            </w:r>
          </w:p>
          <w:p w14:paraId="2B53C00D" w14:textId="77777777" w:rsidR="009276BA" w:rsidRPr="00477C90" w:rsidRDefault="004017B1">
            <w:pPr>
              <w:pStyle w:val="TableParagraph"/>
              <w:numPr>
                <w:ilvl w:val="0"/>
                <w:numId w:val="25"/>
              </w:numPr>
              <w:tabs>
                <w:tab w:val="left" w:pos="255"/>
              </w:tabs>
              <w:spacing w:before="14" w:line="225" w:lineRule="auto"/>
              <w:ind w:right="101"/>
              <w:jc w:val="both"/>
              <w:rPr>
                <w:sz w:val="20"/>
              </w:rPr>
            </w:pPr>
            <w:proofErr w:type="gramStart"/>
            <w:r w:rsidRPr="00477C90">
              <w:rPr>
                <w:sz w:val="20"/>
              </w:rPr>
              <w:t>marqueurs</w:t>
            </w:r>
            <w:proofErr w:type="gramEnd"/>
            <w:r w:rsidRPr="00477C90">
              <w:rPr>
                <w:sz w:val="20"/>
              </w:rPr>
              <w:t xml:space="preserve"> VHB : Ag </w:t>
            </w:r>
            <w:proofErr w:type="spellStart"/>
            <w:r w:rsidRPr="00477C90">
              <w:rPr>
                <w:sz w:val="20"/>
              </w:rPr>
              <w:t>HBs</w:t>
            </w:r>
            <w:proofErr w:type="spellEnd"/>
            <w:r w:rsidRPr="00477C90">
              <w:rPr>
                <w:sz w:val="20"/>
              </w:rPr>
              <w:t xml:space="preserve"> négatif, ADN viral négatif ;</w:t>
            </w:r>
          </w:p>
          <w:p w14:paraId="46FB7A94" w14:textId="77777777" w:rsidR="009276BA" w:rsidRPr="00477C90" w:rsidRDefault="004017B1">
            <w:pPr>
              <w:pStyle w:val="TableParagraph"/>
              <w:numPr>
                <w:ilvl w:val="0"/>
                <w:numId w:val="25"/>
              </w:numPr>
              <w:tabs>
                <w:tab w:val="left" w:pos="255"/>
              </w:tabs>
              <w:spacing w:before="18" w:line="225" w:lineRule="auto"/>
              <w:ind w:right="100"/>
              <w:jc w:val="both"/>
              <w:rPr>
                <w:sz w:val="20"/>
              </w:rPr>
            </w:pPr>
            <w:r w:rsidRPr="00477C90">
              <w:rPr>
                <w:sz w:val="20"/>
              </w:rPr>
              <w:t>marqueurs VHC : ARN viral négatif, avec recul de 48</w:t>
            </w:r>
            <w:r w:rsidRPr="00477C90">
              <w:rPr>
                <w:spacing w:val="-6"/>
                <w:sz w:val="20"/>
              </w:rPr>
              <w:t xml:space="preserve"> </w:t>
            </w:r>
            <w:r w:rsidRPr="00477C90">
              <w:rPr>
                <w:sz w:val="20"/>
              </w:rPr>
              <w:t>semaines.</w:t>
            </w:r>
          </w:p>
        </w:tc>
        <w:tc>
          <w:tcPr>
            <w:tcW w:w="1277" w:type="dxa"/>
          </w:tcPr>
          <w:p w14:paraId="389A6106" w14:textId="77777777" w:rsidR="009276BA" w:rsidRPr="00477C90" w:rsidRDefault="004017B1">
            <w:pPr>
              <w:pStyle w:val="TableParagraph"/>
              <w:spacing w:line="227" w:lineRule="exact"/>
              <w:ind w:left="108"/>
              <w:rPr>
                <w:sz w:val="20"/>
              </w:rPr>
            </w:pPr>
            <w:r w:rsidRPr="00477C90">
              <w:rPr>
                <w:sz w:val="20"/>
              </w:rPr>
              <w:t>2 ans</w:t>
            </w:r>
          </w:p>
        </w:tc>
        <w:tc>
          <w:tcPr>
            <w:tcW w:w="2262" w:type="dxa"/>
          </w:tcPr>
          <w:p w14:paraId="1588F42E" w14:textId="77777777" w:rsidR="009276BA" w:rsidRPr="00477C90" w:rsidRDefault="004017B1">
            <w:pPr>
              <w:pStyle w:val="TableParagraph"/>
              <w:numPr>
                <w:ilvl w:val="0"/>
                <w:numId w:val="24"/>
              </w:numPr>
              <w:tabs>
                <w:tab w:val="left" w:pos="255"/>
              </w:tabs>
              <w:spacing w:before="4" w:line="232" w:lineRule="auto"/>
              <w:ind w:right="119"/>
              <w:rPr>
                <w:sz w:val="20"/>
              </w:rPr>
            </w:pPr>
            <w:r w:rsidRPr="00A33A8A">
              <w:rPr>
                <w:sz w:val="20"/>
                <w:u w:val="single"/>
              </w:rPr>
              <w:t>Décès et PTIA</w:t>
            </w:r>
            <w:r w:rsidRPr="00477C90">
              <w:rPr>
                <w:sz w:val="20"/>
              </w:rPr>
              <w:t xml:space="preserve"> : surprime plafonnée </w:t>
            </w:r>
            <w:r w:rsidRPr="00477C90">
              <w:rPr>
                <w:spacing w:val="-14"/>
                <w:sz w:val="20"/>
              </w:rPr>
              <w:t xml:space="preserve">à </w:t>
            </w:r>
            <w:r w:rsidRPr="00477C90">
              <w:rPr>
                <w:sz w:val="20"/>
              </w:rPr>
              <w:t>100%</w:t>
            </w:r>
          </w:p>
          <w:p w14:paraId="420C49C0" w14:textId="77777777" w:rsidR="009276BA" w:rsidRPr="00477C90" w:rsidRDefault="009276BA">
            <w:pPr>
              <w:pStyle w:val="TableParagraph"/>
              <w:spacing w:before="5"/>
              <w:rPr>
                <w:b/>
                <w:i/>
                <w:sz w:val="21"/>
              </w:rPr>
            </w:pPr>
          </w:p>
          <w:p w14:paraId="6C7617B3" w14:textId="77777777" w:rsidR="009276BA" w:rsidRPr="00477C90" w:rsidRDefault="004017B1">
            <w:pPr>
              <w:pStyle w:val="TableParagraph"/>
              <w:numPr>
                <w:ilvl w:val="0"/>
                <w:numId w:val="24"/>
              </w:numPr>
              <w:tabs>
                <w:tab w:val="left" w:pos="255"/>
              </w:tabs>
              <w:spacing w:before="1" w:line="225" w:lineRule="auto"/>
              <w:ind w:right="386"/>
              <w:rPr>
                <w:sz w:val="20"/>
              </w:rPr>
            </w:pPr>
            <w:r w:rsidRPr="00A33A8A">
              <w:rPr>
                <w:sz w:val="20"/>
                <w:u w:val="single"/>
              </w:rPr>
              <w:t>GIS</w:t>
            </w:r>
            <w:r w:rsidRPr="00477C90">
              <w:rPr>
                <w:sz w:val="20"/>
              </w:rPr>
              <w:t xml:space="preserve"> : surprime plafonnée à</w:t>
            </w:r>
            <w:r w:rsidRPr="00477C90">
              <w:rPr>
                <w:spacing w:val="-5"/>
                <w:sz w:val="20"/>
              </w:rPr>
              <w:t xml:space="preserve"> </w:t>
            </w:r>
            <w:r w:rsidRPr="00477C90">
              <w:rPr>
                <w:spacing w:val="-4"/>
                <w:sz w:val="20"/>
              </w:rPr>
              <w:t>100%</w:t>
            </w:r>
          </w:p>
          <w:p w14:paraId="09781CC6" w14:textId="77777777" w:rsidR="009276BA" w:rsidRPr="00477C90" w:rsidRDefault="009276BA">
            <w:pPr>
              <w:pStyle w:val="TableParagraph"/>
              <w:spacing w:before="7"/>
              <w:rPr>
                <w:b/>
                <w:i/>
                <w:sz w:val="20"/>
              </w:rPr>
            </w:pPr>
          </w:p>
          <w:p w14:paraId="5AB9D712" w14:textId="7A8AE656" w:rsidR="009276BA" w:rsidRPr="00477C90" w:rsidRDefault="004017B1">
            <w:pPr>
              <w:pStyle w:val="TableParagraph"/>
              <w:ind w:left="112" w:right="243"/>
              <w:rPr>
                <w:sz w:val="20"/>
              </w:rPr>
            </w:pPr>
            <w:r w:rsidRPr="00477C90">
              <w:rPr>
                <w:sz w:val="20"/>
              </w:rPr>
              <w:t xml:space="preserve">Durée entre début </w:t>
            </w:r>
            <w:r w:rsidRPr="00477C90">
              <w:rPr>
                <w:spacing w:val="-7"/>
                <w:sz w:val="20"/>
              </w:rPr>
              <w:t xml:space="preserve">de </w:t>
            </w:r>
            <w:r w:rsidRPr="00477C90">
              <w:rPr>
                <w:sz w:val="20"/>
              </w:rPr>
              <w:t xml:space="preserve">traitement et fin du contrat d’assurance emprunteur : plafonnée à </w:t>
            </w:r>
            <w:r w:rsidR="00D34812" w:rsidRPr="00477C90">
              <w:rPr>
                <w:sz w:val="20"/>
              </w:rPr>
              <w:t>35</w:t>
            </w:r>
            <w:r w:rsidRPr="00477C90">
              <w:rPr>
                <w:spacing w:val="-4"/>
                <w:sz w:val="20"/>
              </w:rPr>
              <w:t xml:space="preserve"> </w:t>
            </w:r>
            <w:r w:rsidRPr="00477C90">
              <w:rPr>
                <w:sz w:val="20"/>
              </w:rPr>
              <w:t>ans.</w:t>
            </w:r>
          </w:p>
          <w:p w14:paraId="5FF49D63" w14:textId="06B42FED" w:rsidR="00D34812" w:rsidRPr="00477C90" w:rsidRDefault="00D34812">
            <w:pPr>
              <w:pStyle w:val="TableParagraph"/>
              <w:ind w:left="112" w:right="243"/>
              <w:rPr>
                <w:sz w:val="20"/>
              </w:rPr>
            </w:pPr>
            <w:r w:rsidRPr="00477C90">
              <w:rPr>
                <w:sz w:val="20"/>
              </w:rPr>
              <w:t>Durée maximale de couverture du prêt fixée à 25 ans.</w:t>
            </w:r>
          </w:p>
        </w:tc>
      </w:tr>
    </w:tbl>
    <w:p w14:paraId="245D0F4B" w14:textId="77777777" w:rsidR="009276BA" w:rsidRDefault="004017B1">
      <w:pPr>
        <w:spacing w:before="181"/>
        <w:ind w:left="458" w:right="473"/>
        <w:jc w:val="both"/>
        <w:rPr>
          <w:sz w:val="16"/>
        </w:rPr>
      </w:pPr>
      <w:r>
        <w:rPr>
          <w:sz w:val="16"/>
        </w:rPr>
        <w:t>Il est rappelé ici que les conditions d’accès à une assurance emprunteur sur la base des surprimes mentionnées ci-dessus sont conditionnées à l’absence d'autres facteurs de risques ou pathologies existantes</w:t>
      </w:r>
    </w:p>
    <w:p w14:paraId="2120654C" w14:textId="77777777" w:rsidR="009276BA" w:rsidRDefault="009276BA">
      <w:pPr>
        <w:jc w:val="both"/>
        <w:rPr>
          <w:sz w:val="16"/>
        </w:rPr>
        <w:sectPr w:rsidR="009276BA">
          <w:pgSz w:w="11910" w:h="16840"/>
          <w:pgMar w:top="900" w:right="940" w:bottom="1200" w:left="960" w:header="0" w:footer="1003"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4184"/>
        <w:gridCol w:w="1490"/>
        <w:gridCol w:w="2059"/>
      </w:tblGrid>
      <w:tr w:rsidR="009276BA" w14:paraId="137238B5" w14:textId="77777777">
        <w:trPr>
          <w:trHeight w:val="1380"/>
        </w:trPr>
        <w:tc>
          <w:tcPr>
            <w:tcW w:w="1327" w:type="dxa"/>
          </w:tcPr>
          <w:p w14:paraId="72DADF29" w14:textId="77777777" w:rsidR="009276BA" w:rsidRDefault="004017B1">
            <w:pPr>
              <w:pStyle w:val="TableParagraph"/>
              <w:ind w:left="107" w:right="144"/>
              <w:rPr>
                <w:sz w:val="20"/>
              </w:rPr>
            </w:pPr>
            <w:r>
              <w:rPr>
                <w:sz w:val="20"/>
              </w:rPr>
              <w:lastRenderedPageBreak/>
              <w:t xml:space="preserve">Type de </w:t>
            </w:r>
            <w:r>
              <w:rPr>
                <w:w w:val="95"/>
                <w:sz w:val="20"/>
              </w:rPr>
              <w:t>pathologie</w:t>
            </w:r>
          </w:p>
        </w:tc>
        <w:tc>
          <w:tcPr>
            <w:tcW w:w="4184" w:type="dxa"/>
          </w:tcPr>
          <w:p w14:paraId="51B01DD5" w14:textId="77777777" w:rsidR="009276BA" w:rsidRDefault="004017B1">
            <w:pPr>
              <w:pStyle w:val="TableParagraph"/>
              <w:spacing w:line="222" w:lineRule="exact"/>
              <w:ind w:left="107"/>
              <w:rPr>
                <w:sz w:val="20"/>
              </w:rPr>
            </w:pPr>
            <w:r>
              <w:rPr>
                <w:sz w:val="20"/>
              </w:rPr>
              <w:t>Définition précise</w:t>
            </w:r>
          </w:p>
        </w:tc>
        <w:tc>
          <w:tcPr>
            <w:tcW w:w="1490" w:type="dxa"/>
          </w:tcPr>
          <w:p w14:paraId="6C754A9E" w14:textId="77777777" w:rsidR="009276BA" w:rsidRDefault="004017B1">
            <w:pPr>
              <w:pStyle w:val="TableParagraph"/>
              <w:ind w:left="108" w:right="140"/>
              <w:rPr>
                <w:sz w:val="20"/>
              </w:rPr>
            </w:pPr>
            <w:r>
              <w:rPr>
                <w:sz w:val="20"/>
              </w:rPr>
              <w:t>Délai d’accès à l’assurance</w:t>
            </w:r>
          </w:p>
        </w:tc>
        <w:tc>
          <w:tcPr>
            <w:tcW w:w="2059" w:type="dxa"/>
          </w:tcPr>
          <w:p w14:paraId="6ABC9239" w14:textId="77777777" w:rsidR="009276BA" w:rsidRDefault="004017B1">
            <w:pPr>
              <w:pStyle w:val="TableParagraph"/>
              <w:ind w:left="108" w:right="131"/>
              <w:rPr>
                <w:sz w:val="20"/>
              </w:rPr>
            </w:pPr>
            <w:r>
              <w:rPr>
                <w:sz w:val="20"/>
              </w:rPr>
              <w:t>Détail des conditions d’acceptation par garantie et</w:t>
            </w:r>
            <w:r>
              <w:rPr>
                <w:spacing w:val="-3"/>
                <w:sz w:val="20"/>
              </w:rPr>
              <w:t xml:space="preserve"> </w:t>
            </w:r>
            <w:r>
              <w:rPr>
                <w:sz w:val="20"/>
              </w:rPr>
              <w:t>surprime</w:t>
            </w:r>
          </w:p>
          <w:p w14:paraId="5F42743D" w14:textId="77777777" w:rsidR="009276BA" w:rsidRDefault="004017B1">
            <w:pPr>
              <w:pStyle w:val="TableParagraph"/>
              <w:spacing w:line="230" w:lineRule="exact"/>
              <w:ind w:left="108" w:right="86"/>
              <w:rPr>
                <w:sz w:val="20"/>
              </w:rPr>
            </w:pPr>
            <w:r>
              <w:rPr>
                <w:sz w:val="20"/>
              </w:rPr>
              <w:t>plafonnée applicable par l’assureur</w:t>
            </w:r>
          </w:p>
        </w:tc>
      </w:tr>
      <w:tr w:rsidR="009276BA" w14:paraId="3CDA1CF4" w14:textId="77777777">
        <w:trPr>
          <w:trHeight w:val="7152"/>
        </w:trPr>
        <w:tc>
          <w:tcPr>
            <w:tcW w:w="1327" w:type="dxa"/>
          </w:tcPr>
          <w:p w14:paraId="1FF6247D" w14:textId="77777777" w:rsidR="009276BA" w:rsidRDefault="009276BA">
            <w:pPr>
              <w:pStyle w:val="TableParagraph"/>
              <w:spacing w:before="4"/>
              <w:rPr>
                <w:sz w:val="19"/>
              </w:rPr>
            </w:pPr>
          </w:p>
          <w:p w14:paraId="40E293BF" w14:textId="77777777" w:rsidR="009276BA" w:rsidRDefault="004017B1">
            <w:pPr>
              <w:pStyle w:val="TableParagraph"/>
              <w:ind w:left="107" w:right="144"/>
              <w:rPr>
                <w:sz w:val="20"/>
              </w:rPr>
            </w:pPr>
            <w:r>
              <w:rPr>
                <w:sz w:val="20"/>
              </w:rPr>
              <w:t>Hépatite virale chronique à VHC</w:t>
            </w:r>
          </w:p>
          <w:p w14:paraId="4F4AD30A" w14:textId="77777777" w:rsidR="009276BA" w:rsidRDefault="009276BA">
            <w:pPr>
              <w:pStyle w:val="TableParagraph"/>
              <w:spacing w:before="11"/>
              <w:rPr>
                <w:sz w:val="19"/>
              </w:rPr>
            </w:pPr>
          </w:p>
          <w:p w14:paraId="048EF982" w14:textId="77777777" w:rsidR="009276BA" w:rsidRDefault="004017B1">
            <w:pPr>
              <w:pStyle w:val="TableParagraph"/>
              <w:ind w:left="107" w:right="133"/>
              <w:rPr>
                <w:sz w:val="20"/>
              </w:rPr>
            </w:pPr>
            <w:r>
              <w:rPr>
                <w:sz w:val="20"/>
              </w:rPr>
              <w:t>Score de fibrose à F3</w:t>
            </w:r>
          </w:p>
        </w:tc>
        <w:tc>
          <w:tcPr>
            <w:tcW w:w="4184" w:type="dxa"/>
          </w:tcPr>
          <w:p w14:paraId="7C069FA7" w14:textId="77777777" w:rsidR="009276BA" w:rsidRDefault="009276BA">
            <w:pPr>
              <w:pStyle w:val="TableParagraph"/>
              <w:spacing w:before="4"/>
              <w:rPr>
                <w:sz w:val="19"/>
              </w:rPr>
            </w:pPr>
          </w:p>
          <w:p w14:paraId="2527C90C" w14:textId="77777777" w:rsidR="009276BA" w:rsidRDefault="004017B1">
            <w:pPr>
              <w:pStyle w:val="TableParagraph"/>
              <w:ind w:left="107" w:right="100"/>
              <w:rPr>
                <w:sz w:val="20"/>
              </w:rPr>
            </w:pPr>
            <w:r>
              <w:rPr>
                <w:sz w:val="20"/>
              </w:rPr>
              <w:t>Score de fibrose au début du traitement égal à F3 :</w:t>
            </w:r>
          </w:p>
          <w:p w14:paraId="0258A31C" w14:textId="77777777" w:rsidR="009276BA" w:rsidRDefault="009276BA">
            <w:pPr>
              <w:pStyle w:val="TableParagraph"/>
              <w:rPr>
                <w:sz w:val="20"/>
              </w:rPr>
            </w:pPr>
          </w:p>
          <w:p w14:paraId="1D76232B" w14:textId="77777777" w:rsidR="009276BA" w:rsidRDefault="004017B1">
            <w:pPr>
              <w:pStyle w:val="TableParagraph"/>
              <w:numPr>
                <w:ilvl w:val="0"/>
                <w:numId w:val="23"/>
              </w:numPr>
              <w:tabs>
                <w:tab w:val="left" w:pos="467"/>
                <w:tab w:val="left" w:pos="468"/>
              </w:tabs>
              <w:spacing w:before="1" w:line="237" w:lineRule="exact"/>
              <w:ind w:hanging="361"/>
              <w:rPr>
                <w:sz w:val="20"/>
              </w:rPr>
            </w:pPr>
            <w:r>
              <w:rPr>
                <w:sz w:val="20"/>
              </w:rPr>
              <w:t>Avec les résultats suivants de</w:t>
            </w:r>
            <w:r>
              <w:rPr>
                <w:spacing w:val="1"/>
                <w:sz w:val="20"/>
              </w:rPr>
              <w:t xml:space="preserve"> </w:t>
            </w:r>
            <w:r>
              <w:rPr>
                <w:sz w:val="20"/>
              </w:rPr>
              <w:t>:</w:t>
            </w:r>
          </w:p>
          <w:p w14:paraId="582FF2BA" w14:textId="77777777" w:rsidR="009276BA" w:rsidRDefault="004017B1">
            <w:pPr>
              <w:pStyle w:val="TableParagraph"/>
              <w:numPr>
                <w:ilvl w:val="1"/>
                <w:numId w:val="23"/>
              </w:numPr>
              <w:tabs>
                <w:tab w:val="left" w:pos="1187"/>
                <w:tab w:val="left" w:pos="1188"/>
                <w:tab w:val="left" w:pos="2398"/>
              </w:tabs>
              <w:spacing w:line="232" w:lineRule="exact"/>
              <w:ind w:hanging="361"/>
              <w:rPr>
                <w:sz w:val="20"/>
              </w:rPr>
            </w:pPr>
            <w:proofErr w:type="spellStart"/>
            <w:r>
              <w:rPr>
                <w:sz w:val="20"/>
              </w:rPr>
              <w:t>Fibroscan</w:t>
            </w:r>
            <w:proofErr w:type="spellEnd"/>
            <w:r>
              <w:rPr>
                <w:spacing w:val="-1"/>
                <w:sz w:val="20"/>
              </w:rPr>
              <w:t xml:space="preserve"> </w:t>
            </w:r>
            <w:r>
              <w:rPr>
                <w:sz w:val="20"/>
              </w:rPr>
              <w:t>:</w:t>
            </w:r>
            <w:r>
              <w:rPr>
                <w:sz w:val="20"/>
              </w:rPr>
              <w:tab/>
              <w:t>9,5 à 12,5</w:t>
            </w:r>
            <w:r>
              <w:rPr>
                <w:spacing w:val="-2"/>
                <w:sz w:val="20"/>
              </w:rPr>
              <w:t xml:space="preserve"> </w:t>
            </w:r>
            <w:r>
              <w:rPr>
                <w:sz w:val="20"/>
              </w:rPr>
              <w:t>kPa</w:t>
            </w:r>
          </w:p>
          <w:p w14:paraId="427FACB3" w14:textId="77777777" w:rsidR="009276BA" w:rsidRDefault="004017B1">
            <w:pPr>
              <w:pStyle w:val="TableParagraph"/>
              <w:numPr>
                <w:ilvl w:val="1"/>
                <w:numId w:val="23"/>
              </w:numPr>
              <w:tabs>
                <w:tab w:val="left" w:pos="1187"/>
                <w:tab w:val="left" w:pos="1188"/>
                <w:tab w:val="left" w:pos="2354"/>
              </w:tabs>
              <w:spacing w:line="230" w:lineRule="exact"/>
              <w:ind w:hanging="361"/>
              <w:rPr>
                <w:sz w:val="20"/>
              </w:rPr>
            </w:pPr>
            <w:proofErr w:type="spellStart"/>
            <w:r>
              <w:rPr>
                <w:sz w:val="20"/>
              </w:rPr>
              <w:t>Fibrotest</w:t>
            </w:r>
            <w:proofErr w:type="spellEnd"/>
            <w:r>
              <w:rPr>
                <w:sz w:val="20"/>
              </w:rPr>
              <w:t xml:space="preserve"> :</w:t>
            </w:r>
            <w:r>
              <w:rPr>
                <w:sz w:val="20"/>
              </w:rPr>
              <w:tab/>
              <w:t>0,59 à 0,72</w:t>
            </w:r>
          </w:p>
          <w:p w14:paraId="371134C8" w14:textId="77777777" w:rsidR="009276BA" w:rsidRDefault="004017B1">
            <w:pPr>
              <w:pStyle w:val="TableParagraph"/>
              <w:numPr>
                <w:ilvl w:val="1"/>
                <w:numId w:val="23"/>
              </w:numPr>
              <w:tabs>
                <w:tab w:val="left" w:pos="1187"/>
                <w:tab w:val="left" w:pos="1188"/>
              </w:tabs>
              <w:spacing w:line="231" w:lineRule="exact"/>
              <w:ind w:hanging="361"/>
              <w:rPr>
                <w:sz w:val="20"/>
              </w:rPr>
            </w:pPr>
            <w:proofErr w:type="spellStart"/>
            <w:r>
              <w:rPr>
                <w:sz w:val="20"/>
              </w:rPr>
              <w:t>Fibromètre</w:t>
            </w:r>
            <w:proofErr w:type="spellEnd"/>
            <w:r>
              <w:rPr>
                <w:sz w:val="20"/>
              </w:rPr>
              <w:t xml:space="preserve"> : 0,72 à</w:t>
            </w:r>
            <w:r>
              <w:rPr>
                <w:spacing w:val="-2"/>
                <w:sz w:val="20"/>
              </w:rPr>
              <w:t xml:space="preserve"> </w:t>
            </w:r>
            <w:r>
              <w:rPr>
                <w:sz w:val="20"/>
              </w:rPr>
              <w:t>0,84</w:t>
            </w:r>
          </w:p>
          <w:p w14:paraId="2A22A9C2" w14:textId="77777777" w:rsidR="009276BA" w:rsidRDefault="004017B1">
            <w:pPr>
              <w:pStyle w:val="TableParagraph"/>
              <w:numPr>
                <w:ilvl w:val="0"/>
                <w:numId w:val="23"/>
              </w:numPr>
              <w:tabs>
                <w:tab w:val="left" w:pos="468"/>
              </w:tabs>
              <w:spacing w:before="3" w:line="225" w:lineRule="auto"/>
              <w:ind w:right="99"/>
              <w:jc w:val="both"/>
              <w:rPr>
                <w:sz w:val="20"/>
              </w:rPr>
            </w:pPr>
            <w:r>
              <w:rPr>
                <w:sz w:val="20"/>
              </w:rPr>
              <w:t>Réponse</w:t>
            </w:r>
            <w:r>
              <w:rPr>
                <w:spacing w:val="-13"/>
                <w:sz w:val="20"/>
              </w:rPr>
              <w:t xml:space="preserve"> </w:t>
            </w:r>
            <w:r>
              <w:rPr>
                <w:sz w:val="20"/>
              </w:rPr>
              <w:t>virale</w:t>
            </w:r>
            <w:r>
              <w:rPr>
                <w:spacing w:val="-13"/>
                <w:sz w:val="20"/>
              </w:rPr>
              <w:t xml:space="preserve"> </w:t>
            </w:r>
            <w:r>
              <w:rPr>
                <w:sz w:val="20"/>
              </w:rPr>
              <w:t>soutenue,</w:t>
            </w:r>
            <w:r>
              <w:rPr>
                <w:spacing w:val="-13"/>
                <w:sz w:val="20"/>
              </w:rPr>
              <w:t xml:space="preserve"> </w:t>
            </w:r>
            <w:r>
              <w:rPr>
                <w:sz w:val="20"/>
              </w:rPr>
              <w:t>quel</w:t>
            </w:r>
            <w:r>
              <w:rPr>
                <w:spacing w:val="-11"/>
                <w:sz w:val="20"/>
              </w:rPr>
              <w:t xml:space="preserve"> </w:t>
            </w:r>
            <w:r>
              <w:rPr>
                <w:sz w:val="20"/>
              </w:rPr>
              <w:t>que</w:t>
            </w:r>
            <w:r>
              <w:rPr>
                <w:spacing w:val="-13"/>
                <w:sz w:val="20"/>
              </w:rPr>
              <w:t xml:space="preserve"> </w:t>
            </w:r>
            <w:r>
              <w:rPr>
                <w:sz w:val="20"/>
              </w:rPr>
              <w:t>soit</w:t>
            </w:r>
            <w:r>
              <w:rPr>
                <w:spacing w:val="-10"/>
                <w:sz w:val="20"/>
              </w:rPr>
              <w:t xml:space="preserve"> </w:t>
            </w:r>
            <w:r>
              <w:rPr>
                <w:sz w:val="20"/>
              </w:rPr>
              <w:t>le type de traitement ;</w:t>
            </w:r>
          </w:p>
          <w:p w14:paraId="0ED74DCC" w14:textId="77777777" w:rsidR="009276BA" w:rsidRDefault="004017B1">
            <w:pPr>
              <w:pStyle w:val="TableParagraph"/>
              <w:numPr>
                <w:ilvl w:val="0"/>
                <w:numId w:val="23"/>
              </w:numPr>
              <w:tabs>
                <w:tab w:val="left" w:pos="468"/>
              </w:tabs>
              <w:spacing w:before="12" w:line="232" w:lineRule="auto"/>
              <w:ind w:right="96"/>
              <w:jc w:val="both"/>
              <w:rPr>
                <w:sz w:val="20"/>
              </w:rPr>
            </w:pPr>
            <w:r>
              <w:rPr>
                <w:sz w:val="20"/>
              </w:rPr>
              <w:t>Absence d’épisodes antérieurs d’infection par le VHC ou de carcinome hépatocellulaire (CHC)</w:t>
            </w:r>
            <w:r>
              <w:rPr>
                <w:spacing w:val="1"/>
                <w:sz w:val="20"/>
              </w:rPr>
              <w:t xml:space="preserve"> </w:t>
            </w:r>
            <w:r>
              <w:rPr>
                <w:sz w:val="20"/>
              </w:rPr>
              <w:t>;</w:t>
            </w:r>
          </w:p>
          <w:p w14:paraId="74D0482C" w14:textId="77777777" w:rsidR="009276BA" w:rsidRDefault="004017B1">
            <w:pPr>
              <w:pStyle w:val="TableParagraph"/>
              <w:numPr>
                <w:ilvl w:val="0"/>
                <w:numId w:val="23"/>
              </w:numPr>
              <w:tabs>
                <w:tab w:val="left" w:pos="468"/>
              </w:tabs>
              <w:spacing w:before="12" w:line="228" w:lineRule="auto"/>
              <w:ind w:right="98"/>
              <w:jc w:val="both"/>
              <w:rPr>
                <w:sz w:val="20"/>
              </w:rPr>
            </w:pPr>
            <w:r>
              <w:rPr>
                <w:sz w:val="20"/>
              </w:rPr>
              <w:t xml:space="preserve">Absence de </w:t>
            </w:r>
            <w:proofErr w:type="spellStart"/>
            <w:r>
              <w:rPr>
                <w:sz w:val="20"/>
              </w:rPr>
              <w:t>co-infection</w:t>
            </w:r>
            <w:proofErr w:type="spellEnd"/>
            <w:r>
              <w:rPr>
                <w:sz w:val="20"/>
              </w:rPr>
              <w:t xml:space="preserve"> par les virus : VIH, VHB</w:t>
            </w:r>
            <w:r>
              <w:rPr>
                <w:spacing w:val="-1"/>
                <w:sz w:val="20"/>
              </w:rPr>
              <w:t xml:space="preserve"> </w:t>
            </w:r>
            <w:r>
              <w:rPr>
                <w:sz w:val="20"/>
              </w:rPr>
              <w:t>;</w:t>
            </w:r>
          </w:p>
          <w:p w14:paraId="756DC19B" w14:textId="77777777" w:rsidR="009276BA" w:rsidRDefault="004017B1">
            <w:pPr>
              <w:pStyle w:val="TableParagraph"/>
              <w:numPr>
                <w:ilvl w:val="0"/>
                <w:numId w:val="23"/>
              </w:numPr>
              <w:tabs>
                <w:tab w:val="left" w:pos="468"/>
              </w:tabs>
              <w:spacing w:before="4" w:line="238" w:lineRule="exact"/>
              <w:ind w:hanging="361"/>
              <w:jc w:val="both"/>
              <w:rPr>
                <w:sz w:val="20"/>
              </w:rPr>
            </w:pPr>
            <w:r>
              <w:rPr>
                <w:sz w:val="20"/>
              </w:rPr>
              <w:t>Absence d’évolution vers une cirrhose</w:t>
            </w:r>
            <w:r>
              <w:rPr>
                <w:spacing w:val="-11"/>
                <w:sz w:val="20"/>
              </w:rPr>
              <w:t xml:space="preserve"> </w:t>
            </w:r>
            <w:r>
              <w:rPr>
                <w:sz w:val="20"/>
              </w:rPr>
              <w:t>;</w:t>
            </w:r>
          </w:p>
          <w:p w14:paraId="0EA960CE" w14:textId="77777777" w:rsidR="009276BA" w:rsidRDefault="004017B1">
            <w:pPr>
              <w:pStyle w:val="TableParagraph"/>
              <w:numPr>
                <w:ilvl w:val="0"/>
                <w:numId w:val="23"/>
              </w:numPr>
              <w:tabs>
                <w:tab w:val="left" w:pos="468"/>
                <w:tab w:val="left" w:pos="3005"/>
              </w:tabs>
              <w:spacing w:line="235" w:lineRule="auto"/>
              <w:ind w:right="99"/>
              <w:jc w:val="both"/>
              <w:rPr>
                <w:sz w:val="20"/>
              </w:rPr>
            </w:pPr>
            <w:r>
              <w:rPr>
                <w:sz w:val="20"/>
              </w:rPr>
              <w:t xml:space="preserve">Absence de manifestation extra- hépatique    résiduelle    de    l’hépatite C (lymphome, </w:t>
            </w:r>
            <w:proofErr w:type="spellStart"/>
            <w:r>
              <w:rPr>
                <w:sz w:val="20"/>
              </w:rPr>
              <w:t>cryoglobulinémie</w:t>
            </w:r>
            <w:proofErr w:type="spellEnd"/>
            <w:r>
              <w:rPr>
                <w:sz w:val="20"/>
              </w:rPr>
              <w:t xml:space="preserve"> mixte, vascularite</w:t>
            </w:r>
            <w:r>
              <w:rPr>
                <w:sz w:val="20"/>
              </w:rPr>
              <w:tab/>
            </w:r>
            <w:r>
              <w:rPr>
                <w:w w:val="95"/>
                <w:sz w:val="20"/>
              </w:rPr>
              <w:t>systémique,</w:t>
            </w:r>
          </w:p>
          <w:p w14:paraId="12F37E4E" w14:textId="77777777" w:rsidR="009276BA" w:rsidRDefault="004017B1">
            <w:pPr>
              <w:pStyle w:val="TableParagraph"/>
              <w:tabs>
                <w:tab w:val="left" w:pos="3050"/>
              </w:tabs>
              <w:spacing w:before="1"/>
              <w:ind w:left="467" w:right="96"/>
              <w:jc w:val="both"/>
              <w:rPr>
                <w:sz w:val="20"/>
              </w:rPr>
            </w:pPr>
            <w:proofErr w:type="gramStart"/>
            <w:r>
              <w:rPr>
                <w:sz w:val="20"/>
              </w:rPr>
              <w:t>glomérulonéphrite</w:t>
            </w:r>
            <w:proofErr w:type="gramEnd"/>
            <w:r>
              <w:rPr>
                <w:sz w:val="20"/>
              </w:rPr>
              <w:tab/>
            </w:r>
            <w:proofErr w:type="spellStart"/>
            <w:r>
              <w:rPr>
                <w:w w:val="95"/>
                <w:sz w:val="20"/>
              </w:rPr>
              <w:t>membrano</w:t>
            </w:r>
            <w:proofErr w:type="spellEnd"/>
            <w:r>
              <w:rPr>
                <w:w w:val="95"/>
                <w:sz w:val="20"/>
              </w:rPr>
              <w:t xml:space="preserve">- </w:t>
            </w:r>
            <w:r>
              <w:rPr>
                <w:sz w:val="20"/>
              </w:rPr>
              <w:t>proliférative, neuropathies</w:t>
            </w:r>
            <w:r>
              <w:rPr>
                <w:spacing w:val="-26"/>
                <w:sz w:val="20"/>
              </w:rPr>
              <w:t xml:space="preserve"> </w:t>
            </w:r>
            <w:r>
              <w:rPr>
                <w:sz w:val="20"/>
              </w:rPr>
              <w:t>périphériques, polyarthrites inflammatoires)</w:t>
            </w:r>
            <w:r>
              <w:rPr>
                <w:spacing w:val="4"/>
                <w:sz w:val="20"/>
              </w:rPr>
              <w:t xml:space="preserve"> </w:t>
            </w:r>
            <w:r>
              <w:rPr>
                <w:sz w:val="20"/>
              </w:rPr>
              <w:t>;</w:t>
            </w:r>
          </w:p>
          <w:p w14:paraId="2241240B" w14:textId="77777777" w:rsidR="009276BA" w:rsidRDefault="004017B1">
            <w:pPr>
              <w:pStyle w:val="TableParagraph"/>
              <w:numPr>
                <w:ilvl w:val="0"/>
                <w:numId w:val="23"/>
              </w:numPr>
              <w:tabs>
                <w:tab w:val="left" w:pos="468"/>
              </w:tabs>
              <w:spacing w:before="12" w:line="225" w:lineRule="auto"/>
              <w:ind w:right="102"/>
              <w:jc w:val="both"/>
              <w:rPr>
                <w:sz w:val="20"/>
              </w:rPr>
            </w:pPr>
            <w:r>
              <w:rPr>
                <w:sz w:val="20"/>
              </w:rPr>
              <w:t>Echographie hépatique de moins de 6 mois sans signe de stéatose</w:t>
            </w:r>
            <w:r>
              <w:rPr>
                <w:spacing w:val="-2"/>
                <w:sz w:val="20"/>
              </w:rPr>
              <w:t xml:space="preserve"> </w:t>
            </w:r>
            <w:r>
              <w:rPr>
                <w:sz w:val="20"/>
              </w:rPr>
              <w:t>;</w:t>
            </w:r>
          </w:p>
          <w:p w14:paraId="38108C31" w14:textId="77777777" w:rsidR="009276BA" w:rsidRDefault="004017B1">
            <w:pPr>
              <w:pStyle w:val="TableParagraph"/>
              <w:numPr>
                <w:ilvl w:val="0"/>
                <w:numId w:val="23"/>
              </w:numPr>
              <w:tabs>
                <w:tab w:val="left" w:pos="468"/>
              </w:tabs>
              <w:spacing w:before="10" w:line="235" w:lineRule="auto"/>
              <w:ind w:right="95"/>
              <w:jc w:val="both"/>
              <w:rPr>
                <w:sz w:val="20"/>
              </w:rPr>
            </w:pPr>
            <w:r>
              <w:rPr>
                <w:sz w:val="20"/>
              </w:rPr>
              <w:t xml:space="preserve">Bilan biologique de moins de 6 mois : ASAT, ALAT, Gamma GT normales, numération     des     plaquettes      </w:t>
            </w:r>
            <w:r>
              <w:rPr>
                <w:spacing w:val="-11"/>
                <w:sz w:val="20"/>
                <w:u w:val="single"/>
              </w:rPr>
              <w:t>&gt;</w:t>
            </w:r>
            <w:r>
              <w:rPr>
                <w:spacing w:val="-11"/>
                <w:sz w:val="20"/>
              </w:rPr>
              <w:t xml:space="preserve"> </w:t>
            </w:r>
            <w:r>
              <w:rPr>
                <w:sz w:val="20"/>
              </w:rPr>
              <w:t xml:space="preserve">150 000/mm3, TP </w:t>
            </w:r>
            <w:r>
              <w:rPr>
                <w:sz w:val="20"/>
                <w:u w:val="single"/>
              </w:rPr>
              <w:t>&gt;</w:t>
            </w:r>
            <w:r>
              <w:rPr>
                <w:sz w:val="20"/>
              </w:rPr>
              <w:t xml:space="preserve"> 80%, albuminémie</w:t>
            </w:r>
            <w:r>
              <w:rPr>
                <w:spacing w:val="-37"/>
                <w:sz w:val="20"/>
              </w:rPr>
              <w:t xml:space="preserve"> </w:t>
            </w:r>
            <w:r>
              <w:rPr>
                <w:sz w:val="20"/>
                <w:u w:val="single"/>
              </w:rPr>
              <w:t>&gt;</w:t>
            </w:r>
            <w:r>
              <w:rPr>
                <w:sz w:val="20"/>
              </w:rPr>
              <w:t xml:space="preserve"> 40g/l, </w:t>
            </w:r>
            <w:proofErr w:type="spellStart"/>
            <w:r>
              <w:rPr>
                <w:sz w:val="20"/>
              </w:rPr>
              <w:t>alphafoetoprotéinémie</w:t>
            </w:r>
            <w:proofErr w:type="spellEnd"/>
            <w:r>
              <w:rPr>
                <w:sz w:val="20"/>
              </w:rPr>
              <w:t xml:space="preserve"> &lt; 10</w:t>
            </w:r>
            <w:r>
              <w:rPr>
                <w:spacing w:val="-7"/>
                <w:sz w:val="20"/>
              </w:rPr>
              <w:t xml:space="preserve"> </w:t>
            </w:r>
            <w:proofErr w:type="spellStart"/>
            <w:r>
              <w:rPr>
                <w:sz w:val="20"/>
              </w:rPr>
              <w:t>ng</w:t>
            </w:r>
            <w:proofErr w:type="spellEnd"/>
            <w:r>
              <w:rPr>
                <w:sz w:val="20"/>
              </w:rPr>
              <w:t>/ml.</w:t>
            </w:r>
          </w:p>
        </w:tc>
        <w:tc>
          <w:tcPr>
            <w:tcW w:w="1490" w:type="dxa"/>
          </w:tcPr>
          <w:p w14:paraId="6DDF179A" w14:textId="77777777" w:rsidR="009276BA" w:rsidRDefault="009276BA">
            <w:pPr>
              <w:pStyle w:val="TableParagraph"/>
              <w:spacing w:before="4"/>
              <w:rPr>
                <w:sz w:val="19"/>
              </w:rPr>
            </w:pPr>
          </w:p>
          <w:p w14:paraId="22996D0D" w14:textId="77777777" w:rsidR="009276BA" w:rsidRDefault="004017B1">
            <w:pPr>
              <w:pStyle w:val="TableParagraph"/>
              <w:ind w:left="160" w:right="150" w:hanging="3"/>
              <w:jc w:val="center"/>
              <w:rPr>
                <w:sz w:val="20"/>
              </w:rPr>
            </w:pPr>
            <w:r>
              <w:rPr>
                <w:sz w:val="20"/>
              </w:rPr>
              <w:t>48 semaines à compter de la fin du traitement</w:t>
            </w:r>
          </w:p>
        </w:tc>
        <w:tc>
          <w:tcPr>
            <w:tcW w:w="2059" w:type="dxa"/>
          </w:tcPr>
          <w:p w14:paraId="72F95A2B" w14:textId="77777777" w:rsidR="009276BA" w:rsidRDefault="009276BA">
            <w:pPr>
              <w:pStyle w:val="TableParagraph"/>
              <w:spacing w:before="4"/>
              <w:rPr>
                <w:sz w:val="19"/>
              </w:rPr>
            </w:pPr>
          </w:p>
          <w:p w14:paraId="63052AA4" w14:textId="77777777" w:rsidR="009276BA" w:rsidRDefault="004017B1">
            <w:pPr>
              <w:pStyle w:val="TableParagraph"/>
              <w:numPr>
                <w:ilvl w:val="0"/>
                <w:numId w:val="22"/>
              </w:numPr>
              <w:tabs>
                <w:tab w:val="left" w:pos="231"/>
              </w:tabs>
              <w:ind w:right="228" w:firstLine="0"/>
              <w:rPr>
                <w:sz w:val="20"/>
              </w:rPr>
            </w:pPr>
            <w:r w:rsidRPr="00A33A8A">
              <w:rPr>
                <w:sz w:val="20"/>
                <w:u w:val="single"/>
              </w:rPr>
              <w:t>Décès et PTIA</w:t>
            </w:r>
            <w:r>
              <w:rPr>
                <w:sz w:val="20"/>
              </w:rPr>
              <w:t xml:space="preserve"> : surprime </w:t>
            </w:r>
            <w:r>
              <w:rPr>
                <w:spacing w:val="-3"/>
                <w:sz w:val="20"/>
              </w:rPr>
              <w:t xml:space="preserve">plafonnée </w:t>
            </w:r>
            <w:r>
              <w:rPr>
                <w:sz w:val="20"/>
              </w:rPr>
              <w:t>à</w:t>
            </w:r>
            <w:r>
              <w:rPr>
                <w:spacing w:val="-2"/>
                <w:sz w:val="20"/>
              </w:rPr>
              <w:t xml:space="preserve"> </w:t>
            </w:r>
            <w:r>
              <w:rPr>
                <w:sz w:val="20"/>
              </w:rPr>
              <w:t>125%</w:t>
            </w:r>
          </w:p>
          <w:p w14:paraId="5841BBB4" w14:textId="77777777" w:rsidR="009276BA" w:rsidRDefault="009276BA">
            <w:pPr>
              <w:pStyle w:val="TableParagraph"/>
              <w:spacing w:before="10"/>
              <w:rPr>
                <w:sz w:val="19"/>
              </w:rPr>
            </w:pPr>
          </w:p>
          <w:p w14:paraId="6CCAD855" w14:textId="77777777" w:rsidR="009276BA" w:rsidRDefault="004017B1">
            <w:pPr>
              <w:pStyle w:val="TableParagraph"/>
              <w:numPr>
                <w:ilvl w:val="0"/>
                <w:numId w:val="22"/>
              </w:numPr>
              <w:tabs>
                <w:tab w:val="left" w:pos="231"/>
              </w:tabs>
              <w:spacing w:before="1"/>
              <w:ind w:right="973" w:firstLine="0"/>
              <w:rPr>
                <w:sz w:val="20"/>
              </w:rPr>
            </w:pPr>
            <w:r w:rsidRPr="00A33A8A">
              <w:rPr>
                <w:sz w:val="20"/>
                <w:u w:val="single"/>
              </w:rPr>
              <w:t>GIS</w:t>
            </w:r>
            <w:r>
              <w:rPr>
                <w:sz w:val="20"/>
              </w:rPr>
              <w:t xml:space="preserve"> : </w:t>
            </w:r>
            <w:r>
              <w:rPr>
                <w:spacing w:val="-5"/>
                <w:sz w:val="20"/>
              </w:rPr>
              <w:t xml:space="preserve">non </w:t>
            </w:r>
            <w:r>
              <w:rPr>
                <w:sz w:val="20"/>
              </w:rPr>
              <w:t>proposée</w:t>
            </w:r>
          </w:p>
        </w:tc>
      </w:tr>
      <w:tr w:rsidR="009276BA" w14:paraId="7FC12F23" w14:textId="77777777">
        <w:trPr>
          <w:trHeight w:val="2399"/>
        </w:trPr>
        <w:tc>
          <w:tcPr>
            <w:tcW w:w="1327" w:type="dxa"/>
          </w:tcPr>
          <w:p w14:paraId="1695A205" w14:textId="77777777" w:rsidR="009276BA" w:rsidRDefault="009276BA">
            <w:pPr>
              <w:pStyle w:val="TableParagraph"/>
              <w:spacing w:before="4"/>
              <w:rPr>
                <w:sz w:val="19"/>
              </w:rPr>
            </w:pPr>
          </w:p>
          <w:p w14:paraId="05756A71" w14:textId="77777777" w:rsidR="009276BA" w:rsidRDefault="004017B1">
            <w:pPr>
              <w:pStyle w:val="TableParagraph"/>
              <w:ind w:left="189" w:right="78" w:hanging="82"/>
              <w:rPr>
                <w:sz w:val="20"/>
              </w:rPr>
            </w:pPr>
            <w:proofErr w:type="spellStart"/>
            <w:r>
              <w:rPr>
                <w:sz w:val="20"/>
              </w:rPr>
              <w:t>Astrocytome</w:t>
            </w:r>
            <w:proofErr w:type="spellEnd"/>
            <w:r>
              <w:rPr>
                <w:sz w:val="20"/>
              </w:rPr>
              <w:t xml:space="preserve"> </w:t>
            </w:r>
            <w:proofErr w:type="spellStart"/>
            <w:r>
              <w:rPr>
                <w:sz w:val="20"/>
              </w:rPr>
              <w:t>pilocytique</w:t>
            </w:r>
            <w:proofErr w:type="spellEnd"/>
          </w:p>
        </w:tc>
        <w:tc>
          <w:tcPr>
            <w:tcW w:w="4184" w:type="dxa"/>
          </w:tcPr>
          <w:p w14:paraId="0481359D" w14:textId="77777777" w:rsidR="009276BA" w:rsidRDefault="009276BA">
            <w:pPr>
              <w:pStyle w:val="TableParagraph"/>
              <w:spacing w:before="6"/>
              <w:rPr>
                <w:sz w:val="20"/>
              </w:rPr>
            </w:pPr>
          </w:p>
          <w:p w14:paraId="6BF2833A" w14:textId="290E08FC" w:rsidR="009276BA" w:rsidRDefault="004017B1">
            <w:pPr>
              <w:pStyle w:val="TableParagraph"/>
              <w:numPr>
                <w:ilvl w:val="0"/>
                <w:numId w:val="21"/>
              </w:numPr>
              <w:tabs>
                <w:tab w:val="left" w:pos="571"/>
                <w:tab w:val="left" w:pos="572"/>
              </w:tabs>
              <w:spacing w:line="225" w:lineRule="auto"/>
              <w:ind w:right="415"/>
              <w:rPr>
                <w:sz w:val="20"/>
              </w:rPr>
            </w:pPr>
            <w:r>
              <w:rPr>
                <w:sz w:val="20"/>
              </w:rPr>
              <w:t xml:space="preserve">Age au diagnostic : ≥ </w:t>
            </w:r>
            <w:r w:rsidR="0083294E">
              <w:rPr>
                <w:sz w:val="20"/>
              </w:rPr>
              <w:t>21</w:t>
            </w:r>
            <w:r>
              <w:rPr>
                <w:sz w:val="20"/>
              </w:rPr>
              <w:t xml:space="preserve"> ans et ≤</w:t>
            </w:r>
            <w:r>
              <w:rPr>
                <w:spacing w:val="-16"/>
                <w:sz w:val="20"/>
              </w:rPr>
              <w:t xml:space="preserve"> </w:t>
            </w:r>
            <w:r>
              <w:rPr>
                <w:sz w:val="20"/>
              </w:rPr>
              <w:t>60 ans</w:t>
            </w:r>
          </w:p>
          <w:p w14:paraId="51A134F1" w14:textId="77777777" w:rsidR="009276BA" w:rsidRDefault="004017B1">
            <w:pPr>
              <w:pStyle w:val="TableParagraph"/>
              <w:numPr>
                <w:ilvl w:val="0"/>
                <w:numId w:val="21"/>
              </w:numPr>
              <w:tabs>
                <w:tab w:val="left" w:pos="571"/>
                <w:tab w:val="left" w:pos="572"/>
              </w:tabs>
              <w:spacing w:before="17" w:line="225" w:lineRule="auto"/>
              <w:ind w:right="191"/>
              <w:rPr>
                <w:sz w:val="20"/>
              </w:rPr>
            </w:pPr>
            <w:r>
              <w:rPr>
                <w:sz w:val="20"/>
              </w:rPr>
              <w:t xml:space="preserve">Histologie : </w:t>
            </w:r>
            <w:proofErr w:type="spellStart"/>
            <w:r>
              <w:rPr>
                <w:sz w:val="20"/>
              </w:rPr>
              <w:t>astrocytome</w:t>
            </w:r>
            <w:proofErr w:type="spellEnd"/>
            <w:r>
              <w:rPr>
                <w:sz w:val="20"/>
              </w:rPr>
              <w:t xml:space="preserve"> </w:t>
            </w:r>
            <w:proofErr w:type="spellStart"/>
            <w:r>
              <w:rPr>
                <w:sz w:val="20"/>
              </w:rPr>
              <w:t>pilocytique</w:t>
            </w:r>
            <w:proofErr w:type="spellEnd"/>
            <w:r>
              <w:rPr>
                <w:spacing w:val="-12"/>
                <w:sz w:val="20"/>
              </w:rPr>
              <w:t xml:space="preserve"> </w:t>
            </w:r>
            <w:r>
              <w:rPr>
                <w:sz w:val="20"/>
              </w:rPr>
              <w:t>de grade I</w:t>
            </w:r>
            <w:r>
              <w:rPr>
                <w:spacing w:val="-1"/>
                <w:sz w:val="20"/>
              </w:rPr>
              <w:t xml:space="preserve"> </w:t>
            </w:r>
            <w:r>
              <w:rPr>
                <w:sz w:val="20"/>
              </w:rPr>
              <w:t>uniquement</w:t>
            </w:r>
          </w:p>
          <w:p w14:paraId="3078D88B" w14:textId="77777777" w:rsidR="009276BA" w:rsidRDefault="004017B1">
            <w:pPr>
              <w:pStyle w:val="TableParagraph"/>
              <w:numPr>
                <w:ilvl w:val="0"/>
                <w:numId w:val="21"/>
              </w:numPr>
              <w:tabs>
                <w:tab w:val="left" w:pos="571"/>
                <w:tab w:val="left" w:pos="572"/>
              </w:tabs>
              <w:spacing w:before="18" w:line="225" w:lineRule="auto"/>
              <w:ind w:right="358"/>
              <w:rPr>
                <w:sz w:val="20"/>
              </w:rPr>
            </w:pPr>
            <w:r>
              <w:rPr>
                <w:sz w:val="20"/>
              </w:rPr>
              <w:t>Traitement : chirurgie exclusive</w:t>
            </w:r>
            <w:r>
              <w:rPr>
                <w:spacing w:val="-14"/>
                <w:sz w:val="20"/>
              </w:rPr>
              <w:t xml:space="preserve"> </w:t>
            </w:r>
            <w:r>
              <w:rPr>
                <w:sz w:val="20"/>
              </w:rPr>
              <w:t>avec exérèse complète de la</w:t>
            </w:r>
            <w:r>
              <w:rPr>
                <w:spacing w:val="-6"/>
                <w:sz w:val="20"/>
              </w:rPr>
              <w:t xml:space="preserve"> </w:t>
            </w:r>
            <w:r>
              <w:rPr>
                <w:sz w:val="20"/>
              </w:rPr>
              <w:t>tumeur</w:t>
            </w:r>
          </w:p>
        </w:tc>
        <w:tc>
          <w:tcPr>
            <w:tcW w:w="1490" w:type="dxa"/>
          </w:tcPr>
          <w:p w14:paraId="271821EB" w14:textId="77777777" w:rsidR="009276BA" w:rsidRDefault="009276BA">
            <w:pPr>
              <w:pStyle w:val="TableParagraph"/>
              <w:spacing w:before="4"/>
              <w:rPr>
                <w:sz w:val="19"/>
              </w:rPr>
            </w:pPr>
          </w:p>
          <w:p w14:paraId="63D9EA8B" w14:textId="77777777" w:rsidR="009276BA" w:rsidRDefault="004017B1">
            <w:pPr>
              <w:pStyle w:val="TableParagraph"/>
              <w:ind w:left="108" w:right="140"/>
              <w:rPr>
                <w:sz w:val="20"/>
              </w:rPr>
            </w:pPr>
            <w:r>
              <w:rPr>
                <w:sz w:val="20"/>
              </w:rPr>
              <w:t>4 ans à compter de la chirurgie</w:t>
            </w:r>
          </w:p>
        </w:tc>
        <w:tc>
          <w:tcPr>
            <w:tcW w:w="2059" w:type="dxa"/>
          </w:tcPr>
          <w:p w14:paraId="3A07BCD9" w14:textId="77777777" w:rsidR="009276BA" w:rsidRDefault="009276BA">
            <w:pPr>
              <w:pStyle w:val="TableParagraph"/>
              <w:spacing w:before="4"/>
              <w:rPr>
                <w:sz w:val="19"/>
              </w:rPr>
            </w:pPr>
          </w:p>
          <w:p w14:paraId="55E4AF51" w14:textId="1071EA69" w:rsidR="009276BA" w:rsidRDefault="004017B1">
            <w:pPr>
              <w:pStyle w:val="TableParagraph"/>
              <w:numPr>
                <w:ilvl w:val="0"/>
                <w:numId w:val="20"/>
              </w:numPr>
              <w:tabs>
                <w:tab w:val="left" w:pos="231"/>
              </w:tabs>
              <w:ind w:right="525" w:firstLine="0"/>
              <w:jc w:val="both"/>
              <w:rPr>
                <w:sz w:val="20"/>
              </w:rPr>
            </w:pPr>
            <w:r w:rsidRPr="00A33A8A">
              <w:rPr>
                <w:sz w:val="20"/>
                <w:u w:val="single"/>
              </w:rPr>
              <w:t xml:space="preserve">Décès et </w:t>
            </w:r>
            <w:r w:rsidRPr="00A33A8A">
              <w:rPr>
                <w:spacing w:val="-4"/>
                <w:sz w:val="20"/>
                <w:u w:val="single"/>
              </w:rPr>
              <w:t>PTIA</w:t>
            </w:r>
            <w:r>
              <w:rPr>
                <w:spacing w:val="-4"/>
                <w:sz w:val="20"/>
              </w:rPr>
              <w:t xml:space="preserve"> </w:t>
            </w:r>
            <w:r>
              <w:rPr>
                <w:sz w:val="20"/>
              </w:rPr>
              <w:t>accordées sans surprime</w:t>
            </w:r>
          </w:p>
          <w:p w14:paraId="7D3A7C7B" w14:textId="77777777" w:rsidR="00477C90" w:rsidRDefault="00477C90" w:rsidP="00477C90">
            <w:pPr>
              <w:pStyle w:val="TableParagraph"/>
              <w:tabs>
                <w:tab w:val="left" w:pos="231"/>
              </w:tabs>
              <w:ind w:left="108" w:right="525"/>
              <w:jc w:val="both"/>
              <w:rPr>
                <w:sz w:val="20"/>
              </w:rPr>
            </w:pPr>
          </w:p>
          <w:p w14:paraId="41269223" w14:textId="77777777" w:rsidR="009276BA" w:rsidRDefault="004017B1">
            <w:pPr>
              <w:pStyle w:val="TableParagraph"/>
              <w:numPr>
                <w:ilvl w:val="0"/>
                <w:numId w:val="20"/>
              </w:numPr>
              <w:tabs>
                <w:tab w:val="left" w:pos="231"/>
              </w:tabs>
              <w:spacing w:before="1"/>
              <w:ind w:right="117" w:firstLine="0"/>
              <w:rPr>
                <w:sz w:val="20"/>
              </w:rPr>
            </w:pPr>
            <w:r w:rsidRPr="00A33A8A">
              <w:rPr>
                <w:sz w:val="20"/>
                <w:u w:val="single"/>
              </w:rPr>
              <w:t>GIS</w:t>
            </w:r>
            <w:r>
              <w:rPr>
                <w:sz w:val="20"/>
              </w:rPr>
              <w:t xml:space="preserve"> accordée </w:t>
            </w:r>
            <w:r>
              <w:rPr>
                <w:spacing w:val="-4"/>
                <w:sz w:val="20"/>
              </w:rPr>
              <w:t xml:space="preserve">sans </w:t>
            </w:r>
            <w:r>
              <w:rPr>
                <w:sz w:val="20"/>
              </w:rPr>
              <w:t>surprime sous réserve de l’absence de complications ou séquelles</w:t>
            </w:r>
          </w:p>
        </w:tc>
      </w:tr>
    </w:tbl>
    <w:p w14:paraId="313A5D88" w14:textId="77777777" w:rsidR="009276BA" w:rsidRDefault="009276BA">
      <w:pPr>
        <w:pStyle w:val="Corpsdetexte"/>
        <w:spacing w:before="9"/>
        <w:rPr>
          <w:sz w:val="6"/>
        </w:rPr>
      </w:pPr>
    </w:p>
    <w:p w14:paraId="27230226" w14:textId="77777777" w:rsidR="009276BA" w:rsidRDefault="004017B1">
      <w:pPr>
        <w:spacing w:before="96"/>
        <w:ind w:left="458" w:right="405"/>
        <w:rPr>
          <w:sz w:val="16"/>
        </w:rPr>
      </w:pPr>
      <w:r>
        <w:rPr>
          <w:sz w:val="16"/>
        </w:rPr>
        <w:t>Il est rappelé ici que les conditions d’accès à une assurance emprunteur sur la base des surprimes mentionnées ci-dessous sont conditionnées à l’absence d'autres facteurs de risques ou pathologies existantes.</w:t>
      </w:r>
    </w:p>
    <w:p w14:paraId="05163A2F" w14:textId="77777777" w:rsidR="009276BA" w:rsidRDefault="009276BA">
      <w:pPr>
        <w:rPr>
          <w:sz w:val="16"/>
        </w:rPr>
        <w:sectPr w:rsidR="009276BA">
          <w:pgSz w:w="11910" w:h="16840"/>
          <w:pgMar w:top="980" w:right="940" w:bottom="1200" w:left="960" w:header="0" w:footer="100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4112"/>
        <w:gridCol w:w="1416"/>
        <w:gridCol w:w="2129"/>
      </w:tblGrid>
      <w:tr w:rsidR="009276BA" w14:paraId="5EE81C1D" w14:textId="77777777">
        <w:trPr>
          <w:trHeight w:val="1149"/>
        </w:trPr>
        <w:tc>
          <w:tcPr>
            <w:tcW w:w="1839" w:type="dxa"/>
          </w:tcPr>
          <w:p w14:paraId="40C2D066" w14:textId="77777777" w:rsidR="009276BA" w:rsidRDefault="004017B1">
            <w:pPr>
              <w:pStyle w:val="TableParagraph"/>
              <w:ind w:left="107" w:right="212"/>
              <w:rPr>
                <w:sz w:val="20"/>
              </w:rPr>
            </w:pPr>
            <w:r>
              <w:rPr>
                <w:sz w:val="20"/>
              </w:rPr>
              <w:lastRenderedPageBreak/>
              <w:t xml:space="preserve">Types de </w:t>
            </w:r>
            <w:r>
              <w:rPr>
                <w:w w:val="95"/>
                <w:sz w:val="20"/>
              </w:rPr>
              <w:t>pathologies</w:t>
            </w:r>
          </w:p>
        </w:tc>
        <w:tc>
          <w:tcPr>
            <w:tcW w:w="4112" w:type="dxa"/>
          </w:tcPr>
          <w:p w14:paraId="0CC1C328" w14:textId="77777777" w:rsidR="009276BA" w:rsidRDefault="004017B1">
            <w:pPr>
              <w:pStyle w:val="TableParagraph"/>
              <w:spacing w:line="222" w:lineRule="exact"/>
              <w:ind w:left="107"/>
              <w:rPr>
                <w:sz w:val="20"/>
              </w:rPr>
            </w:pPr>
            <w:r>
              <w:rPr>
                <w:sz w:val="20"/>
              </w:rPr>
              <w:t>Définition précise</w:t>
            </w:r>
          </w:p>
        </w:tc>
        <w:tc>
          <w:tcPr>
            <w:tcW w:w="1416" w:type="dxa"/>
          </w:tcPr>
          <w:p w14:paraId="006890CE" w14:textId="77777777" w:rsidR="009276BA" w:rsidRDefault="004017B1">
            <w:pPr>
              <w:pStyle w:val="TableParagraph"/>
              <w:spacing w:line="222" w:lineRule="exact"/>
              <w:ind w:left="105"/>
              <w:rPr>
                <w:sz w:val="20"/>
              </w:rPr>
            </w:pPr>
            <w:r>
              <w:rPr>
                <w:sz w:val="20"/>
              </w:rPr>
              <w:t>Délai d’accès</w:t>
            </w:r>
          </w:p>
        </w:tc>
        <w:tc>
          <w:tcPr>
            <w:tcW w:w="2129" w:type="dxa"/>
          </w:tcPr>
          <w:p w14:paraId="4687D5F3" w14:textId="77777777" w:rsidR="009276BA" w:rsidRDefault="004017B1">
            <w:pPr>
              <w:pStyle w:val="TableParagraph"/>
              <w:ind w:left="107"/>
              <w:rPr>
                <w:sz w:val="20"/>
              </w:rPr>
            </w:pPr>
            <w:r>
              <w:rPr>
                <w:sz w:val="20"/>
              </w:rPr>
              <w:t>Détail des conditions d'acceptation par garantie et surprime maximale applicable</w:t>
            </w:r>
          </w:p>
          <w:p w14:paraId="64279E13" w14:textId="77777777" w:rsidR="009276BA" w:rsidRDefault="004017B1">
            <w:pPr>
              <w:pStyle w:val="TableParagraph"/>
              <w:spacing w:line="217" w:lineRule="exact"/>
              <w:ind w:left="107"/>
              <w:rPr>
                <w:sz w:val="20"/>
              </w:rPr>
            </w:pPr>
            <w:r>
              <w:rPr>
                <w:sz w:val="20"/>
              </w:rPr>
              <w:t>par l'assureur</w:t>
            </w:r>
          </w:p>
        </w:tc>
      </w:tr>
      <w:tr w:rsidR="009276BA" w14:paraId="7966465D" w14:textId="77777777">
        <w:trPr>
          <w:trHeight w:val="2305"/>
        </w:trPr>
        <w:tc>
          <w:tcPr>
            <w:tcW w:w="1839" w:type="dxa"/>
          </w:tcPr>
          <w:p w14:paraId="098B5CE1" w14:textId="77777777" w:rsidR="009276BA" w:rsidRDefault="009276BA">
            <w:pPr>
              <w:pStyle w:val="TableParagraph"/>
              <w:spacing w:before="4"/>
              <w:rPr>
                <w:sz w:val="19"/>
              </w:rPr>
            </w:pPr>
          </w:p>
          <w:p w14:paraId="4276DD22" w14:textId="77777777" w:rsidR="009276BA" w:rsidRDefault="004017B1">
            <w:pPr>
              <w:pStyle w:val="TableParagraph"/>
              <w:ind w:left="107" w:right="212"/>
              <w:rPr>
                <w:sz w:val="20"/>
              </w:rPr>
            </w:pPr>
            <w:r>
              <w:rPr>
                <w:sz w:val="20"/>
              </w:rPr>
              <w:t>Leucémie myéloïde chronique (LMC)</w:t>
            </w:r>
          </w:p>
        </w:tc>
        <w:tc>
          <w:tcPr>
            <w:tcW w:w="4112" w:type="dxa"/>
          </w:tcPr>
          <w:p w14:paraId="650E406F" w14:textId="77777777" w:rsidR="009276BA" w:rsidRDefault="009276BA">
            <w:pPr>
              <w:pStyle w:val="TableParagraph"/>
              <w:spacing w:before="6"/>
              <w:rPr>
                <w:sz w:val="19"/>
              </w:rPr>
            </w:pPr>
          </w:p>
          <w:p w14:paraId="6ECACF6B" w14:textId="77777777" w:rsidR="009276BA" w:rsidRDefault="004017B1">
            <w:pPr>
              <w:pStyle w:val="TableParagraph"/>
              <w:numPr>
                <w:ilvl w:val="0"/>
                <w:numId w:val="19"/>
              </w:numPr>
              <w:tabs>
                <w:tab w:val="left" w:pos="425"/>
              </w:tabs>
              <w:spacing w:line="238" w:lineRule="exact"/>
              <w:ind w:hanging="361"/>
              <w:jc w:val="both"/>
              <w:rPr>
                <w:sz w:val="20"/>
              </w:rPr>
            </w:pPr>
            <w:r>
              <w:rPr>
                <w:sz w:val="20"/>
              </w:rPr>
              <w:t>Traitement en</w:t>
            </w:r>
            <w:r>
              <w:rPr>
                <w:spacing w:val="-2"/>
                <w:sz w:val="20"/>
              </w:rPr>
              <w:t xml:space="preserve"> </w:t>
            </w:r>
            <w:r>
              <w:rPr>
                <w:sz w:val="20"/>
              </w:rPr>
              <w:t>cours</w:t>
            </w:r>
          </w:p>
          <w:p w14:paraId="758427B1" w14:textId="77777777" w:rsidR="009276BA" w:rsidRDefault="004017B1">
            <w:pPr>
              <w:pStyle w:val="TableParagraph"/>
              <w:numPr>
                <w:ilvl w:val="0"/>
                <w:numId w:val="19"/>
              </w:numPr>
              <w:tabs>
                <w:tab w:val="left" w:pos="425"/>
              </w:tabs>
              <w:spacing w:line="237" w:lineRule="auto"/>
              <w:ind w:right="98"/>
              <w:jc w:val="both"/>
              <w:rPr>
                <w:sz w:val="20"/>
              </w:rPr>
            </w:pPr>
            <w:r>
              <w:rPr>
                <w:sz w:val="20"/>
              </w:rPr>
              <w:t>Transcrit</w:t>
            </w:r>
            <w:r>
              <w:rPr>
                <w:spacing w:val="-16"/>
                <w:sz w:val="20"/>
              </w:rPr>
              <w:t xml:space="preserve"> </w:t>
            </w:r>
            <w:proofErr w:type="spellStart"/>
            <w:r>
              <w:rPr>
                <w:sz w:val="20"/>
              </w:rPr>
              <w:t>bcr-abl</w:t>
            </w:r>
            <w:proofErr w:type="spellEnd"/>
            <w:r>
              <w:rPr>
                <w:spacing w:val="-17"/>
                <w:sz w:val="20"/>
              </w:rPr>
              <w:t xml:space="preserve"> </w:t>
            </w:r>
            <w:r>
              <w:rPr>
                <w:sz w:val="20"/>
              </w:rPr>
              <w:t>strictement</w:t>
            </w:r>
            <w:r>
              <w:rPr>
                <w:spacing w:val="-15"/>
                <w:sz w:val="20"/>
              </w:rPr>
              <w:t xml:space="preserve"> </w:t>
            </w:r>
            <w:r>
              <w:rPr>
                <w:sz w:val="20"/>
              </w:rPr>
              <w:t>indétectable avec les techniques de détection en vigueur au jour de la souscription, et durant une période de 36 mois continus précédant la souscription avec les techniques validées en vigueur sur cette période</w:t>
            </w:r>
          </w:p>
        </w:tc>
        <w:tc>
          <w:tcPr>
            <w:tcW w:w="1416" w:type="dxa"/>
          </w:tcPr>
          <w:p w14:paraId="69F399D3" w14:textId="77777777" w:rsidR="009276BA" w:rsidRDefault="009276BA">
            <w:pPr>
              <w:pStyle w:val="TableParagraph"/>
              <w:spacing w:before="4"/>
              <w:rPr>
                <w:sz w:val="19"/>
              </w:rPr>
            </w:pPr>
          </w:p>
          <w:p w14:paraId="41611C7A" w14:textId="77777777" w:rsidR="009276BA" w:rsidRDefault="004017B1">
            <w:pPr>
              <w:pStyle w:val="TableParagraph"/>
              <w:ind w:left="105" w:right="280"/>
              <w:rPr>
                <w:sz w:val="20"/>
              </w:rPr>
            </w:pPr>
            <w:r>
              <w:rPr>
                <w:sz w:val="20"/>
              </w:rPr>
              <w:t>5 ans à compter du diagnostic</w:t>
            </w:r>
          </w:p>
        </w:tc>
        <w:tc>
          <w:tcPr>
            <w:tcW w:w="2129" w:type="dxa"/>
          </w:tcPr>
          <w:p w14:paraId="458E5295" w14:textId="77777777" w:rsidR="009276BA" w:rsidRDefault="009276BA">
            <w:pPr>
              <w:pStyle w:val="TableParagraph"/>
              <w:spacing w:before="4"/>
              <w:rPr>
                <w:sz w:val="19"/>
              </w:rPr>
            </w:pPr>
          </w:p>
          <w:p w14:paraId="0002E4F1" w14:textId="541F1E6B" w:rsidR="009276BA" w:rsidRDefault="004017B1">
            <w:pPr>
              <w:pStyle w:val="TableParagraph"/>
              <w:numPr>
                <w:ilvl w:val="0"/>
                <w:numId w:val="18"/>
              </w:numPr>
              <w:tabs>
                <w:tab w:val="left" w:pos="231"/>
              </w:tabs>
              <w:ind w:right="131" w:firstLine="0"/>
              <w:rPr>
                <w:sz w:val="20"/>
              </w:rPr>
            </w:pPr>
            <w:r w:rsidRPr="00A33A8A">
              <w:rPr>
                <w:sz w:val="20"/>
                <w:u w:val="single"/>
              </w:rPr>
              <w:t>Décès et PTIA</w:t>
            </w:r>
            <w:r>
              <w:rPr>
                <w:sz w:val="20"/>
              </w:rPr>
              <w:t xml:space="preserve"> surprime plafonnée </w:t>
            </w:r>
            <w:r>
              <w:rPr>
                <w:spacing w:val="-13"/>
                <w:sz w:val="20"/>
              </w:rPr>
              <w:t xml:space="preserve">à </w:t>
            </w:r>
            <w:r>
              <w:rPr>
                <w:sz w:val="20"/>
              </w:rPr>
              <w:t>150%</w:t>
            </w:r>
          </w:p>
          <w:p w14:paraId="48DEDE97" w14:textId="77777777" w:rsidR="00A33A8A" w:rsidRDefault="00A33A8A" w:rsidP="00A33A8A">
            <w:pPr>
              <w:pStyle w:val="TableParagraph"/>
              <w:tabs>
                <w:tab w:val="left" w:pos="231"/>
              </w:tabs>
              <w:ind w:left="107" w:right="131"/>
              <w:rPr>
                <w:sz w:val="20"/>
              </w:rPr>
            </w:pPr>
          </w:p>
          <w:p w14:paraId="0A15979E" w14:textId="77777777" w:rsidR="009276BA" w:rsidRDefault="004017B1">
            <w:pPr>
              <w:pStyle w:val="TableParagraph"/>
              <w:numPr>
                <w:ilvl w:val="0"/>
                <w:numId w:val="18"/>
              </w:numPr>
              <w:tabs>
                <w:tab w:val="left" w:pos="231"/>
              </w:tabs>
              <w:spacing w:before="1"/>
              <w:ind w:right="343" w:firstLine="0"/>
              <w:rPr>
                <w:sz w:val="20"/>
              </w:rPr>
            </w:pPr>
            <w:r w:rsidRPr="00A33A8A">
              <w:rPr>
                <w:sz w:val="20"/>
                <w:u w:val="single"/>
              </w:rPr>
              <w:t>GIS</w:t>
            </w:r>
            <w:r>
              <w:rPr>
                <w:sz w:val="20"/>
              </w:rPr>
              <w:t xml:space="preserve"> : surprime plafonnée à 150</w:t>
            </w:r>
            <w:r>
              <w:rPr>
                <w:spacing w:val="-7"/>
                <w:sz w:val="20"/>
              </w:rPr>
              <w:t xml:space="preserve"> </w:t>
            </w:r>
            <w:r>
              <w:rPr>
                <w:spacing w:val="-12"/>
                <w:sz w:val="20"/>
              </w:rPr>
              <w:t>%</w:t>
            </w:r>
          </w:p>
        </w:tc>
      </w:tr>
      <w:tr w:rsidR="009276BA" w14:paraId="7D47D3A6" w14:textId="77777777">
        <w:trPr>
          <w:trHeight w:val="1840"/>
        </w:trPr>
        <w:tc>
          <w:tcPr>
            <w:tcW w:w="1839" w:type="dxa"/>
          </w:tcPr>
          <w:p w14:paraId="63A64DC6" w14:textId="77777777" w:rsidR="009276BA" w:rsidRDefault="009276BA">
            <w:pPr>
              <w:pStyle w:val="TableParagraph"/>
              <w:spacing w:before="4"/>
              <w:rPr>
                <w:sz w:val="19"/>
              </w:rPr>
            </w:pPr>
          </w:p>
          <w:p w14:paraId="7E028CB4" w14:textId="77777777" w:rsidR="009276BA" w:rsidRDefault="004017B1">
            <w:pPr>
              <w:pStyle w:val="TableParagraph"/>
              <w:ind w:left="107" w:right="501"/>
              <w:rPr>
                <w:sz w:val="20"/>
              </w:rPr>
            </w:pPr>
            <w:r>
              <w:rPr>
                <w:sz w:val="20"/>
              </w:rPr>
              <w:t xml:space="preserve">Leucémie de </w:t>
            </w:r>
            <w:proofErr w:type="spellStart"/>
            <w:r>
              <w:rPr>
                <w:sz w:val="20"/>
              </w:rPr>
              <w:t>Burkitt</w:t>
            </w:r>
            <w:proofErr w:type="spellEnd"/>
            <w:r>
              <w:rPr>
                <w:sz w:val="20"/>
              </w:rPr>
              <w:t xml:space="preserve"> / lymphome de </w:t>
            </w:r>
            <w:proofErr w:type="spellStart"/>
            <w:r>
              <w:rPr>
                <w:sz w:val="20"/>
              </w:rPr>
              <w:t>Burkitt</w:t>
            </w:r>
            <w:proofErr w:type="spellEnd"/>
            <w:r>
              <w:rPr>
                <w:sz w:val="20"/>
              </w:rPr>
              <w:t xml:space="preserve"> / LAL3</w:t>
            </w:r>
          </w:p>
        </w:tc>
        <w:tc>
          <w:tcPr>
            <w:tcW w:w="4112" w:type="dxa"/>
          </w:tcPr>
          <w:p w14:paraId="42DCC52F" w14:textId="77777777" w:rsidR="009276BA" w:rsidRDefault="009276BA">
            <w:pPr>
              <w:pStyle w:val="TableParagraph"/>
              <w:spacing w:before="4"/>
              <w:rPr>
                <w:sz w:val="19"/>
              </w:rPr>
            </w:pPr>
          </w:p>
          <w:p w14:paraId="2A857637" w14:textId="77777777" w:rsidR="009276BA" w:rsidRDefault="004017B1">
            <w:pPr>
              <w:pStyle w:val="TableParagraph"/>
              <w:numPr>
                <w:ilvl w:val="0"/>
                <w:numId w:val="17"/>
              </w:numPr>
              <w:tabs>
                <w:tab w:val="left" w:pos="230"/>
              </w:tabs>
              <w:ind w:left="230"/>
              <w:rPr>
                <w:sz w:val="20"/>
              </w:rPr>
            </w:pPr>
            <w:r>
              <w:rPr>
                <w:sz w:val="20"/>
              </w:rPr>
              <w:t>Age ≤ 60</w:t>
            </w:r>
            <w:r>
              <w:rPr>
                <w:spacing w:val="-3"/>
                <w:sz w:val="20"/>
              </w:rPr>
              <w:t xml:space="preserve"> </w:t>
            </w:r>
            <w:r>
              <w:rPr>
                <w:sz w:val="20"/>
              </w:rPr>
              <w:t>ans</w:t>
            </w:r>
          </w:p>
          <w:p w14:paraId="5D14E329" w14:textId="77777777" w:rsidR="009276BA" w:rsidRDefault="004017B1">
            <w:pPr>
              <w:pStyle w:val="TableParagraph"/>
              <w:numPr>
                <w:ilvl w:val="0"/>
                <w:numId w:val="17"/>
              </w:numPr>
              <w:tabs>
                <w:tab w:val="left" w:pos="230"/>
              </w:tabs>
              <w:ind w:right="239" w:firstLine="0"/>
              <w:rPr>
                <w:sz w:val="20"/>
              </w:rPr>
            </w:pPr>
            <w:r>
              <w:rPr>
                <w:sz w:val="20"/>
              </w:rPr>
              <w:t xml:space="preserve">Performance </w:t>
            </w:r>
            <w:proofErr w:type="spellStart"/>
            <w:r>
              <w:rPr>
                <w:sz w:val="20"/>
              </w:rPr>
              <w:t>Status</w:t>
            </w:r>
            <w:proofErr w:type="spellEnd"/>
            <w:r>
              <w:rPr>
                <w:sz w:val="20"/>
              </w:rPr>
              <w:t xml:space="preserve"> (définition de</w:t>
            </w:r>
            <w:r>
              <w:rPr>
                <w:spacing w:val="-18"/>
                <w:sz w:val="20"/>
              </w:rPr>
              <w:t xml:space="preserve"> </w:t>
            </w:r>
            <w:r>
              <w:rPr>
                <w:sz w:val="20"/>
              </w:rPr>
              <w:t>l’OMS) 0 ou</w:t>
            </w:r>
            <w:r>
              <w:rPr>
                <w:spacing w:val="-1"/>
                <w:sz w:val="20"/>
              </w:rPr>
              <w:t xml:space="preserve"> </w:t>
            </w:r>
            <w:r>
              <w:rPr>
                <w:sz w:val="20"/>
              </w:rPr>
              <w:t>1</w:t>
            </w:r>
          </w:p>
          <w:p w14:paraId="055B8B2B" w14:textId="77777777" w:rsidR="009276BA" w:rsidRDefault="004017B1">
            <w:pPr>
              <w:pStyle w:val="TableParagraph"/>
              <w:numPr>
                <w:ilvl w:val="0"/>
                <w:numId w:val="17"/>
              </w:numPr>
              <w:tabs>
                <w:tab w:val="left" w:pos="230"/>
              </w:tabs>
              <w:spacing w:line="228" w:lineRule="exact"/>
              <w:ind w:left="230"/>
              <w:rPr>
                <w:sz w:val="20"/>
              </w:rPr>
            </w:pPr>
            <w:r>
              <w:rPr>
                <w:sz w:val="20"/>
              </w:rPr>
              <w:t>Traitement</w:t>
            </w:r>
            <w:r>
              <w:rPr>
                <w:spacing w:val="-2"/>
                <w:sz w:val="20"/>
              </w:rPr>
              <w:t xml:space="preserve"> </w:t>
            </w:r>
            <w:r>
              <w:rPr>
                <w:sz w:val="20"/>
              </w:rPr>
              <w:t>réalisé</w:t>
            </w:r>
          </w:p>
        </w:tc>
        <w:tc>
          <w:tcPr>
            <w:tcW w:w="1416" w:type="dxa"/>
          </w:tcPr>
          <w:p w14:paraId="23F699FC" w14:textId="77777777" w:rsidR="009276BA" w:rsidRDefault="009276BA">
            <w:pPr>
              <w:pStyle w:val="TableParagraph"/>
              <w:spacing w:before="4"/>
              <w:rPr>
                <w:sz w:val="19"/>
              </w:rPr>
            </w:pPr>
          </w:p>
          <w:p w14:paraId="467E1636" w14:textId="77777777" w:rsidR="009276BA" w:rsidRDefault="004017B1">
            <w:pPr>
              <w:pStyle w:val="TableParagraph"/>
              <w:ind w:left="105" w:right="280"/>
              <w:rPr>
                <w:sz w:val="20"/>
              </w:rPr>
            </w:pPr>
            <w:r>
              <w:rPr>
                <w:sz w:val="20"/>
              </w:rPr>
              <w:t>5 ans à compter du diagnostic</w:t>
            </w:r>
          </w:p>
        </w:tc>
        <w:tc>
          <w:tcPr>
            <w:tcW w:w="2129" w:type="dxa"/>
          </w:tcPr>
          <w:p w14:paraId="6E270243" w14:textId="77777777" w:rsidR="009276BA" w:rsidRDefault="009276BA">
            <w:pPr>
              <w:pStyle w:val="TableParagraph"/>
              <w:spacing w:before="4"/>
              <w:rPr>
                <w:sz w:val="19"/>
              </w:rPr>
            </w:pPr>
          </w:p>
          <w:p w14:paraId="698EACB6" w14:textId="5B62AB68" w:rsidR="009276BA" w:rsidRDefault="004017B1">
            <w:pPr>
              <w:pStyle w:val="TableParagraph"/>
              <w:numPr>
                <w:ilvl w:val="0"/>
                <w:numId w:val="16"/>
              </w:numPr>
              <w:tabs>
                <w:tab w:val="left" w:pos="231"/>
              </w:tabs>
              <w:ind w:right="133" w:firstLine="0"/>
              <w:rPr>
                <w:sz w:val="20"/>
              </w:rPr>
            </w:pPr>
            <w:r w:rsidRPr="00A33A8A">
              <w:rPr>
                <w:sz w:val="20"/>
                <w:u w:val="single"/>
              </w:rPr>
              <w:t>Décès et PTIA</w:t>
            </w:r>
            <w:r>
              <w:rPr>
                <w:sz w:val="20"/>
              </w:rPr>
              <w:t xml:space="preserve"> surprime plafonnée </w:t>
            </w:r>
            <w:r>
              <w:rPr>
                <w:spacing w:val="-14"/>
                <w:sz w:val="20"/>
              </w:rPr>
              <w:t xml:space="preserve">à </w:t>
            </w:r>
            <w:r>
              <w:rPr>
                <w:sz w:val="20"/>
              </w:rPr>
              <w:t>50%</w:t>
            </w:r>
          </w:p>
          <w:p w14:paraId="59F76D68" w14:textId="66E8DDD2" w:rsidR="00A33A8A" w:rsidRDefault="00A33A8A" w:rsidP="00A33A8A">
            <w:pPr>
              <w:pStyle w:val="TableParagraph"/>
              <w:tabs>
                <w:tab w:val="left" w:pos="231"/>
              </w:tabs>
              <w:ind w:left="107" w:right="133"/>
              <w:rPr>
                <w:sz w:val="20"/>
              </w:rPr>
            </w:pPr>
          </w:p>
          <w:p w14:paraId="2184C35F" w14:textId="77777777" w:rsidR="009276BA" w:rsidRDefault="004017B1">
            <w:pPr>
              <w:pStyle w:val="TableParagraph"/>
              <w:numPr>
                <w:ilvl w:val="0"/>
                <w:numId w:val="16"/>
              </w:numPr>
              <w:tabs>
                <w:tab w:val="left" w:pos="231"/>
              </w:tabs>
              <w:ind w:right="598" w:firstLine="0"/>
              <w:rPr>
                <w:sz w:val="20"/>
              </w:rPr>
            </w:pPr>
            <w:r w:rsidRPr="00A33A8A">
              <w:rPr>
                <w:sz w:val="20"/>
                <w:u w:val="single"/>
              </w:rPr>
              <w:t>GIS</w:t>
            </w:r>
            <w:r>
              <w:rPr>
                <w:sz w:val="20"/>
              </w:rPr>
              <w:t xml:space="preserve"> :</w:t>
            </w:r>
            <w:r>
              <w:rPr>
                <w:spacing w:val="-15"/>
                <w:sz w:val="20"/>
              </w:rPr>
              <w:t xml:space="preserve"> </w:t>
            </w:r>
            <w:r>
              <w:rPr>
                <w:sz w:val="20"/>
              </w:rPr>
              <w:t>surprime plafonnée à 50%</w:t>
            </w:r>
          </w:p>
        </w:tc>
      </w:tr>
      <w:tr w:rsidR="009276BA" w14:paraId="39586DE6" w14:textId="77777777">
        <w:trPr>
          <w:trHeight w:val="6936"/>
        </w:trPr>
        <w:tc>
          <w:tcPr>
            <w:tcW w:w="1839" w:type="dxa"/>
          </w:tcPr>
          <w:p w14:paraId="478F73BA" w14:textId="77777777" w:rsidR="009276BA" w:rsidRDefault="009276BA">
            <w:pPr>
              <w:pStyle w:val="TableParagraph"/>
              <w:spacing w:before="4"/>
              <w:rPr>
                <w:sz w:val="19"/>
              </w:rPr>
            </w:pPr>
          </w:p>
          <w:p w14:paraId="65577A1D" w14:textId="77777777" w:rsidR="009276BA" w:rsidRDefault="004017B1">
            <w:pPr>
              <w:pStyle w:val="TableParagraph"/>
              <w:ind w:left="107"/>
              <w:rPr>
                <w:sz w:val="20"/>
              </w:rPr>
            </w:pPr>
            <w:r>
              <w:rPr>
                <w:sz w:val="20"/>
              </w:rPr>
              <w:t>Mucoviscidose</w:t>
            </w:r>
          </w:p>
        </w:tc>
        <w:tc>
          <w:tcPr>
            <w:tcW w:w="4112" w:type="dxa"/>
          </w:tcPr>
          <w:p w14:paraId="67F498AD" w14:textId="77777777" w:rsidR="009276BA" w:rsidRDefault="009276BA">
            <w:pPr>
              <w:pStyle w:val="TableParagraph"/>
              <w:spacing w:before="1"/>
              <w:rPr>
                <w:sz w:val="19"/>
              </w:rPr>
            </w:pPr>
          </w:p>
          <w:p w14:paraId="2D922580" w14:textId="77777777" w:rsidR="009276BA" w:rsidRDefault="004017B1">
            <w:pPr>
              <w:pStyle w:val="TableParagraph"/>
              <w:ind w:left="167"/>
              <w:rPr>
                <w:b/>
                <w:sz w:val="20"/>
              </w:rPr>
            </w:pPr>
            <w:r>
              <w:rPr>
                <w:sz w:val="20"/>
              </w:rPr>
              <w:t xml:space="preserve">1) Conditions </w:t>
            </w:r>
            <w:r>
              <w:rPr>
                <w:i/>
                <w:sz w:val="20"/>
              </w:rPr>
              <w:t xml:space="preserve">cumulatives </w:t>
            </w:r>
            <w:r>
              <w:rPr>
                <w:sz w:val="20"/>
              </w:rPr>
              <w:t xml:space="preserve">de base </w:t>
            </w:r>
            <w:r>
              <w:rPr>
                <w:b/>
                <w:sz w:val="20"/>
              </w:rPr>
              <w:t>:</w:t>
            </w:r>
          </w:p>
          <w:p w14:paraId="5AB5749E" w14:textId="77777777" w:rsidR="009276BA" w:rsidRDefault="009276BA">
            <w:pPr>
              <w:pStyle w:val="TableParagraph"/>
              <w:spacing w:before="3"/>
              <w:rPr>
                <w:sz w:val="20"/>
              </w:rPr>
            </w:pPr>
          </w:p>
          <w:p w14:paraId="7E47B86C" w14:textId="77777777" w:rsidR="009276BA" w:rsidRDefault="004017B1">
            <w:pPr>
              <w:pStyle w:val="TableParagraph"/>
              <w:numPr>
                <w:ilvl w:val="0"/>
                <w:numId w:val="15"/>
              </w:numPr>
              <w:tabs>
                <w:tab w:val="left" w:pos="278"/>
              </w:tabs>
              <w:spacing w:line="238" w:lineRule="exact"/>
              <w:rPr>
                <w:sz w:val="20"/>
              </w:rPr>
            </w:pPr>
            <w:r>
              <w:rPr>
                <w:sz w:val="20"/>
              </w:rPr>
              <w:t>Age ≥ 18 ans et ≤ 40</w:t>
            </w:r>
            <w:r>
              <w:rPr>
                <w:spacing w:val="-5"/>
                <w:sz w:val="20"/>
              </w:rPr>
              <w:t xml:space="preserve"> </w:t>
            </w:r>
            <w:r>
              <w:rPr>
                <w:sz w:val="20"/>
              </w:rPr>
              <w:t>ans</w:t>
            </w:r>
          </w:p>
          <w:p w14:paraId="207AFE13" w14:textId="77777777" w:rsidR="009276BA" w:rsidRDefault="004017B1">
            <w:pPr>
              <w:pStyle w:val="TableParagraph"/>
              <w:numPr>
                <w:ilvl w:val="0"/>
                <w:numId w:val="15"/>
              </w:numPr>
              <w:tabs>
                <w:tab w:val="left" w:pos="278"/>
              </w:tabs>
              <w:spacing w:line="233" w:lineRule="exact"/>
              <w:rPr>
                <w:sz w:val="20"/>
              </w:rPr>
            </w:pPr>
            <w:r>
              <w:rPr>
                <w:sz w:val="20"/>
              </w:rPr>
              <w:t>Non-transplanté</w:t>
            </w:r>
          </w:p>
          <w:p w14:paraId="2971D5AD" w14:textId="77777777" w:rsidR="009276BA" w:rsidRDefault="004017B1">
            <w:pPr>
              <w:pStyle w:val="TableParagraph"/>
              <w:numPr>
                <w:ilvl w:val="0"/>
                <w:numId w:val="15"/>
              </w:numPr>
              <w:tabs>
                <w:tab w:val="left" w:pos="278"/>
              </w:tabs>
              <w:spacing w:before="6" w:line="225" w:lineRule="auto"/>
              <w:ind w:left="277" w:right="101"/>
              <w:rPr>
                <w:sz w:val="20"/>
              </w:rPr>
            </w:pPr>
            <w:r>
              <w:rPr>
                <w:sz w:val="20"/>
              </w:rPr>
              <w:t>Indice de masse corporelle, IMC ≥ 17 kg/m²</w:t>
            </w:r>
          </w:p>
          <w:p w14:paraId="0F1F1F39" w14:textId="77777777" w:rsidR="009276BA" w:rsidRDefault="004017B1">
            <w:pPr>
              <w:pStyle w:val="TableParagraph"/>
              <w:numPr>
                <w:ilvl w:val="0"/>
                <w:numId w:val="15"/>
              </w:numPr>
              <w:tabs>
                <w:tab w:val="left" w:pos="278"/>
              </w:tabs>
              <w:spacing w:before="6" w:line="238" w:lineRule="exact"/>
              <w:rPr>
                <w:sz w:val="20"/>
              </w:rPr>
            </w:pPr>
            <w:r>
              <w:rPr>
                <w:sz w:val="20"/>
              </w:rPr>
              <w:t>VEMS ≥ 25% de la valeur</w:t>
            </w:r>
            <w:r>
              <w:rPr>
                <w:spacing w:val="-6"/>
                <w:sz w:val="20"/>
              </w:rPr>
              <w:t xml:space="preserve"> </w:t>
            </w:r>
            <w:r>
              <w:rPr>
                <w:sz w:val="20"/>
              </w:rPr>
              <w:t>théorique</w:t>
            </w:r>
          </w:p>
          <w:p w14:paraId="37FD8B39" w14:textId="77777777" w:rsidR="009276BA" w:rsidRDefault="004017B1">
            <w:pPr>
              <w:pStyle w:val="TableParagraph"/>
              <w:numPr>
                <w:ilvl w:val="0"/>
                <w:numId w:val="15"/>
              </w:numPr>
              <w:tabs>
                <w:tab w:val="left" w:pos="278"/>
              </w:tabs>
              <w:spacing w:line="233" w:lineRule="exact"/>
              <w:rPr>
                <w:sz w:val="20"/>
              </w:rPr>
            </w:pPr>
            <w:r>
              <w:rPr>
                <w:sz w:val="20"/>
              </w:rPr>
              <w:t>Absence de</w:t>
            </w:r>
            <w:r>
              <w:rPr>
                <w:spacing w:val="1"/>
                <w:sz w:val="20"/>
              </w:rPr>
              <w:t xml:space="preserve"> </w:t>
            </w:r>
            <w:r>
              <w:rPr>
                <w:sz w:val="20"/>
              </w:rPr>
              <w:t>diabète</w:t>
            </w:r>
          </w:p>
          <w:p w14:paraId="14D2E86B" w14:textId="77777777" w:rsidR="009276BA" w:rsidRDefault="004017B1">
            <w:pPr>
              <w:pStyle w:val="TableParagraph"/>
              <w:numPr>
                <w:ilvl w:val="0"/>
                <w:numId w:val="15"/>
              </w:numPr>
              <w:tabs>
                <w:tab w:val="left" w:pos="278"/>
              </w:tabs>
              <w:spacing w:before="6" w:line="225" w:lineRule="auto"/>
              <w:ind w:left="277" w:right="104"/>
              <w:rPr>
                <w:sz w:val="20"/>
              </w:rPr>
            </w:pPr>
            <w:r>
              <w:rPr>
                <w:sz w:val="20"/>
              </w:rPr>
              <w:t>Absence de pneumothorax dans l’année écoulée</w:t>
            </w:r>
          </w:p>
          <w:p w14:paraId="7A2B1B1F" w14:textId="77777777" w:rsidR="009276BA" w:rsidRDefault="004017B1">
            <w:pPr>
              <w:pStyle w:val="TableParagraph"/>
              <w:numPr>
                <w:ilvl w:val="0"/>
                <w:numId w:val="15"/>
              </w:numPr>
              <w:tabs>
                <w:tab w:val="left" w:pos="278"/>
              </w:tabs>
              <w:spacing w:before="17" w:line="225" w:lineRule="auto"/>
              <w:ind w:left="277" w:right="102"/>
              <w:rPr>
                <w:sz w:val="20"/>
              </w:rPr>
            </w:pPr>
            <w:r>
              <w:rPr>
                <w:sz w:val="20"/>
              </w:rPr>
              <w:t xml:space="preserve">Absence de colonisation à </w:t>
            </w:r>
            <w:proofErr w:type="spellStart"/>
            <w:r>
              <w:rPr>
                <w:sz w:val="20"/>
              </w:rPr>
              <w:t>Burkholderia</w:t>
            </w:r>
            <w:proofErr w:type="spellEnd"/>
            <w:r>
              <w:rPr>
                <w:sz w:val="20"/>
              </w:rPr>
              <w:t xml:space="preserve"> </w:t>
            </w:r>
            <w:proofErr w:type="spellStart"/>
            <w:r>
              <w:rPr>
                <w:sz w:val="20"/>
              </w:rPr>
              <w:t>cepacia</w:t>
            </w:r>
            <w:proofErr w:type="spellEnd"/>
          </w:p>
          <w:p w14:paraId="62BC74B0" w14:textId="77777777" w:rsidR="009276BA" w:rsidRDefault="004017B1">
            <w:pPr>
              <w:pStyle w:val="TableParagraph"/>
              <w:numPr>
                <w:ilvl w:val="0"/>
                <w:numId w:val="15"/>
              </w:numPr>
              <w:tabs>
                <w:tab w:val="left" w:pos="278"/>
              </w:tabs>
              <w:spacing w:before="18" w:line="225" w:lineRule="auto"/>
              <w:ind w:left="277" w:right="103"/>
              <w:rPr>
                <w:sz w:val="20"/>
              </w:rPr>
            </w:pPr>
            <w:r>
              <w:rPr>
                <w:sz w:val="20"/>
              </w:rPr>
              <w:t>Absence de colonisation à Mycobactérie atypique</w:t>
            </w:r>
          </w:p>
          <w:p w14:paraId="72D56AA9" w14:textId="77777777" w:rsidR="009276BA" w:rsidRDefault="004017B1">
            <w:pPr>
              <w:pStyle w:val="TableParagraph"/>
              <w:numPr>
                <w:ilvl w:val="0"/>
                <w:numId w:val="15"/>
              </w:numPr>
              <w:tabs>
                <w:tab w:val="left" w:pos="278"/>
              </w:tabs>
              <w:spacing w:before="18" w:line="225" w:lineRule="auto"/>
              <w:ind w:left="277" w:right="100"/>
              <w:rPr>
                <w:sz w:val="20"/>
              </w:rPr>
            </w:pPr>
            <w:r>
              <w:rPr>
                <w:sz w:val="20"/>
              </w:rPr>
              <w:t>Corticothérapie systémique pendant &lt; (moins de) 3 mois dans l’année</w:t>
            </w:r>
            <w:r>
              <w:rPr>
                <w:spacing w:val="-19"/>
                <w:sz w:val="20"/>
              </w:rPr>
              <w:t xml:space="preserve"> </w:t>
            </w:r>
            <w:r>
              <w:rPr>
                <w:sz w:val="20"/>
              </w:rPr>
              <w:t>écoulée</w:t>
            </w:r>
          </w:p>
          <w:p w14:paraId="0069D6BA" w14:textId="77777777" w:rsidR="009276BA" w:rsidRDefault="004017B1">
            <w:pPr>
              <w:pStyle w:val="TableParagraph"/>
              <w:numPr>
                <w:ilvl w:val="0"/>
                <w:numId w:val="15"/>
              </w:numPr>
              <w:tabs>
                <w:tab w:val="left" w:pos="278"/>
              </w:tabs>
              <w:spacing w:before="15" w:line="225" w:lineRule="auto"/>
              <w:ind w:left="277" w:right="105"/>
              <w:rPr>
                <w:sz w:val="13"/>
              </w:rPr>
            </w:pPr>
            <w:r>
              <w:rPr>
                <w:sz w:val="20"/>
              </w:rPr>
              <w:t>Absence d’oxygénothérapie de longue durée</w:t>
            </w:r>
            <w:r>
              <w:rPr>
                <w:position w:val="6"/>
                <w:sz w:val="13"/>
              </w:rPr>
              <w:t>1</w:t>
            </w:r>
          </w:p>
          <w:p w14:paraId="775F3E76" w14:textId="77777777" w:rsidR="009276BA" w:rsidRDefault="004017B1">
            <w:pPr>
              <w:pStyle w:val="TableParagraph"/>
              <w:numPr>
                <w:ilvl w:val="0"/>
                <w:numId w:val="15"/>
              </w:numPr>
              <w:tabs>
                <w:tab w:val="left" w:pos="278"/>
              </w:tabs>
              <w:spacing w:before="17" w:line="225" w:lineRule="auto"/>
              <w:ind w:left="277" w:right="99"/>
              <w:rPr>
                <w:sz w:val="13"/>
              </w:rPr>
            </w:pPr>
            <w:r>
              <w:rPr>
                <w:sz w:val="20"/>
              </w:rPr>
              <w:t>Absence de ventilation non-invasive de longue durée</w:t>
            </w:r>
            <w:r>
              <w:rPr>
                <w:position w:val="6"/>
                <w:sz w:val="13"/>
              </w:rPr>
              <w:t>2</w:t>
            </w:r>
          </w:p>
          <w:p w14:paraId="1BEC2B1C" w14:textId="77777777" w:rsidR="009276BA" w:rsidRDefault="009276BA">
            <w:pPr>
              <w:pStyle w:val="TableParagraph"/>
              <w:spacing w:before="2"/>
              <w:rPr>
                <w:sz w:val="20"/>
              </w:rPr>
            </w:pPr>
          </w:p>
          <w:p w14:paraId="4E3E84CC" w14:textId="77777777" w:rsidR="009276BA" w:rsidRDefault="004017B1">
            <w:pPr>
              <w:pStyle w:val="TableParagraph"/>
              <w:spacing w:before="1" w:line="242" w:lineRule="auto"/>
              <w:ind w:left="527" w:hanging="360"/>
              <w:rPr>
                <w:sz w:val="20"/>
              </w:rPr>
            </w:pPr>
            <w:r>
              <w:rPr>
                <w:sz w:val="20"/>
              </w:rPr>
              <w:t xml:space="preserve">2) Conditions </w:t>
            </w:r>
            <w:r>
              <w:rPr>
                <w:i/>
                <w:sz w:val="20"/>
              </w:rPr>
              <w:t xml:space="preserve">complémentaires </w:t>
            </w:r>
            <w:r>
              <w:rPr>
                <w:sz w:val="20"/>
              </w:rPr>
              <w:t>aux précédentes :</w:t>
            </w:r>
          </w:p>
          <w:p w14:paraId="4F7965B8" w14:textId="77777777" w:rsidR="009276BA" w:rsidRDefault="009276BA">
            <w:pPr>
              <w:pStyle w:val="TableParagraph"/>
              <w:spacing w:before="9"/>
              <w:rPr>
                <w:sz w:val="20"/>
              </w:rPr>
            </w:pPr>
          </w:p>
          <w:p w14:paraId="7F4014FD" w14:textId="77777777" w:rsidR="009276BA" w:rsidRDefault="004017B1">
            <w:pPr>
              <w:pStyle w:val="TableParagraph"/>
              <w:numPr>
                <w:ilvl w:val="0"/>
                <w:numId w:val="14"/>
              </w:numPr>
              <w:tabs>
                <w:tab w:val="left" w:pos="467"/>
                <w:tab w:val="left" w:pos="468"/>
              </w:tabs>
              <w:spacing w:before="1" w:line="225" w:lineRule="auto"/>
              <w:ind w:right="547"/>
              <w:rPr>
                <w:sz w:val="20"/>
              </w:rPr>
            </w:pPr>
            <w:r>
              <w:rPr>
                <w:sz w:val="20"/>
              </w:rPr>
              <w:t>Soit : Absence de colonisation à</w:t>
            </w:r>
            <w:r>
              <w:rPr>
                <w:spacing w:val="-14"/>
                <w:sz w:val="20"/>
              </w:rPr>
              <w:t xml:space="preserve"> </w:t>
            </w:r>
            <w:r>
              <w:rPr>
                <w:sz w:val="20"/>
              </w:rPr>
              <w:t xml:space="preserve">P. </w:t>
            </w:r>
            <w:proofErr w:type="spellStart"/>
            <w:r>
              <w:rPr>
                <w:sz w:val="20"/>
              </w:rPr>
              <w:t>aeruginosa</w:t>
            </w:r>
            <w:proofErr w:type="spellEnd"/>
            <w:r>
              <w:rPr>
                <w:sz w:val="20"/>
              </w:rPr>
              <w:t>,</w:t>
            </w:r>
          </w:p>
          <w:p w14:paraId="5872233F" w14:textId="77777777" w:rsidR="009276BA" w:rsidRDefault="004017B1">
            <w:pPr>
              <w:pStyle w:val="TableParagraph"/>
              <w:numPr>
                <w:ilvl w:val="0"/>
                <w:numId w:val="14"/>
              </w:numPr>
              <w:tabs>
                <w:tab w:val="left" w:pos="467"/>
                <w:tab w:val="left" w:pos="468"/>
              </w:tabs>
              <w:spacing w:before="3" w:line="239" w:lineRule="exact"/>
              <w:ind w:hanging="361"/>
              <w:rPr>
                <w:i/>
                <w:sz w:val="20"/>
              </w:rPr>
            </w:pPr>
            <w:r>
              <w:rPr>
                <w:sz w:val="20"/>
              </w:rPr>
              <w:t xml:space="preserve">Soit : colonisation à P. </w:t>
            </w:r>
            <w:proofErr w:type="spellStart"/>
            <w:r>
              <w:rPr>
                <w:sz w:val="20"/>
              </w:rPr>
              <w:t>Aeruginosa</w:t>
            </w:r>
            <w:proofErr w:type="spellEnd"/>
            <w:r>
              <w:rPr>
                <w:spacing w:val="-9"/>
                <w:sz w:val="20"/>
              </w:rPr>
              <w:t xml:space="preserve"> </w:t>
            </w:r>
            <w:r>
              <w:rPr>
                <w:i/>
                <w:sz w:val="20"/>
              </w:rPr>
              <w:t>mais</w:t>
            </w:r>
          </w:p>
          <w:p w14:paraId="2DBF131C" w14:textId="77777777" w:rsidR="009276BA" w:rsidRDefault="004017B1">
            <w:pPr>
              <w:pStyle w:val="TableParagraph"/>
              <w:spacing w:line="225" w:lineRule="exact"/>
              <w:ind w:left="467"/>
              <w:rPr>
                <w:sz w:val="20"/>
              </w:rPr>
            </w:pPr>
            <w:proofErr w:type="gramStart"/>
            <w:r>
              <w:rPr>
                <w:sz w:val="20"/>
              </w:rPr>
              <w:t>absence</w:t>
            </w:r>
            <w:proofErr w:type="gramEnd"/>
            <w:r>
              <w:rPr>
                <w:sz w:val="20"/>
              </w:rPr>
              <w:t xml:space="preserve"> d’insuffisance pancréatique</w:t>
            </w:r>
          </w:p>
          <w:p w14:paraId="164CF03E" w14:textId="77777777" w:rsidR="009276BA" w:rsidRDefault="004017B1">
            <w:pPr>
              <w:pStyle w:val="TableParagraph"/>
              <w:spacing w:before="1" w:line="218" w:lineRule="exact"/>
              <w:ind w:left="467"/>
              <w:rPr>
                <w:sz w:val="20"/>
              </w:rPr>
            </w:pPr>
            <w:r>
              <w:rPr>
                <w:sz w:val="20"/>
              </w:rPr>
              <w:t>exocrine</w:t>
            </w:r>
          </w:p>
        </w:tc>
        <w:tc>
          <w:tcPr>
            <w:tcW w:w="1416" w:type="dxa"/>
          </w:tcPr>
          <w:p w14:paraId="20A9308D" w14:textId="77777777" w:rsidR="009276BA" w:rsidRDefault="009276BA">
            <w:pPr>
              <w:pStyle w:val="TableParagraph"/>
              <w:spacing w:before="4"/>
              <w:rPr>
                <w:sz w:val="19"/>
              </w:rPr>
            </w:pPr>
          </w:p>
          <w:p w14:paraId="15B84347" w14:textId="77777777" w:rsidR="009276BA" w:rsidRDefault="004017B1">
            <w:pPr>
              <w:pStyle w:val="TableParagraph"/>
              <w:ind w:left="105" w:right="91"/>
              <w:rPr>
                <w:sz w:val="20"/>
              </w:rPr>
            </w:pPr>
            <w:r>
              <w:rPr>
                <w:sz w:val="20"/>
              </w:rPr>
              <w:t>Pour une durée de prêt de 10 ans maximum</w:t>
            </w:r>
          </w:p>
        </w:tc>
        <w:tc>
          <w:tcPr>
            <w:tcW w:w="2129" w:type="dxa"/>
          </w:tcPr>
          <w:p w14:paraId="58F9BB28" w14:textId="77777777" w:rsidR="009276BA" w:rsidRDefault="009276BA">
            <w:pPr>
              <w:pStyle w:val="TableParagraph"/>
              <w:spacing w:before="4"/>
              <w:rPr>
                <w:sz w:val="19"/>
              </w:rPr>
            </w:pPr>
          </w:p>
          <w:p w14:paraId="7F8DC87E" w14:textId="1A7534AF" w:rsidR="009276BA" w:rsidRDefault="004017B1">
            <w:pPr>
              <w:pStyle w:val="TableParagraph"/>
              <w:numPr>
                <w:ilvl w:val="0"/>
                <w:numId w:val="13"/>
              </w:numPr>
              <w:tabs>
                <w:tab w:val="left" w:pos="231"/>
              </w:tabs>
              <w:ind w:right="133" w:firstLine="0"/>
              <w:rPr>
                <w:sz w:val="20"/>
              </w:rPr>
            </w:pPr>
            <w:r w:rsidRPr="00A33A8A">
              <w:rPr>
                <w:sz w:val="20"/>
                <w:u w:val="single"/>
              </w:rPr>
              <w:t>Décès</w:t>
            </w:r>
            <w:r>
              <w:rPr>
                <w:sz w:val="20"/>
              </w:rPr>
              <w:t xml:space="preserve"> avec une surprime plafonnée </w:t>
            </w:r>
            <w:r>
              <w:rPr>
                <w:spacing w:val="-14"/>
                <w:sz w:val="20"/>
              </w:rPr>
              <w:t xml:space="preserve">à </w:t>
            </w:r>
            <w:r>
              <w:rPr>
                <w:sz w:val="20"/>
              </w:rPr>
              <w:t>400%</w:t>
            </w:r>
          </w:p>
          <w:p w14:paraId="1D72D459" w14:textId="77777777" w:rsidR="00A33A8A" w:rsidRDefault="00A33A8A" w:rsidP="00A33A8A">
            <w:pPr>
              <w:pStyle w:val="TableParagraph"/>
              <w:tabs>
                <w:tab w:val="left" w:pos="231"/>
              </w:tabs>
              <w:ind w:left="107" w:right="133"/>
              <w:rPr>
                <w:sz w:val="20"/>
              </w:rPr>
            </w:pPr>
          </w:p>
          <w:p w14:paraId="7D51773E" w14:textId="77777777" w:rsidR="009276BA" w:rsidRDefault="004017B1">
            <w:pPr>
              <w:pStyle w:val="TableParagraph"/>
              <w:numPr>
                <w:ilvl w:val="0"/>
                <w:numId w:val="13"/>
              </w:numPr>
              <w:tabs>
                <w:tab w:val="left" w:pos="231"/>
              </w:tabs>
              <w:ind w:right="320" w:firstLine="0"/>
              <w:rPr>
                <w:sz w:val="20"/>
              </w:rPr>
            </w:pPr>
            <w:r w:rsidRPr="00A33A8A">
              <w:rPr>
                <w:sz w:val="20"/>
                <w:u w:val="single"/>
              </w:rPr>
              <w:t>PTIA et GIS</w:t>
            </w:r>
            <w:r>
              <w:rPr>
                <w:sz w:val="20"/>
              </w:rPr>
              <w:t xml:space="preserve"> : </w:t>
            </w:r>
            <w:r>
              <w:rPr>
                <w:spacing w:val="-4"/>
                <w:sz w:val="20"/>
              </w:rPr>
              <w:t xml:space="preserve">non </w:t>
            </w:r>
            <w:r>
              <w:rPr>
                <w:sz w:val="20"/>
              </w:rPr>
              <w:t>proposées</w:t>
            </w:r>
          </w:p>
        </w:tc>
      </w:tr>
    </w:tbl>
    <w:p w14:paraId="107CEB72" w14:textId="77777777" w:rsidR="009276BA" w:rsidRDefault="009276BA">
      <w:pPr>
        <w:pStyle w:val="Corpsdetexte"/>
        <w:rPr>
          <w:sz w:val="20"/>
        </w:rPr>
      </w:pPr>
    </w:p>
    <w:p w14:paraId="2361348E" w14:textId="77777777" w:rsidR="009276BA" w:rsidRDefault="009276BA">
      <w:pPr>
        <w:pStyle w:val="Corpsdetexte"/>
        <w:rPr>
          <w:sz w:val="20"/>
        </w:rPr>
      </w:pPr>
    </w:p>
    <w:p w14:paraId="6329F1A4" w14:textId="4C63C08E" w:rsidR="009276BA" w:rsidRDefault="006F749F">
      <w:pPr>
        <w:pStyle w:val="Corpsdetexte"/>
        <w:rPr>
          <w:sz w:val="26"/>
        </w:rPr>
      </w:pPr>
      <w:r>
        <w:rPr>
          <w:noProof/>
          <w:lang w:bidi="ar-SA"/>
        </w:rPr>
        <mc:AlternateContent>
          <mc:Choice Requires="wps">
            <w:drawing>
              <wp:anchor distT="0" distB="0" distL="0" distR="0" simplePos="0" relativeHeight="251662336" behindDoc="1" locked="0" layoutInCell="1" allowOverlap="1" wp14:anchorId="3AD8ABF4" wp14:editId="497298FB">
                <wp:simplePos x="0" y="0"/>
                <wp:positionH relativeFrom="page">
                  <wp:posOffset>901065</wp:posOffset>
                </wp:positionH>
                <wp:positionV relativeFrom="paragraph">
                  <wp:posOffset>219710</wp:posOffset>
                </wp:positionV>
                <wp:extent cx="182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775CDE"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3pt" to="214.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" strokeweight=".72pt">
                <w10:wrap type="topAndBottom" anchorx="page"/>
              </v:line>
            </w:pict>
          </mc:Fallback>
        </mc:AlternateContent>
      </w:r>
    </w:p>
    <w:p w14:paraId="5B281A69" w14:textId="77777777" w:rsidR="009276BA" w:rsidRDefault="004017B1">
      <w:pPr>
        <w:pStyle w:val="Paragraphedeliste"/>
        <w:numPr>
          <w:ilvl w:val="0"/>
          <w:numId w:val="12"/>
        </w:numPr>
        <w:tabs>
          <w:tab w:val="left" w:pos="596"/>
        </w:tabs>
        <w:spacing w:before="69" w:line="247" w:lineRule="auto"/>
        <w:ind w:right="472" w:firstLine="0"/>
        <w:jc w:val="both"/>
        <w:rPr>
          <w:sz w:val="16"/>
        </w:rPr>
      </w:pPr>
      <w:r>
        <w:rPr>
          <w:sz w:val="16"/>
        </w:rPr>
        <w:t xml:space="preserve">L'oxygénothérapie de longue durée quotidienne consiste en une administration quotidienne d'oxygène pendant une durée supérieure ou égale à 15 heures. Afin de faciliter la mobilité et de respecter la durée d'administration quotidienne, le patient peut bénéficier d'une source mobile d'oxygène pour poursuivre son traitement lors de la déambulation (y compris en fauteuil roulant), notamment hors du domicile </w:t>
      </w:r>
      <w:hyperlink r:id="rId8">
        <w:r>
          <w:rPr>
            <w:sz w:val="16"/>
          </w:rPr>
          <w:t>(</w:t>
        </w:r>
        <w:r>
          <w:rPr>
            <w:color w:val="0462C1"/>
            <w:sz w:val="16"/>
            <w:u w:val="single" w:color="0462C1"/>
          </w:rPr>
          <w:t>source : Légifrance – Arrêté du 23 février 2015 – I-1.2.1.</w:t>
        </w:r>
        <w:r>
          <w:rPr>
            <w:color w:val="0462C1"/>
            <w:spacing w:val="-14"/>
            <w:sz w:val="16"/>
            <w:u w:val="single" w:color="0462C1"/>
          </w:rPr>
          <w:t xml:space="preserve"> </w:t>
        </w:r>
        <w:r>
          <w:rPr>
            <w:color w:val="0462C1"/>
            <w:sz w:val="16"/>
            <w:u w:val="single" w:color="0462C1"/>
          </w:rPr>
          <w:t>Définition</w:t>
        </w:r>
      </w:hyperlink>
      <w:r>
        <w:rPr>
          <w:sz w:val="16"/>
        </w:rPr>
        <w:t>).</w:t>
      </w:r>
    </w:p>
    <w:p w14:paraId="2C8A1553" w14:textId="77777777" w:rsidR="009276BA" w:rsidRDefault="004017B1">
      <w:pPr>
        <w:pStyle w:val="Paragraphedeliste"/>
        <w:numPr>
          <w:ilvl w:val="0"/>
          <w:numId w:val="12"/>
        </w:numPr>
        <w:tabs>
          <w:tab w:val="left" w:pos="589"/>
        </w:tabs>
        <w:spacing w:line="259" w:lineRule="auto"/>
        <w:ind w:right="480" w:firstLine="0"/>
        <w:jc w:val="both"/>
        <w:rPr>
          <w:sz w:val="16"/>
        </w:rPr>
      </w:pPr>
      <w:r>
        <w:rPr>
          <w:sz w:val="16"/>
        </w:rPr>
        <w:t>Ventilation non-invasive (VNI) : Ventilation en pression positive à travers un masque nasal ou facial (définition de la Haute Autorité de</w:t>
      </w:r>
      <w:r>
        <w:rPr>
          <w:spacing w:val="-5"/>
          <w:sz w:val="16"/>
        </w:rPr>
        <w:t xml:space="preserve"> </w:t>
      </w:r>
      <w:r>
        <w:rPr>
          <w:sz w:val="16"/>
        </w:rPr>
        <w:t>Santé).</w:t>
      </w:r>
    </w:p>
    <w:p w14:paraId="4860C933" w14:textId="77777777" w:rsidR="009276BA" w:rsidRDefault="009276BA">
      <w:pPr>
        <w:spacing w:line="259" w:lineRule="auto"/>
        <w:jc w:val="both"/>
        <w:rPr>
          <w:sz w:val="16"/>
        </w:rPr>
        <w:sectPr w:rsidR="009276BA">
          <w:pgSz w:w="11910" w:h="16840"/>
          <w:pgMar w:top="980" w:right="940" w:bottom="1200" w:left="960" w:header="0" w:footer="100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099"/>
        <w:gridCol w:w="34"/>
        <w:gridCol w:w="1042"/>
        <w:gridCol w:w="92"/>
        <w:gridCol w:w="1276"/>
        <w:gridCol w:w="1416"/>
        <w:gridCol w:w="1135"/>
        <w:gridCol w:w="1841"/>
      </w:tblGrid>
      <w:tr w:rsidR="009276BA" w14:paraId="41EA0759" w14:textId="77777777">
        <w:trPr>
          <w:trHeight w:val="1380"/>
        </w:trPr>
        <w:tc>
          <w:tcPr>
            <w:tcW w:w="1839" w:type="dxa"/>
          </w:tcPr>
          <w:p w14:paraId="44137E45" w14:textId="77777777" w:rsidR="009276BA" w:rsidRDefault="004017B1">
            <w:pPr>
              <w:pStyle w:val="TableParagraph"/>
              <w:ind w:left="107" w:right="212"/>
              <w:rPr>
                <w:sz w:val="20"/>
              </w:rPr>
            </w:pPr>
            <w:r>
              <w:rPr>
                <w:sz w:val="20"/>
              </w:rPr>
              <w:lastRenderedPageBreak/>
              <w:t xml:space="preserve">Type de </w:t>
            </w:r>
            <w:r>
              <w:rPr>
                <w:w w:val="95"/>
                <w:sz w:val="20"/>
              </w:rPr>
              <w:t>pathologie</w:t>
            </w:r>
          </w:p>
        </w:tc>
        <w:tc>
          <w:tcPr>
            <w:tcW w:w="1099" w:type="dxa"/>
            <w:tcBorders>
              <w:right w:val="nil"/>
            </w:tcBorders>
          </w:tcPr>
          <w:p w14:paraId="3AE0079D" w14:textId="77777777" w:rsidR="009276BA" w:rsidRDefault="004017B1">
            <w:pPr>
              <w:pStyle w:val="TableParagraph"/>
              <w:ind w:left="107" w:right="-15"/>
              <w:rPr>
                <w:sz w:val="20"/>
              </w:rPr>
            </w:pPr>
            <w:r>
              <w:rPr>
                <w:sz w:val="20"/>
              </w:rPr>
              <w:t xml:space="preserve">Stades de retenus </w:t>
            </w:r>
            <w:proofErr w:type="spellStart"/>
            <w:r>
              <w:rPr>
                <w:sz w:val="20"/>
              </w:rPr>
              <w:t>pluridiscipli</w:t>
            </w:r>
            <w:proofErr w:type="spellEnd"/>
          </w:p>
        </w:tc>
        <w:tc>
          <w:tcPr>
            <w:tcW w:w="1076" w:type="dxa"/>
            <w:gridSpan w:val="2"/>
            <w:tcBorders>
              <w:left w:val="nil"/>
              <w:right w:val="nil"/>
            </w:tcBorders>
          </w:tcPr>
          <w:p w14:paraId="3F90F71D" w14:textId="77777777" w:rsidR="009276BA" w:rsidRDefault="004017B1">
            <w:pPr>
              <w:pStyle w:val="TableParagraph"/>
              <w:tabs>
                <w:tab w:val="left" w:pos="610"/>
              </w:tabs>
              <w:ind w:left="-11" w:right="27" w:firstLine="153"/>
              <w:rPr>
                <w:sz w:val="20"/>
              </w:rPr>
            </w:pPr>
            <w:r>
              <w:rPr>
                <w:sz w:val="20"/>
              </w:rPr>
              <w:t>référence par</w:t>
            </w:r>
            <w:r>
              <w:rPr>
                <w:sz w:val="20"/>
              </w:rPr>
              <w:tab/>
              <w:t xml:space="preserve">la </w:t>
            </w:r>
            <w:proofErr w:type="spellStart"/>
            <w:r>
              <w:rPr>
                <w:sz w:val="20"/>
              </w:rPr>
              <w:t>naire</w:t>
            </w:r>
            <w:proofErr w:type="spellEnd"/>
            <w:r>
              <w:rPr>
                <w:spacing w:val="-1"/>
                <w:sz w:val="20"/>
              </w:rPr>
              <w:t xml:space="preserve"> </w:t>
            </w:r>
            <w:r>
              <w:rPr>
                <w:spacing w:val="-3"/>
                <w:sz w:val="20"/>
              </w:rPr>
              <w:t>(RCP)</w:t>
            </w:r>
          </w:p>
        </w:tc>
        <w:tc>
          <w:tcPr>
            <w:tcW w:w="2784" w:type="dxa"/>
            <w:gridSpan w:val="3"/>
            <w:tcBorders>
              <w:left w:val="nil"/>
            </w:tcBorders>
          </w:tcPr>
          <w:p w14:paraId="3764EEA6" w14:textId="77777777" w:rsidR="009276BA" w:rsidRDefault="004017B1">
            <w:pPr>
              <w:pStyle w:val="TableParagraph"/>
              <w:ind w:left="40" w:right="95" w:firstLine="16"/>
              <w:jc w:val="both"/>
              <w:rPr>
                <w:sz w:val="20"/>
              </w:rPr>
            </w:pPr>
            <w:r>
              <w:rPr>
                <w:sz w:val="20"/>
              </w:rPr>
              <w:t>- stades pré-thérapeutiques réunion   de   concertation  (1)</w:t>
            </w:r>
          </w:p>
        </w:tc>
        <w:tc>
          <w:tcPr>
            <w:tcW w:w="1135" w:type="dxa"/>
          </w:tcPr>
          <w:p w14:paraId="36242B59" w14:textId="77777777" w:rsidR="009276BA" w:rsidRDefault="004017B1">
            <w:pPr>
              <w:pStyle w:val="TableParagraph"/>
              <w:ind w:left="110" w:right="90"/>
              <w:rPr>
                <w:sz w:val="20"/>
              </w:rPr>
            </w:pPr>
            <w:r>
              <w:rPr>
                <w:sz w:val="20"/>
              </w:rPr>
              <w:t xml:space="preserve">Délai d’accès à compter du </w:t>
            </w:r>
            <w:r>
              <w:rPr>
                <w:w w:val="95"/>
                <w:sz w:val="20"/>
              </w:rPr>
              <w:t>diagnostic</w:t>
            </w:r>
          </w:p>
        </w:tc>
        <w:tc>
          <w:tcPr>
            <w:tcW w:w="1841" w:type="dxa"/>
          </w:tcPr>
          <w:p w14:paraId="249FD564" w14:textId="77777777" w:rsidR="009276BA" w:rsidRDefault="004017B1">
            <w:pPr>
              <w:pStyle w:val="TableParagraph"/>
              <w:ind w:left="108" w:right="152"/>
              <w:rPr>
                <w:sz w:val="20"/>
              </w:rPr>
            </w:pPr>
            <w:r>
              <w:rPr>
                <w:sz w:val="20"/>
              </w:rPr>
              <w:t>Détail des conditions d’acceptation par garantie et</w:t>
            </w:r>
          </w:p>
          <w:p w14:paraId="22CA31ED" w14:textId="77777777" w:rsidR="009276BA" w:rsidRDefault="004017B1">
            <w:pPr>
              <w:pStyle w:val="TableParagraph"/>
              <w:spacing w:line="230" w:lineRule="exact"/>
              <w:ind w:left="108" w:right="152"/>
              <w:rPr>
                <w:sz w:val="20"/>
              </w:rPr>
            </w:pPr>
            <w:r>
              <w:rPr>
                <w:sz w:val="20"/>
              </w:rPr>
              <w:t xml:space="preserve">surprime </w:t>
            </w:r>
            <w:r>
              <w:rPr>
                <w:w w:val="95"/>
                <w:sz w:val="20"/>
              </w:rPr>
              <w:t>maximale</w:t>
            </w:r>
          </w:p>
        </w:tc>
      </w:tr>
      <w:tr w:rsidR="009276BA" w14:paraId="66E99ADD" w14:textId="77777777">
        <w:trPr>
          <w:trHeight w:val="2529"/>
        </w:trPr>
        <w:tc>
          <w:tcPr>
            <w:tcW w:w="1839" w:type="dxa"/>
          </w:tcPr>
          <w:p w14:paraId="4A28A84A" w14:textId="77777777" w:rsidR="009276BA" w:rsidRDefault="009276BA">
            <w:pPr>
              <w:pStyle w:val="TableParagraph"/>
              <w:spacing w:before="4"/>
              <w:rPr>
                <w:sz w:val="19"/>
              </w:rPr>
            </w:pPr>
          </w:p>
          <w:p w14:paraId="14CCF940" w14:textId="77777777" w:rsidR="009276BA" w:rsidRDefault="004017B1">
            <w:pPr>
              <w:pStyle w:val="TableParagraph"/>
              <w:ind w:left="107" w:right="201"/>
              <w:rPr>
                <w:sz w:val="20"/>
              </w:rPr>
            </w:pPr>
            <w:r>
              <w:rPr>
                <w:sz w:val="20"/>
              </w:rPr>
              <w:t>Adénocarcinome de la prostate en surveillance active</w:t>
            </w:r>
          </w:p>
        </w:tc>
        <w:tc>
          <w:tcPr>
            <w:tcW w:w="4959" w:type="dxa"/>
            <w:gridSpan w:val="6"/>
          </w:tcPr>
          <w:p w14:paraId="1682C1FA" w14:textId="77777777" w:rsidR="009276BA" w:rsidRDefault="009276BA">
            <w:pPr>
              <w:pStyle w:val="TableParagraph"/>
              <w:spacing w:before="4"/>
              <w:rPr>
                <w:sz w:val="19"/>
              </w:rPr>
            </w:pPr>
          </w:p>
          <w:p w14:paraId="3158505D" w14:textId="77777777" w:rsidR="009276BA" w:rsidRDefault="004017B1">
            <w:pPr>
              <w:pStyle w:val="TableParagraph"/>
              <w:numPr>
                <w:ilvl w:val="0"/>
                <w:numId w:val="11"/>
              </w:numPr>
              <w:tabs>
                <w:tab w:val="left" w:pos="230"/>
              </w:tabs>
              <w:ind w:left="230"/>
              <w:jc w:val="both"/>
              <w:rPr>
                <w:sz w:val="20"/>
              </w:rPr>
            </w:pPr>
            <w:r>
              <w:rPr>
                <w:sz w:val="20"/>
              </w:rPr>
              <w:t xml:space="preserve">Age au diagnostic : </w:t>
            </w:r>
            <w:r>
              <w:rPr>
                <w:sz w:val="20"/>
                <w:u w:val="single"/>
              </w:rPr>
              <w:t>&gt;</w:t>
            </w:r>
            <w:r>
              <w:rPr>
                <w:sz w:val="20"/>
              </w:rPr>
              <w:t xml:space="preserve"> 55</w:t>
            </w:r>
            <w:r>
              <w:rPr>
                <w:spacing w:val="2"/>
                <w:sz w:val="20"/>
              </w:rPr>
              <w:t xml:space="preserve"> </w:t>
            </w:r>
            <w:r>
              <w:rPr>
                <w:sz w:val="20"/>
              </w:rPr>
              <w:t>ans</w:t>
            </w:r>
          </w:p>
          <w:p w14:paraId="240FD0A3" w14:textId="77777777" w:rsidR="009276BA" w:rsidRDefault="004017B1">
            <w:pPr>
              <w:pStyle w:val="TableParagraph"/>
              <w:numPr>
                <w:ilvl w:val="0"/>
                <w:numId w:val="11"/>
              </w:numPr>
              <w:tabs>
                <w:tab w:val="left" w:pos="230"/>
              </w:tabs>
              <w:ind w:left="230"/>
              <w:jc w:val="both"/>
              <w:rPr>
                <w:sz w:val="20"/>
              </w:rPr>
            </w:pPr>
            <w:r>
              <w:rPr>
                <w:sz w:val="20"/>
              </w:rPr>
              <w:t>Stade clinique ≤</w:t>
            </w:r>
            <w:r>
              <w:rPr>
                <w:spacing w:val="-1"/>
                <w:sz w:val="20"/>
              </w:rPr>
              <w:t xml:space="preserve"> </w:t>
            </w:r>
            <w:r>
              <w:rPr>
                <w:sz w:val="20"/>
              </w:rPr>
              <w:t>T1c</w:t>
            </w:r>
          </w:p>
          <w:p w14:paraId="0DC3B052" w14:textId="77777777" w:rsidR="009276BA" w:rsidRDefault="004017B1">
            <w:pPr>
              <w:pStyle w:val="TableParagraph"/>
              <w:numPr>
                <w:ilvl w:val="0"/>
                <w:numId w:val="11"/>
              </w:numPr>
              <w:tabs>
                <w:tab w:val="left" w:pos="230"/>
              </w:tabs>
              <w:spacing w:before="1" w:line="229" w:lineRule="exact"/>
              <w:ind w:left="230"/>
              <w:jc w:val="both"/>
              <w:rPr>
                <w:sz w:val="20"/>
              </w:rPr>
            </w:pPr>
            <w:r>
              <w:rPr>
                <w:sz w:val="20"/>
              </w:rPr>
              <w:t>PSA ≤ 10</w:t>
            </w:r>
            <w:r>
              <w:rPr>
                <w:spacing w:val="-1"/>
                <w:sz w:val="20"/>
              </w:rPr>
              <w:t xml:space="preserve"> </w:t>
            </w:r>
            <w:proofErr w:type="spellStart"/>
            <w:r>
              <w:rPr>
                <w:sz w:val="20"/>
              </w:rPr>
              <w:t>ng</w:t>
            </w:r>
            <w:proofErr w:type="spellEnd"/>
            <w:r>
              <w:rPr>
                <w:sz w:val="20"/>
              </w:rPr>
              <w:t>/</w:t>
            </w:r>
            <w:proofErr w:type="spellStart"/>
            <w:r>
              <w:rPr>
                <w:sz w:val="20"/>
              </w:rPr>
              <w:t>mL</w:t>
            </w:r>
            <w:proofErr w:type="spellEnd"/>
          </w:p>
          <w:p w14:paraId="274FE89F" w14:textId="77777777" w:rsidR="009276BA" w:rsidRDefault="004017B1">
            <w:pPr>
              <w:pStyle w:val="TableParagraph"/>
              <w:numPr>
                <w:ilvl w:val="0"/>
                <w:numId w:val="11"/>
              </w:numPr>
              <w:tabs>
                <w:tab w:val="left" w:pos="230"/>
              </w:tabs>
              <w:spacing w:line="229" w:lineRule="exact"/>
              <w:ind w:left="230"/>
              <w:jc w:val="both"/>
              <w:rPr>
                <w:sz w:val="20"/>
              </w:rPr>
            </w:pPr>
            <w:r>
              <w:rPr>
                <w:sz w:val="20"/>
              </w:rPr>
              <w:t xml:space="preserve">Score de </w:t>
            </w:r>
            <w:proofErr w:type="spellStart"/>
            <w:r>
              <w:rPr>
                <w:sz w:val="20"/>
              </w:rPr>
              <w:t>Gleason</w:t>
            </w:r>
            <w:proofErr w:type="spellEnd"/>
            <w:r>
              <w:rPr>
                <w:sz w:val="20"/>
              </w:rPr>
              <w:t xml:space="preserve"> ≤</w:t>
            </w:r>
            <w:r>
              <w:rPr>
                <w:spacing w:val="-3"/>
                <w:sz w:val="20"/>
              </w:rPr>
              <w:t xml:space="preserve"> </w:t>
            </w:r>
            <w:r>
              <w:rPr>
                <w:sz w:val="20"/>
              </w:rPr>
              <w:t>6</w:t>
            </w:r>
          </w:p>
          <w:p w14:paraId="3F9BE365" w14:textId="77777777" w:rsidR="009276BA" w:rsidRDefault="004017B1">
            <w:pPr>
              <w:pStyle w:val="TableParagraph"/>
              <w:numPr>
                <w:ilvl w:val="0"/>
                <w:numId w:val="11"/>
              </w:numPr>
              <w:tabs>
                <w:tab w:val="left" w:pos="254"/>
              </w:tabs>
              <w:ind w:right="97" w:firstLine="0"/>
              <w:jc w:val="both"/>
              <w:rPr>
                <w:sz w:val="20"/>
              </w:rPr>
            </w:pPr>
            <w:r>
              <w:rPr>
                <w:sz w:val="20"/>
              </w:rPr>
              <w:t>Nombre</w:t>
            </w:r>
            <w:r>
              <w:rPr>
                <w:spacing w:val="-11"/>
                <w:sz w:val="20"/>
              </w:rPr>
              <w:t xml:space="preserve"> </w:t>
            </w:r>
            <w:r>
              <w:rPr>
                <w:sz w:val="20"/>
              </w:rPr>
              <w:t>de</w:t>
            </w:r>
            <w:r>
              <w:rPr>
                <w:spacing w:val="-11"/>
                <w:sz w:val="20"/>
              </w:rPr>
              <w:t xml:space="preserve"> </w:t>
            </w:r>
            <w:r>
              <w:rPr>
                <w:sz w:val="20"/>
              </w:rPr>
              <w:t>biopsies</w:t>
            </w:r>
            <w:r>
              <w:rPr>
                <w:spacing w:val="-10"/>
                <w:sz w:val="20"/>
              </w:rPr>
              <w:t xml:space="preserve"> </w:t>
            </w:r>
            <w:r>
              <w:rPr>
                <w:sz w:val="20"/>
              </w:rPr>
              <w:t>positives</w:t>
            </w:r>
            <w:r>
              <w:rPr>
                <w:spacing w:val="-9"/>
                <w:sz w:val="20"/>
              </w:rPr>
              <w:t xml:space="preserve"> </w:t>
            </w:r>
            <w:r>
              <w:rPr>
                <w:sz w:val="20"/>
              </w:rPr>
              <w:t>≤</w:t>
            </w:r>
            <w:r>
              <w:rPr>
                <w:spacing w:val="-10"/>
                <w:sz w:val="20"/>
              </w:rPr>
              <w:t xml:space="preserve"> </w:t>
            </w:r>
            <w:r>
              <w:rPr>
                <w:sz w:val="20"/>
              </w:rPr>
              <w:t>2</w:t>
            </w:r>
            <w:r>
              <w:rPr>
                <w:spacing w:val="-11"/>
                <w:sz w:val="20"/>
              </w:rPr>
              <w:t xml:space="preserve"> </w:t>
            </w:r>
            <w:r>
              <w:rPr>
                <w:sz w:val="20"/>
              </w:rPr>
              <w:t>et</w:t>
            </w:r>
            <w:r>
              <w:rPr>
                <w:spacing w:val="-11"/>
                <w:sz w:val="20"/>
              </w:rPr>
              <w:t xml:space="preserve"> </w:t>
            </w:r>
            <w:r>
              <w:rPr>
                <w:sz w:val="20"/>
              </w:rPr>
              <w:t>%</w:t>
            </w:r>
            <w:r>
              <w:rPr>
                <w:spacing w:val="-11"/>
                <w:sz w:val="20"/>
              </w:rPr>
              <w:t xml:space="preserve"> </w:t>
            </w:r>
            <w:r>
              <w:rPr>
                <w:sz w:val="20"/>
              </w:rPr>
              <w:t>de</w:t>
            </w:r>
            <w:r>
              <w:rPr>
                <w:spacing w:val="-11"/>
                <w:sz w:val="20"/>
              </w:rPr>
              <w:t xml:space="preserve"> </w:t>
            </w:r>
            <w:r>
              <w:rPr>
                <w:sz w:val="20"/>
              </w:rPr>
              <w:t>tissu</w:t>
            </w:r>
            <w:r>
              <w:rPr>
                <w:spacing w:val="-12"/>
                <w:sz w:val="20"/>
              </w:rPr>
              <w:t xml:space="preserve"> </w:t>
            </w:r>
            <w:r>
              <w:rPr>
                <w:sz w:val="20"/>
              </w:rPr>
              <w:t>malin par carotte ≤ 50% ; Histologie : adénocarcinome pur, strictement</w:t>
            </w:r>
            <w:r>
              <w:rPr>
                <w:spacing w:val="-1"/>
                <w:sz w:val="20"/>
              </w:rPr>
              <w:t xml:space="preserve"> </w:t>
            </w:r>
            <w:r>
              <w:rPr>
                <w:sz w:val="20"/>
              </w:rPr>
              <w:t>intra-glandulaire</w:t>
            </w:r>
          </w:p>
          <w:p w14:paraId="5A6F660B" w14:textId="77777777" w:rsidR="009276BA" w:rsidRDefault="004017B1">
            <w:pPr>
              <w:pStyle w:val="TableParagraph"/>
              <w:numPr>
                <w:ilvl w:val="0"/>
                <w:numId w:val="11"/>
              </w:numPr>
              <w:tabs>
                <w:tab w:val="left" w:pos="403"/>
              </w:tabs>
              <w:spacing w:before="1"/>
              <w:ind w:right="95" w:firstLine="0"/>
              <w:jc w:val="both"/>
              <w:rPr>
                <w:sz w:val="20"/>
              </w:rPr>
            </w:pPr>
            <w:r>
              <w:rPr>
                <w:sz w:val="20"/>
              </w:rPr>
              <w:t>Exclusion de tout traitement et notamment hormonothérapie</w:t>
            </w:r>
          </w:p>
        </w:tc>
        <w:tc>
          <w:tcPr>
            <w:tcW w:w="1135" w:type="dxa"/>
          </w:tcPr>
          <w:p w14:paraId="7EAA915A" w14:textId="77777777" w:rsidR="009276BA" w:rsidRDefault="009276BA">
            <w:pPr>
              <w:pStyle w:val="TableParagraph"/>
              <w:spacing w:before="4"/>
              <w:rPr>
                <w:sz w:val="19"/>
              </w:rPr>
            </w:pPr>
          </w:p>
          <w:p w14:paraId="70973655" w14:textId="77777777" w:rsidR="009276BA" w:rsidRDefault="004017B1">
            <w:pPr>
              <w:pStyle w:val="TableParagraph"/>
              <w:ind w:left="110" w:right="179"/>
              <w:rPr>
                <w:sz w:val="20"/>
              </w:rPr>
            </w:pPr>
            <w:r>
              <w:rPr>
                <w:w w:val="95"/>
                <w:sz w:val="20"/>
              </w:rPr>
              <w:t xml:space="preserve">Sans </w:t>
            </w:r>
            <w:r>
              <w:rPr>
                <w:sz w:val="20"/>
              </w:rPr>
              <w:t>délai</w:t>
            </w:r>
          </w:p>
        </w:tc>
        <w:tc>
          <w:tcPr>
            <w:tcW w:w="1841" w:type="dxa"/>
          </w:tcPr>
          <w:p w14:paraId="740C58D5" w14:textId="77777777" w:rsidR="009276BA" w:rsidRDefault="009276BA">
            <w:pPr>
              <w:pStyle w:val="TableParagraph"/>
              <w:spacing w:before="4"/>
              <w:rPr>
                <w:sz w:val="19"/>
              </w:rPr>
            </w:pPr>
          </w:p>
          <w:p w14:paraId="18B8CA42" w14:textId="77777777" w:rsidR="009276BA" w:rsidRDefault="004017B1">
            <w:pPr>
              <w:pStyle w:val="TableParagraph"/>
              <w:numPr>
                <w:ilvl w:val="0"/>
                <w:numId w:val="10"/>
              </w:numPr>
              <w:tabs>
                <w:tab w:val="left" w:pos="231"/>
                <w:tab w:val="left" w:pos="955"/>
                <w:tab w:val="left" w:pos="1309"/>
              </w:tabs>
              <w:ind w:right="94" w:firstLine="0"/>
              <w:rPr>
                <w:sz w:val="20"/>
              </w:rPr>
            </w:pPr>
            <w:r w:rsidRPr="00A6330B">
              <w:rPr>
                <w:sz w:val="20"/>
                <w:u w:val="single"/>
              </w:rPr>
              <w:t>Décès et PTIA</w:t>
            </w:r>
            <w:r>
              <w:rPr>
                <w:sz w:val="20"/>
              </w:rPr>
              <w:t xml:space="preserve"> accordées</w:t>
            </w:r>
            <w:r>
              <w:rPr>
                <w:sz w:val="20"/>
              </w:rPr>
              <w:tab/>
            </w:r>
            <w:r>
              <w:rPr>
                <w:spacing w:val="-4"/>
                <w:sz w:val="20"/>
              </w:rPr>
              <w:t xml:space="preserve">avec </w:t>
            </w:r>
            <w:r>
              <w:rPr>
                <w:sz w:val="20"/>
              </w:rPr>
              <w:t>une</w:t>
            </w:r>
            <w:r>
              <w:rPr>
                <w:sz w:val="20"/>
              </w:rPr>
              <w:tab/>
            </w:r>
            <w:r>
              <w:rPr>
                <w:spacing w:val="-3"/>
                <w:sz w:val="20"/>
              </w:rPr>
              <w:t xml:space="preserve">surprime </w:t>
            </w:r>
            <w:r>
              <w:rPr>
                <w:sz w:val="20"/>
              </w:rPr>
              <w:t>limitée à</w:t>
            </w:r>
            <w:r>
              <w:rPr>
                <w:spacing w:val="-1"/>
                <w:sz w:val="20"/>
              </w:rPr>
              <w:t xml:space="preserve"> </w:t>
            </w:r>
            <w:r>
              <w:rPr>
                <w:sz w:val="20"/>
              </w:rPr>
              <w:t>75%</w:t>
            </w:r>
          </w:p>
          <w:p w14:paraId="04340897" w14:textId="77777777" w:rsidR="009276BA" w:rsidRDefault="009276BA">
            <w:pPr>
              <w:pStyle w:val="TableParagraph"/>
              <w:spacing w:before="11"/>
              <w:rPr>
                <w:sz w:val="19"/>
              </w:rPr>
            </w:pPr>
          </w:p>
          <w:p w14:paraId="5B3A4EB0" w14:textId="77777777" w:rsidR="009276BA" w:rsidRDefault="004017B1">
            <w:pPr>
              <w:pStyle w:val="TableParagraph"/>
              <w:numPr>
                <w:ilvl w:val="0"/>
                <w:numId w:val="10"/>
              </w:numPr>
              <w:tabs>
                <w:tab w:val="left" w:pos="231"/>
              </w:tabs>
              <w:ind w:right="754" w:firstLine="0"/>
              <w:rPr>
                <w:sz w:val="20"/>
              </w:rPr>
            </w:pPr>
            <w:r w:rsidRPr="00A33A8A">
              <w:rPr>
                <w:sz w:val="20"/>
                <w:u w:val="single"/>
              </w:rPr>
              <w:t>GIS</w:t>
            </w:r>
            <w:r>
              <w:rPr>
                <w:sz w:val="20"/>
              </w:rPr>
              <w:t xml:space="preserve"> : </w:t>
            </w:r>
            <w:r>
              <w:rPr>
                <w:spacing w:val="-5"/>
                <w:sz w:val="20"/>
              </w:rPr>
              <w:t xml:space="preserve">non </w:t>
            </w:r>
            <w:r>
              <w:rPr>
                <w:sz w:val="20"/>
              </w:rPr>
              <w:t>proposée</w:t>
            </w:r>
          </w:p>
        </w:tc>
      </w:tr>
      <w:tr w:rsidR="009276BA" w14:paraId="4A8806D1" w14:textId="77777777">
        <w:trPr>
          <w:trHeight w:val="825"/>
        </w:trPr>
        <w:tc>
          <w:tcPr>
            <w:tcW w:w="1839" w:type="dxa"/>
            <w:tcBorders>
              <w:bottom w:val="nil"/>
            </w:tcBorders>
          </w:tcPr>
          <w:p w14:paraId="2AE703D4" w14:textId="77777777" w:rsidR="009276BA" w:rsidRDefault="009276BA">
            <w:pPr>
              <w:pStyle w:val="TableParagraph"/>
              <w:spacing w:before="4"/>
              <w:rPr>
                <w:sz w:val="19"/>
              </w:rPr>
            </w:pPr>
          </w:p>
          <w:p w14:paraId="7B8A92EF" w14:textId="77777777" w:rsidR="009276BA" w:rsidRDefault="004017B1">
            <w:pPr>
              <w:pStyle w:val="TableParagraph"/>
              <w:ind w:left="312" w:right="141" w:hanging="145"/>
              <w:rPr>
                <w:sz w:val="20"/>
              </w:rPr>
            </w:pPr>
            <w:r>
              <w:rPr>
                <w:sz w:val="20"/>
              </w:rPr>
              <w:t>Adénocarcinome de la prostate</w:t>
            </w:r>
          </w:p>
        </w:tc>
        <w:tc>
          <w:tcPr>
            <w:tcW w:w="1133" w:type="dxa"/>
            <w:gridSpan w:val="2"/>
            <w:tcBorders>
              <w:bottom w:val="nil"/>
            </w:tcBorders>
          </w:tcPr>
          <w:p w14:paraId="0E33E080" w14:textId="77777777" w:rsidR="009276BA" w:rsidRDefault="009276BA">
            <w:pPr>
              <w:pStyle w:val="TableParagraph"/>
              <w:rPr>
                <w:rFonts w:ascii="Times New Roman"/>
                <w:sz w:val="16"/>
              </w:rPr>
            </w:pPr>
          </w:p>
        </w:tc>
        <w:tc>
          <w:tcPr>
            <w:tcW w:w="1134" w:type="dxa"/>
            <w:gridSpan w:val="2"/>
            <w:tcBorders>
              <w:bottom w:val="nil"/>
            </w:tcBorders>
          </w:tcPr>
          <w:p w14:paraId="773843C5" w14:textId="77777777" w:rsidR="009276BA" w:rsidRDefault="009276BA">
            <w:pPr>
              <w:pStyle w:val="TableParagraph"/>
              <w:rPr>
                <w:rFonts w:ascii="Times New Roman"/>
                <w:sz w:val="16"/>
              </w:rPr>
            </w:pPr>
          </w:p>
        </w:tc>
        <w:tc>
          <w:tcPr>
            <w:tcW w:w="1276" w:type="dxa"/>
            <w:tcBorders>
              <w:bottom w:val="nil"/>
            </w:tcBorders>
          </w:tcPr>
          <w:p w14:paraId="448CE263" w14:textId="77777777" w:rsidR="009276BA" w:rsidRDefault="009276BA">
            <w:pPr>
              <w:pStyle w:val="TableParagraph"/>
              <w:rPr>
                <w:sz w:val="20"/>
              </w:rPr>
            </w:pPr>
          </w:p>
          <w:p w14:paraId="6BD5D9B0" w14:textId="77777777" w:rsidR="009276BA" w:rsidRDefault="004017B1">
            <w:pPr>
              <w:pStyle w:val="TableParagraph"/>
              <w:spacing w:before="179" w:line="200" w:lineRule="atLeast"/>
              <w:ind w:left="109" w:right="96"/>
              <w:rPr>
                <w:sz w:val="18"/>
              </w:rPr>
            </w:pPr>
            <w:r>
              <w:rPr>
                <w:sz w:val="18"/>
              </w:rPr>
              <w:t xml:space="preserve">PSA après </w:t>
            </w:r>
            <w:proofErr w:type="spellStart"/>
            <w:r>
              <w:rPr>
                <w:sz w:val="18"/>
              </w:rPr>
              <w:t>prostatectom</w:t>
            </w:r>
            <w:proofErr w:type="spellEnd"/>
          </w:p>
        </w:tc>
        <w:tc>
          <w:tcPr>
            <w:tcW w:w="1416" w:type="dxa"/>
            <w:vMerge w:val="restart"/>
          </w:tcPr>
          <w:p w14:paraId="060D1A18" w14:textId="77777777" w:rsidR="009276BA" w:rsidRDefault="009276BA">
            <w:pPr>
              <w:pStyle w:val="TableParagraph"/>
              <w:spacing w:before="7"/>
              <w:rPr>
                <w:sz w:val="26"/>
              </w:rPr>
            </w:pPr>
          </w:p>
          <w:p w14:paraId="3FAEC696" w14:textId="77777777" w:rsidR="009276BA" w:rsidRDefault="004017B1">
            <w:pPr>
              <w:pStyle w:val="TableParagraph"/>
              <w:ind w:left="107" w:right="93"/>
              <w:rPr>
                <w:sz w:val="18"/>
              </w:rPr>
            </w:pPr>
            <w:r>
              <w:rPr>
                <w:sz w:val="18"/>
              </w:rPr>
              <w:t xml:space="preserve">PSA après radiothérapie </w:t>
            </w:r>
            <w:proofErr w:type="spellStart"/>
            <w:r>
              <w:rPr>
                <w:sz w:val="18"/>
              </w:rPr>
              <w:t>conformationn</w:t>
            </w:r>
            <w:proofErr w:type="spellEnd"/>
            <w:r>
              <w:rPr>
                <w:sz w:val="18"/>
              </w:rPr>
              <w:t>- elle ou curiethérapie (dosage datant de moins de 6 mois)</w:t>
            </w:r>
          </w:p>
        </w:tc>
        <w:tc>
          <w:tcPr>
            <w:tcW w:w="1135" w:type="dxa"/>
            <w:vMerge w:val="restart"/>
          </w:tcPr>
          <w:p w14:paraId="2F05475A" w14:textId="77777777" w:rsidR="009276BA" w:rsidRDefault="009276BA">
            <w:pPr>
              <w:pStyle w:val="TableParagraph"/>
              <w:rPr>
                <w:rFonts w:ascii="Times New Roman"/>
                <w:sz w:val="16"/>
              </w:rPr>
            </w:pPr>
          </w:p>
        </w:tc>
        <w:tc>
          <w:tcPr>
            <w:tcW w:w="1841" w:type="dxa"/>
            <w:tcBorders>
              <w:bottom w:val="nil"/>
            </w:tcBorders>
          </w:tcPr>
          <w:p w14:paraId="788F1FE2" w14:textId="77777777" w:rsidR="009276BA" w:rsidRDefault="009276BA">
            <w:pPr>
              <w:pStyle w:val="TableParagraph"/>
              <w:spacing w:before="7"/>
              <w:rPr>
                <w:sz w:val="17"/>
              </w:rPr>
            </w:pPr>
          </w:p>
          <w:p w14:paraId="25C7194A" w14:textId="77777777" w:rsidR="009276BA" w:rsidRDefault="004017B1">
            <w:pPr>
              <w:pStyle w:val="TableParagraph"/>
              <w:ind w:left="108" w:right="442"/>
              <w:rPr>
                <w:sz w:val="18"/>
              </w:rPr>
            </w:pPr>
            <w:r>
              <w:rPr>
                <w:sz w:val="18"/>
              </w:rPr>
              <w:t xml:space="preserve">- </w:t>
            </w:r>
            <w:r w:rsidRPr="00A6330B">
              <w:rPr>
                <w:sz w:val="18"/>
                <w:u w:val="single"/>
              </w:rPr>
              <w:t>Décès / PTIA</w:t>
            </w:r>
            <w:r>
              <w:rPr>
                <w:sz w:val="18"/>
              </w:rPr>
              <w:t xml:space="preserve"> accordées sans</w:t>
            </w:r>
          </w:p>
          <w:p w14:paraId="65F999B0" w14:textId="384A25F8" w:rsidR="009276BA" w:rsidRDefault="00A33A8A">
            <w:pPr>
              <w:pStyle w:val="TableParagraph"/>
              <w:spacing w:line="189" w:lineRule="exact"/>
              <w:ind w:left="108"/>
              <w:rPr>
                <w:sz w:val="18"/>
              </w:rPr>
            </w:pPr>
            <w:r>
              <w:rPr>
                <w:sz w:val="18"/>
              </w:rPr>
              <w:t>S</w:t>
            </w:r>
            <w:r w:rsidR="004017B1">
              <w:rPr>
                <w:sz w:val="18"/>
              </w:rPr>
              <w:t>urprime</w:t>
            </w:r>
          </w:p>
          <w:p w14:paraId="6221ECD8" w14:textId="54E16557" w:rsidR="00A33A8A" w:rsidRDefault="00A33A8A">
            <w:pPr>
              <w:pStyle w:val="TableParagraph"/>
              <w:spacing w:line="189" w:lineRule="exact"/>
              <w:ind w:left="108"/>
              <w:rPr>
                <w:sz w:val="18"/>
              </w:rPr>
            </w:pPr>
          </w:p>
        </w:tc>
      </w:tr>
      <w:tr w:rsidR="009276BA" w14:paraId="0C67A18B" w14:textId="77777777">
        <w:trPr>
          <w:trHeight w:val="196"/>
        </w:trPr>
        <w:tc>
          <w:tcPr>
            <w:tcW w:w="1839" w:type="dxa"/>
            <w:tcBorders>
              <w:top w:val="nil"/>
              <w:bottom w:val="nil"/>
            </w:tcBorders>
          </w:tcPr>
          <w:p w14:paraId="5F7A4C6D" w14:textId="77777777" w:rsidR="009276BA" w:rsidRDefault="009276BA">
            <w:pPr>
              <w:pStyle w:val="TableParagraph"/>
              <w:rPr>
                <w:rFonts w:ascii="Times New Roman"/>
                <w:sz w:val="12"/>
              </w:rPr>
            </w:pPr>
          </w:p>
        </w:tc>
        <w:tc>
          <w:tcPr>
            <w:tcW w:w="1133" w:type="dxa"/>
            <w:gridSpan w:val="2"/>
            <w:tcBorders>
              <w:top w:val="nil"/>
              <w:bottom w:val="nil"/>
            </w:tcBorders>
          </w:tcPr>
          <w:p w14:paraId="71D2DCE4" w14:textId="77777777" w:rsidR="009276BA" w:rsidRDefault="009276BA">
            <w:pPr>
              <w:pStyle w:val="TableParagraph"/>
              <w:rPr>
                <w:rFonts w:ascii="Times New Roman"/>
                <w:sz w:val="12"/>
              </w:rPr>
            </w:pPr>
          </w:p>
        </w:tc>
        <w:tc>
          <w:tcPr>
            <w:tcW w:w="1134" w:type="dxa"/>
            <w:gridSpan w:val="2"/>
            <w:tcBorders>
              <w:top w:val="nil"/>
              <w:bottom w:val="nil"/>
            </w:tcBorders>
          </w:tcPr>
          <w:p w14:paraId="41711B3A" w14:textId="77777777" w:rsidR="009276BA" w:rsidRDefault="009276BA">
            <w:pPr>
              <w:pStyle w:val="TableParagraph"/>
              <w:rPr>
                <w:rFonts w:ascii="Times New Roman"/>
                <w:sz w:val="12"/>
              </w:rPr>
            </w:pPr>
          </w:p>
        </w:tc>
        <w:tc>
          <w:tcPr>
            <w:tcW w:w="1276" w:type="dxa"/>
            <w:tcBorders>
              <w:top w:val="nil"/>
              <w:bottom w:val="nil"/>
            </w:tcBorders>
          </w:tcPr>
          <w:p w14:paraId="2B2E586A" w14:textId="77777777" w:rsidR="009276BA" w:rsidRDefault="004017B1">
            <w:pPr>
              <w:pStyle w:val="TableParagraph"/>
              <w:spacing w:line="176" w:lineRule="exact"/>
              <w:ind w:left="109"/>
              <w:rPr>
                <w:sz w:val="18"/>
              </w:rPr>
            </w:pPr>
            <w:proofErr w:type="spellStart"/>
            <w:r>
              <w:rPr>
                <w:sz w:val="18"/>
              </w:rPr>
              <w:t>ie</w:t>
            </w:r>
            <w:proofErr w:type="spellEnd"/>
            <w:r>
              <w:rPr>
                <w:sz w:val="18"/>
              </w:rPr>
              <w:t xml:space="preserve"> radicale</w:t>
            </w:r>
          </w:p>
        </w:tc>
        <w:tc>
          <w:tcPr>
            <w:tcW w:w="1416" w:type="dxa"/>
            <w:vMerge/>
            <w:tcBorders>
              <w:top w:val="nil"/>
            </w:tcBorders>
          </w:tcPr>
          <w:p w14:paraId="2C0293E8" w14:textId="77777777" w:rsidR="009276BA" w:rsidRDefault="009276BA">
            <w:pPr>
              <w:rPr>
                <w:sz w:val="2"/>
                <w:szCs w:val="2"/>
              </w:rPr>
            </w:pPr>
          </w:p>
        </w:tc>
        <w:tc>
          <w:tcPr>
            <w:tcW w:w="1135" w:type="dxa"/>
            <w:vMerge/>
            <w:tcBorders>
              <w:top w:val="nil"/>
            </w:tcBorders>
          </w:tcPr>
          <w:p w14:paraId="79F0E400" w14:textId="77777777" w:rsidR="009276BA" w:rsidRDefault="009276BA">
            <w:pPr>
              <w:rPr>
                <w:sz w:val="2"/>
                <w:szCs w:val="2"/>
              </w:rPr>
            </w:pPr>
          </w:p>
        </w:tc>
        <w:tc>
          <w:tcPr>
            <w:tcW w:w="1841" w:type="dxa"/>
            <w:tcBorders>
              <w:top w:val="nil"/>
              <w:bottom w:val="nil"/>
            </w:tcBorders>
          </w:tcPr>
          <w:p w14:paraId="2967C119" w14:textId="77777777" w:rsidR="009276BA" w:rsidRDefault="004017B1">
            <w:pPr>
              <w:pStyle w:val="TableParagraph"/>
              <w:spacing w:line="176" w:lineRule="exact"/>
              <w:ind w:left="108"/>
              <w:rPr>
                <w:sz w:val="18"/>
              </w:rPr>
            </w:pPr>
            <w:r>
              <w:rPr>
                <w:sz w:val="18"/>
              </w:rPr>
              <w:t>-</w:t>
            </w:r>
            <w:r w:rsidRPr="00A6330B">
              <w:rPr>
                <w:sz w:val="18"/>
                <w:u w:val="single"/>
              </w:rPr>
              <w:t xml:space="preserve"> GIS</w:t>
            </w:r>
            <w:r>
              <w:rPr>
                <w:sz w:val="18"/>
              </w:rPr>
              <w:t xml:space="preserve"> accordée</w:t>
            </w:r>
          </w:p>
        </w:tc>
      </w:tr>
      <w:tr w:rsidR="009276BA" w14:paraId="758167D1" w14:textId="77777777">
        <w:trPr>
          <w:trHeight w:val="197"/>
        </w:trPr>
        <w:tc>
          <w:tcPr>
            <w:tcW w:w="1839" w:type="dxa"/>
            <w:tcBorders>
              <w:top w:val="nil"/>
              <w:bottom w:val="nil"/>
            </w:tcBorders>
          </w:tcPr>
          <w:p w14:paraId="7EAD1394" w14:textId="77777777" w:rsidR="009276BA" w:rsidRDefault="009276BA">
            <w:pPr>
              <w:pStyle w:val="TableParagraph"/>
              <w:rPr>
                <w:rFonts w:ascii="Times New Roman"/>
                <w:sz w:val="12"/>
              </w:rPr>
            </w:pPr>
          </w:p>
        </w:tc>
        <w:tc>
          <w:tcPr>
            <w:tcW w:w="1133" w:type="dxa"/>
            <w:gridSpan w:val="2"/>
            <w:tcBorders>
              <w:top w:val="nil"/>
              <w:bottom w:val="nil"/>
            </w:tcBorders>
          </w:tcPr>
          <w:p w14:paraId="50D51CE9" w14:textId="77777777" w:rsidR="009276BA" w:rsidRDefault="004017B1">
            <w:pPr>
              <w:pStyle w:val="TableParagraph"/>
              <w:spacing w:line="178" w:lineRule="exact"/>
              <w:ind w:left="107"/>
              <w:rPr>
                <w:sz w:val="18"/>
              </w:rPr>
            </w:pPr>
            <w:r>
              <w:rPr>
                <w:sz w:val="18"/>
              </w:rPr>
              <w:t>Stade</w:t>
            </w:r>
          </w:p>
        </w:tc>
        <w:tc>
          <w:tcPr>
            <w:tcW w:w="1134" w:type="dxa"/>
            <w:gridSpan w:val="2"/>
            <w:tcBorders>
              <w:top w:val="nil"/>
              <w:bottom w:val="nil"/>
            </w:tcBorders>
          </w:tcPr>
          <w:p w14:paraId="1AC2F222" w14:textId="77777777" w:rsidR="009276BA" w:rsidRDefault="004017B1">
            <w:pPr>
              <w:pStyle w:val="TableParagraph"/>
              <w:spacing w:line="178" w:lineRule="exact"/>
              <w:ind w:left="108"/>
              <w:rPr>
                <w:sz w:val="18"/>
              </w:rPr>
            </w:pPr>
            <w:r>
              <w:rPr>
                <w:sz w:val="18"/>
              </w:rPr>
              <w:t>Critères</w:t>
            </w:r>
          </w:p>
        </w:tc>
        <w:tc>
          <w:tcPr>
            <w:tcW w:w="1276" w:type="dxa"/>
            <w:tcBorders>
              <w:top w:val="nil"/>
              <w:bottom w:val="nil"/>
            </w:tcBorders>
          </w:tcPr>
          <w:p w14:paraId="43CFD3E0" w14:textId="77777777" w:rsidR="009276BA" w:rsidRDefault="004017B1">
            <w:pPr>
              <w:pStyle w:val="TableParagraph"/>
              <w:spacing w:line="178" w:lineRule="exact"/>
              <w:ind w:left="109"/>
              <w:rPr>
                <w:sz w:val="18"/>
              </w:rPr>
            </w:pPr>
            <w:r>
              <w:rPr>
                <w:sz w:val="18"/>
              </w:rPr>
              <w:t>(dosage</w:t>
            </w:r>
          </w:p>
        </w:tc>
        <w:tc>
          <w:tcPr>
            <w:tcW w:w="1416" w:type="dxa"/>
            <w:vMerge/>
            <w:tcBorders>
              <w:top w:val="nil"/>
            </w:tcBorders>
          </w:tcPr>
          <w:p w14:paraId="170003D5" w14:textId="77777777" w:rsidR="009276BA" w:rsidRDefault="009276BA">
            <w:pPr>
              <w:rPr>
                <w:sz w:val="2"/>
                <w:szCs w:val="2"/>
              </w:rPr>
            </w:pPr>
          </w:p>
        </w:tc>
        <w:tc>
          <w:tcPr>
            <w:tcW w:w="1135" w:type="dxa"/>
            <w:vMerge/>
            <w:tcBorders>
              <w:top w:val="nil"/>
            </w:tcBorders>
          </w:tcPr>
          <w:p w14:paraId="769FB27B" w14:textId="77777777" w:rsidR="009276BA" w:rsidRDefault="009276BA">
            <w:pPr>
              <w:rPr>
                <w:sz w:val="2"/>
                <w:szCs w:val="2"/>
              </w:rPr>
            </w:pPr>
          </w:p>
        </w:tc>
        <w:tc>
          <w:tcPr>
            <w:tcW w:w="1841" w:type="dxa"/>
            <w:tcBorders>
              <w:top w:val="nil"/>
              <w:bottom w:val="nil"/>
            </w:tcBorders>
          </w:tcPr>
          <w:p w14:paraId="678F0A0C" w14:textId="77777777" w:rsidR="009276BA" w:rsidRDefault="004017B1">
            <w:pPr>
              <w:pStyle w:val="TableParagraph"/>
              <w:spacing w:line="178" w:lineRule="exact"/>
              <w:ind w:left="108"/>
              <w:rPr>
                <w:sz w:val="18"/>
              </w:rPr>
            </w:pPr>
            <w:r>
              <w:rPr>
                <w:sz w:val="18"/>
              </w:rPr>
              <w:t>sans surprime sous</w:t>
            </w:r>
          </w:p>
        </w:tc>
      </w:tr>
      <w:tr w:rsidR="009276BA" w14:paraId="17859EA1" w14:textId="77777777">
        <w:trPr>
          <w:trHeight w:val="197"/>
        </w:trPr>
        <w:tc>
          <w:tcPr>
            <w:tcW w:w="1839" w:type="dxa"/>
            <w:tcBorders>
              <w:top w:val="nil"/>
              <w:bottom w:val="nil"/>
            </w:tcBorders>
          </w:tcPr>
          <w:p w14:paraId="0078A7A1" w14:textId="77777777" w:rsidR="009276BA" w:rsidRDefault="009276BA">
            <w:pPr>
              <w:pStyle w:val="TableParagraph"/>
              <w:rPr>
                <w:rFonts w:ascii="Times New Roman"/>
                <w:sz w:val="12"/>
              </w:rPr>
            </w:pPr>
          </w:p>
        </w:tc>
        <w:tc>
          <w:tcPr>
            <w:tcW w:w="1133" w:type="dxa"/>
            <w:gridSpan w:val="2"/>
            <w:tcBorders>
              <w:top w:val="nil"/>
              <w:bottom w:val="nil"/>
            </w:tcBorders>
          </w:tcPr>
          <w:p w14:paraId="2FC371C7" w14:textId="77777777" w:rsidR="009276BA" w:rsidRDefault="009276BA">
            <w:pPr>
              <w:pStyle w:val="TableParagraph"/>
              <w:rPr>
                <w:rFonts w:ascii="Times New Roman"/>
                <w:sz w:val="12"/>
              </w:rPr>
            </w:pPr>
          </w:p>
        </w:tc>
        <w:tc>
          <w:tcPr>
            <w:tcW w:w="1134" w:type="dxa"/>
            <w:gridSpan w:val="2"/>
            <w:tcBorders>
              <w:top w:val="nil"/>
              <w:bottom w:val="nil"/>
            </w:tcBorders>
          </w:tcPr>
          <w:p w14:paraId="77F0B229" w14:textId="77777777" w:rsidR="009276BA" w:rsidRDefault="009276BA">
            <w:pPr>
              <w:pStyle w:val="TableParagraph"/>
              <w:rPr>
                <w:rFonts w:ascii="Times New Roman"/>
                <w:sz w:val="12"/>
              </w:rPr>
            </w:pPr>
          </w:p>
        </w:tc>
        <w:tc>
          <w:tcPr>
            <w:tcW w:w="1276" w:type="dxa"/>
            <w:tcBorders>
              <w:top w:val="nil"/>
              <w:bottom w:val="nil"/>
            </w:tcBorders>
          </w:tcPr>
          <w:p w14:paraId="67EFD68D" w14:textId="77777777" w:rsidR="009276BA" w:rsidRDefault="004017B1">
            <w:pPr>
              <w:pStyle w:val="TableParagraph"/>
              <w:spacing w:line="178" w:lineRule="exact"/>
              <w:ind w:left="109"/>
              <w:rPr>
                <w:sz w:val="18"/>
              </w:rPr>
            </w:pPr>
            <w:r>
              <w:rPr>
                <w:sz w:val="18"/>
              </w:rPr>
              <w:t>datant de</w:t>
            </w:r>
          </w:p>
        </w:tc>
        <w:tc>
          <w:tcPr>
            <w:tcW w:w="1416" w:type="dxa"/>
            <w:vMerge/>
            <w:tcBorders>
              <w:top w:val="nil"/>
            </w:tcBorders>
          </w:tcPr>
          <w:p w14:paraId="7706C6FF" w14:textId="77777777" w:rsidR="009276BA" w:rsidRDefault="009276BA">
            <w:pPr>
              <w:rPr>
                <w:sz w:val="2"/>
                <w:szCs w:val="2"/>
              </w:rPr>
            </w:pPr>
          </w:p>
        </w:tc>
        <w:tc>
          <w:tcPr>
            <w:tcW w:w="1135" w:type="dxa"/>
            <w:vMerge/>
            <w:tcBorders>
              <w:top w:val="nil"/>
            </w:tcBorders>
          </w:tcPr>
          <w:p w14:paraId="5A0D146E" w14:textId="77777777" w:rsidR="009276BA" w:rsidRDefault="009276BA">
            <w:pPr>
              <w:rPr>
                <w:sz w:val="2"/>
                <w:szCs w:val="2"/>
              </w:rPr>
            </w:pPr>
          </w:p>
        </w:tc>
        <w:tc>
          <w:tcPr>
            <w:tcW w:w="1841" w:type="dxa"/>
            <w:tcBorders>
              <w:top w:val="nil"/>
              <w:bottom w:val="nil"/>
            </w:tcBorders>
          </w:tcPr>
          <w:p w14:paraId="42D59A1A" w14:textId="77777777" w:rsidR="009276BA" w:rsidRDefault="004017B1">
            <w:pPr>
              <w:pStyle w:val="TableParagraph"/>
              <w:spacing w:line="178" w:lineRule="exact"/>
              <w:ind w:left="108"/>
              <w:rPr>
                <w:sz w:val="18"/>
              </w:rPr>
            </w:pPr>
            <w:r>
              <w:rPr>
                <w:sz w:val="18"/>
              </w:rPr>
              <w:t>réserve de</w:t>
            </w:r>
          </w:p>
        </w:tc>
      </w:tr>
      <w:tr w:rsidR="009276BA" w14:paraId="545E0EEA" w14:textId="77777777">
        <w:trPr>
          <w:trHeight w:val="196"/>
        </w:trPr>
        <w:tc>
          <w:tcPr>
            <w:tcW w:w="1839" w:type="dxa"/>
            <w:tcBorders>
              <w:top w:val="nil"/>
              <w:bottom w:val="nil"/>
            </w:tcBorders>
          </w:tcPr>
          <w:p w14:paraId="7C234F64" w14:textId="77777777" w:rsidR="009276BA" w:rsidRDefault="009276BA">
            <w:pPr>
              <w:pStyle w:val="TableParagraph"/>
              <w:rPr>
                <w:rFonts w:ascii="Times New Roman"/>
                <w:sz w:val="12"/>
              </w:rPr>
            </w:pPr>
          </w:p>
        </w:tc>
        <w:tc>
          <w:tcPr>
            <w:tcW w:w="1133" w:type="dxa"/>
            <w:gridSpan w:val="2"/>
            <w:tcBorders>
              <w:top w:val="nil"/>
              <w:bottom w:val="nil"/>
            </w:tcBorders>
          </w:tcPr>
          <w:p w14:paraId="71A9A56A" w14:textId="77777777" w:rsidR="009276BA" w:rsidRDefault="009276BA">
            <w:pPr>
              <w:pStyle w:val="TableParagraph"/>
              <w:rPr>
                <w:rFonts w:ascii="Times New Roman"/>
                <w:sz w:val="12"/>
              </w:rPr>
            </w:pPr>
          </w:p>
        </w:tc>
        <w:tc>
          <w:tcPr>
            <w:tcW w:w="1134" w:type="dxa"/>
            <w:gridSpan w:val="2"/>
            <w:tcBorders>
              <w:top w:val="nil"/>
              <w:bottom w:val="nil"/>
            </w:tcBorders>
          </w:tcPr>
          <w:p w14:paraId="143BB78A" w14:textId="77777777" w:rsidR="009276BA" w:rsidRDefault="009276BA">
            <w:pPr>
              <w:pStyle w:val="TableParagraph"/>
              <w:rPr>
                <w:rFonts w:ascii="Times New Roman"/>
                <w:sz w:val="12"/>
              </w:rPr>
            </w:pPr>
          </w:p>
        </w:tc>
        <w:tc>
          <w:tcPr>
            <w:tcW w:w="1276" w:type="dxa"/>
            <w:tcBorders>
              <w:top w:val="nil"/>
              <w:bottom w:val="nil"/>
            </w:tcBorders>
          </w:tcPr>
          <w:p w14:paraId="51FCEF7D" w14:textId="77777777" w:rsidR="009276BA" w:rsidRDefault="004017B1">
            <w:pPr>
              <w:pStyle w:val="TableParagraph"/>
              <w:spacing w:line="176" w:lineRule="exact"/>
              <w:ind w:left="109"/>
              <w:rPr>
                <w:sz w:val="18"/>
              </w:rPr>
            </w:pPr>
            <w:r>
              <w:rPr>
                <w:sz w:val="18"/>
              </w:rPr>
              <w:t>moins de 6</w:t>
            </w:r>
          </w:p>
        </w:tc>
        <w:tc>
          <w:tcPr>
            <w:tcW w:w="1416" w:type="dxa"/>
            <w:vMerge/>
            <w:tcBorders>
              <w:top w:val="nil"/>
            </w:tcBorders>
          </w:tcPr>
          <w:p w14:paraId="6F7C7DC0" w14:textId="77777777" w:rsidR="009276BA" w:rsidRDefault="009276BA">
            <w:pPr>
              <w:rPr>
                <w:sz w:val="2"/>
                <w:szCs w:val="2"/>
              </w:rPr>
            </w:pPr>
          </w:p>
        </w:tc>
        <w:tc>
          <w:tcPr>
            <w:tcW w:w="1135" w:type="dxa"/>
            <w:vMerge/>
            <w:tcBorders>
              <w:top w:val="nil"/>
            </w:tcBorders>
          </w:tcPr>
          <w:p w14:paraId="15F12BCF" w14:textId="77777777" w:rsidR="009276BA" w:rsidRDefault="009276BA">
            <w:pPr>
              <w:rPr>
                <w:sz w:val="2"/>
                <w:szCs w:val="2"/>
              </w:rPr>
            </w:pPr>
          </w:p>
        </w:tc>
        <w:tc>
          <w:tcPr>
            <w:tcW w:w="1841" w:type="dxa"/>
            <w:tcBorders>
              <w:top w:val="nil"/>
              <w:bottom w:val="nil"/>
            </w:tcBorders>
          </w:tcPr>
          <w:p w14:paraId="602A5DD1" w14:textId="77777777" w:rsidR="009276BA" w:rsidRDefault="004017B1">
            <w:pPr>
              <w:pStyle w:val="TableParagraph"/>
              <w:spacing w:line="176" w:lineRule="exact"/>
              <w:ind w:left="108"/>
              <w:rPr>
                <w:sz w:val="18"/>
              </w:rPr>
            </w:pPr>
            <w:r>
              <w:rPr>
                <w:sz w:val="18"/>
              </w:rPr>
              <w:t>l’absence de</w:t>
            </w:r>
          </w:p>
        </w:tc>
      </w:tr>
      <w:tr w:rsidR="009276BA" w14:paraId="4E705B22" w14:textId="77777777">
        <w:trPr>
          <w:trHeight w:val="196"/>
        </w:trPr>
        <w:tc>
          <w:tcPr>
            <w:tcW w:w="1839" w:type="dxa"/>
            <w:tcBorders>
              <w:top w:val="nil"/>
              <w:bottom w:val="nil"/>
            </w:tcBorders>
          </w:tcPr>
          <w:p w14:paraId="376F07BE" w14:textId="77777777" w:rsidR="009276BA" w:rsidRDefault="009276BA">
            <w:pPr>
              <w:pStyle w:val="TableParagraph"/>
              <w:rPr>
                <w:rFonts w:ascii="Times New Roman"/>
                <w:sz w:val="12"/>
              </w:rPr>
            </w:pPr>
          </w:p>
        </w:tc>
        <w:tc>
          <w:tcPr>
            <w:tcW w:w="1133" w:type="dxa"/>
            <w:gridSpan w:val="2"/>
            <w:tcBorders>
              <w:top w:val="nil"/>
              <w:bottom w:val="nil"/>
            </w:tcBorders>
          </w:tcPr>
          <w:p w14:paraId="3988CA9B" w14:textId="77777777" w:rsidR="009276BA" w:rsidRDefault="009276BA">
            <w:pPr>
              <w:pStyle w:val="TableParagraph"/>
              <w:rPr>
                <w:rFonts w:ascii="Times New Roman"/>
                <w:sz w:val="12"/>
              </w:rPr>
            </w:pPr>
          </w:p>
        </w:tc>
        <w:tc>
          <w:tcPr>
            <w:tcW w:w="1134" w:type="dxa"/>
            <w:gridSpan w:val="2"/>
            <w:tcBorders>
              <w:top w:val="nil"/>
              <w:bottom w:val="nil"/>
            </w:tcBorders>
          </w:tcPr>
          <w:p w14:paraId="4FD17A31" w14:textId="77777777" w:rsidR="009276BA" w:rsidRDefault="009276BA">
            <w:pPr>
              <w:pStyle w:val="TableParagraph"/>
              <w:rPr>
                <w:rFonts w:ascii="Times New Roman"/>
                <w:sz w:val="12"/>
              </w:rPr>
            </w:pPr>
          </w:p>
        </w:tc>
        <w:tc>
          <w:tcPr>
            <w:tcW w:w="1276" w:type="dxa"/>
            <w:tcBorders>
              <w:top w:val="nil"/>
              <w:bottom w:val="nil"/>
            </w:tcBorders>
          </w:tcPr>
          <w:p w14:paraId="32499A7E" w14:textId="77777777" w:rsidR="009276BA" w:rsidRDefault="004017B1">
            <w:pPr>
              <w:pStyle w:val="TableParagraph"/>
              <w:spacing w:line="176" w:lineRule="exact"/>
              <w:ind w:left="109"/>
              <w:rPr>
                <w:sz w:val="18"/>
              </w:rPr>
            </w:pPr>
            <w:r>
              <w:rPr>
                <w:sz w:val="18"/>
              </w:rPr>
              <w:t>mois)</w:t>
            </w:r>
          </w:p>
        </w:tc>
        <w:tc>
          <w:tcPr>
            <w:tcW w:w="1416" w:type="dxa"/>
            <w:vMerge/>
            <w:tcBorders>
              <w:top w:val="nil"/>
            </w:tcBorders>
          </w:tcPr>
          <w:p w14:paraId="4CB8B4CE" w14:textId="77777777" w:rsidR="009276BA" w:rsidRDefault="009276BA">
            <w:pPr>
              <w:rPr>
                <w:sz w:val="2"/>
                <w:szCs w:val="2"/>
              </w:rPr>
            </w:pPr>
          </w:p>
        </w:tc>
        <w:tc>
          <w:tcPr>
            <w:tcW w:w="1135" w:type="dxa"/>
            <w:vMerge/>
            <w:tcBorders>
              <w:top w:val="nil"/>
            </w:tcBorders>
          </w:tcPr>
          <w:p w14:paraId="64FD254A" w14:textId="77777777" w:rsidR="009276BA" w:rsidRDefault="009276BA">
            <w:pPr>
              <w:rPr>
                <w:sz w:val="2"/>
                <w:szCs w:val="2"/>
              </w:rPr>
            </w:pPr>
          </w:p>
        </w:tc>
        <w:tc>
          <w:tcPr>
            <w:tcW w:w="1841" w:type="dxa"/>
            <w:tcBorders>
              <w:top w:val="nil"/>
              <w:bottom w:val="nil"/>
            </w:tcBorders>
          </w:tcPr>
          <w:p w14:paraId="5E8C7BA5" w14:textId="77777777" w:rsidR="009276BA" w:rsidRDefault="004017B1">
            <w:pPr>
              <w:pStyle w:val="TableParagraph"/>
              <w:spacing w:line="176" w:lineRule="exact"/>
              <w:ind w:left="108"/>
              <w:rPr>
                <w:sz w:val="18"/>
              </w:rPr>
            </w:pPr>
            <w:r>
              <w:rPr>
                <w:sz w:val="18"/>
              </w:rPr>
              <w:t>complications ou</w:t>
            </w:r>
          </w:p>
        </w:tc>
      </w:tr>
      <w:tr w:rsidR="009276BA" w14:paraId="58755780" w14:textId="77777777">
        <w:trPr>
          <w:trHeight w:val="407"/>
        </w:trPr>
        <w:tc>
          <w:tcPr>
            <w:tcW w:w="1839" w:type="dxa"/>
            <w:tcBorders>
              <w:top w:val="nil"/>
              <w:bottom w:val="nil"/>
            </w:tcBorders>
          </w:tcPr>
          <w:p w14:paraId="4764FA4C" w14:textId="77777777" w:rsidR="009276BA" w:rsidRDefault="009276BA">
            <w:pPr>
              <w:pStyle w:val="TableParagraph"/>
              <w:rPr>
                <w:rFonts w:ascii="Times New Roman"/>
                <w:sz w:val="16"/>
              </w:rPr>
            </w:pPr>
          </w:p>
        </w:tc>
        <w:tc>
          <w:tcPr>
            <w:tcW w:w="1133" w:type="dxa"/>
            <w:gridSpan w:val="2"/>
            <w:tcBorders>
              <w:top w:val="nil"/>
            </w:tcBorders>
          </w:tcPr>
          <w:p w14:paraId="07E31260" w14:textId="77777777" w:rsidR="009276BA" w:rsidRDefault="009276BA">
            <w:pPr>
              <w:pStyle w:val="TableParagraph"/>
              <w:rPr>
                <w:rFonts w:ascii="Times New Roman"/>
                <w:sz w:val="16"/>
              </w:rPr>
            </w:pPr>
          </w:p>
        </w:tc>
        <w:tc>
          <w:tcPr>
            <w:tcW w:w="1134" w:type="dxa"/>
            <w:gridSpan w:val="2"/>
            <w:tcBorders>
              <w:top w:val="nil"/>
            </w:tcBorders>
          </w:tcPr>
          <w:p w14:paraId="2D449B68" w14:textId="77777777" w:rsidR="009276BA" w:rsidRDefault="009276BA">
            <w:pPr>
              <w:pStyle w:val="TableParagraph"/>
              <w:rPr>
                <w:rFonts w:ascii="Times New Roman"/>
                <w:sz w:val="16"/>
              </w:rPr>
            </w:pPr>
          </w:p>
        </w:tc>
        <w:tc>
          <w:tcPr>
            <w:tcW w:w="1276" w:type="dxa"/>
            <w:tcBorders>
              <w:top w:val="nil"/>
            </w:tcBorders>
          </w:tcPr>
          <w:p w14:paraId="3C0AB6E7" w14:textId="77777777" w:rsidR="009276BA" w:rsidRDefault="009276BA">
            <w:pPr>
              <w:pStyle w:val="TableParagraph"/>
              <w:rPr>
                <w:rFonts w:ascii="Times New Roman"/>
                <w:sz w:val="16"/>
              </w:rPr>
            </w:pPr>
          </w:p>
        </w:tc>
        <w:tc>
          <w:tcPr>
            <w:tcW w:w="1416" w:type="dxa"/>
            <w:vMerge/>
            <w:tcBorders>
              <w:top w:val="nil"/>
            </w:tcBorders>
          </w:tcPr>
          <w:p w14:paraId="021798C2" w14:textId="77777777" w:rsidR="009276BA" w:rsidRDefault="009276BA">
            <w:pPr>
              <w:rPr>
                <w:sz w:val="2"/>
                <w:szCs w:val="2"/>
              </w:rPr>
            </w:pPr>
          </w:p>
        </w:tc>
        <w:tc>
          <w:tcPr>
            <w:tcW w:w="1135" w:type="dxa"/>
            <w:vMerge/>
            <w:tcBorders>
              <w:top w:val="nil"/>
            </w:tcBorders>
          </w:tcPr>
          <w:p w14:paraId="5E4BFFF9" w14:textId="77777777" w:rsidR="009276BA" w:rsidRDefault="009276BA">
            <w:pPr>
              <w:rPr>
                <w:sz w:val="2"/>
                <w:szCs w:val="2"/>
              </w:rPr>
            </w:pPr>
          </w:p>
        </w:tc>
        <w:tc>
          <w:tcPr>
            <w:tcW w:w="1841" w:type="dxa"/>
            <w:tcBorders>
              <w:top w:val="nil"/>
            </w:tcBorders>
          </w:tcPr>
          <w:p w14:paraId="24A7E7D3" w14:textId="77777777" w:rsidR="009276BA" w:rsidRDefault="004017B1">
            <w:pPr>
              <w:pStyle w:val="TableParagraph"/>
              <w:spacing w:line="194" w:lineRule="exact"/>
              <w:ind w:left="108"/>
              <w:rPr>
                <w:sz w:val="18"/>
              </w:rPr>
            </w:pPr>
            <w:r>
              <w:rPr>
                <w:sz w:val="18"/>
              </w:rPr>
              <w:t>séquelles</w:t>
            </w:r>
          </w:p>
        </w:tc>
      </w:tr>
      <w:tr w:rsidR="009276BA" w14:paraId="22A58D8B" w14:textId="77777777">
        <w:trPr>
          <w:trHeight w:val="416"/>
        </w:trPr>
        <w:tc>
          <w:tcPr>
            <w:tcW w:w="1839" w:type="dxa"/>
            <w:tcBorders>
              <w:top w:val="nil"/>
              <w:bottom w:val="nil"/>
            </w:tcBorders>
          </w:tcPr>
          <w:p w14:paraId="28AABF24" w14:textId="77777777" w:rsidR="009276BA" w:rsidRDefault="009276BA">
            <w:pPr>
              <w:pStyle w:val="TableParagraph"/>
              <w:rPr>
                <w:rFonts w:ascii="Times New Roman"/>
                <w:sz w:val="16"/>
              </w:rPr>
            </w:pPr>
          </w:p>
        </w:tc>
        <w:tc>
          <w:tcPr>
            <w:tcW w:w="1133" w:type="dxa"/>
            <w:gridSpan w:val="2"/>
            <w:tcBorders>
              <w:bottom w:val="nil"/>
            </w:tcBorders>
          </w:tcPr>
          <w:p w14:paraId="3973824C" w14:textId="77777777" w:rsidR="009276BA" w:rsidRDefault="004017B1">
            <w:pPr>
              <w:pStyle w:val="TableParagraph"/>
              <w:spacing w:before="97"/>
              <w:ind w:left="107"/>
              <w:rPr>
                <w:sz w:val="18"/>
              </w:rPr>
            </w:pPr>
            <w:r>
              <w:rPr>
                <w:sz w:val="18"/>
              </w:rPr>
              <w:t>T1N0M0</w:t>
            </w:r>
          </w:p>
        </w:tc>
        <w:tc>
          <w:tcPr>
            <w:tcW w:w="1134" w:type="dxa"/>
            <w:gridSpan w:val="2"/>
            <w:tcBorders>
              <w:bottom w:val="nil"/>
            </w:tcBorders>
          </w:tcPr>
          <w:p w14:paraId="1F5A7C9F" w14:textId="77777777" w:rsidR="009276BA" w:rsidRDefault="004017B1">
            <w:pPr>
              <w:pStyle w:val="TableParagraph"/>
              <w:spacing w:line="201" w:lineRule="exact"/>
              <w:ind w:left="108"/>
              <w:rPr>
                <w:sz w:val="18"/>
              </w:rPr>
            </w:pPr>
            <w:r>
              <w:rPr>
                <w:sz w:val="18"/>
              </w:rPr>
              <w:t>PSA &lt; 10</w:t>
            </w:r>
          </w:p>
          <w:p w14:paraId="6D6B9F86" w14:textId="77777777" w:rsidR="009276BA" w:rsidRDefault="004017B1">
            <w:pPr>
              <w:pStyle w:val="TableParagraph"/>
              <w:spacing w:line="195" w:lineRule="exact"/>
              <w:ind w:left="108"/>
              <w:rPr>
                <w:sz w:val="18"/>
              </w:rPr>
            </w:pPr>
            <w:proofErr w:type="spellStart"/>
            <w:r>
              <w:rPr>
                <w:sz w:val="18"/>
              </w:rPr>
              <w:t>ng</w:t>
            </w:r>
            <w:proofErr w:type="spellEnd"/>
            <w:r>
              <w:rPr>
                <w:sz w:val="18"/>
              </w:rPr>
              <w:t>/ml</w:t>
            </w:r>
          </w:p>
        </w:tc>
        <w:tc>
          <w:tcPr>
            <w:tcW w:w="1276" w:type="dxa"/>
            <w:tcBorders>
              <w:bottom w:val="nil"/>
            </w:tcBorders>
          </w:tcPr>
          <w:p w14:paraId="54D3C79F" w14:textId="77777777" w:rsidR="009276BA" w:rsidRDefault="009276BA">
            <w:pPr>
              <w:pStyle w:val="TableParagraph"/>
              <w:rPr>
                <w:rFonts w:ascii="Times New Roman"/>
                <w:sz w:val="16"/>
              </w:rPr>
            </w:pPr>
          </w:p>
        </w:tc>
        <w:tc>
          <w:tcPr>
            <w:tcW w:w="1416" w:type="dxa"/>
            <w:tcBorders>
              <w:bottom w:val="nil"/>
            </w:tcBorders>
          </w:tcPr>
          <w:p w14:paraId="5B9E06FC" w14:textId="77777777" w:rsidR="009276BA" w:rsidRDefault="009276BA">
            <w:pPr>
              <w:pStyle w:val="TableParagraph"/>
              <w:rPr>
                <w:rFonts w:ascii="Times New Roman"/>
                <w:sz w:val="16"/>
              </w:rPr>
            </w:pPr>
          </w:p>
        </w:tc>
        <w:tc>
          <w:tcPr>
            <w:tcW w:w="1135" w:type="dxa"/>
            <w:tcBorders>
              <w:bottom w:val="nil"/>
            </w:tcBorders>
          </w:tcPr>
          <w:p w14:paraId="587EE4C9" w14:textId="77777777" w:rsidR="009276BA" w:rsidRDefault="009276BA">
            <w:pPr>
              <w:pStyle w:val="TableParagraph"/>
              <w:rPr>
                <w:rFonts w:ascii="Times New Roman"/>
                <w:sz w:val="16"/>
              </w:rPr>
            </w:pPr>
          </w:p>
        </w:tc>
        <w:tc>
          <w:tcPr>
            <w:tcW w:w="1841" w:type="dxa"/>
            <w:tcBorders>
              <w:bottom w:val="nil"/>
            </w:tcBorders>
          </w:tcPr>
          <w:p w14:paraId="171BDACC" w14:textId="77777777" w:rsidR="009276BA" w:rsidRDefault="009276BA">
            <w:pPr>
              <w:pStyle w:val="TableParagraph"/>
              <w:rPr>
                <w:rFonts w:ascii="Times New Roman"/>
                <w:sz w:val="16"/>
              </w:rPr>
            </w:pPr>
          </w:p>
        </w:tc>
      </w:tr>
      <w:tr w:rsidR="009276BA" w14:paraId="1C6DD037" w14:textId="77777777">
        <w:trPr>
          <w:trHeight w:val="617"/>
        </w:trPr>
        <w:tc>
          <w:tcPr>
            <w:tcW w:w="1839" w:type="dxa"/>
            <w:tcBorders>
              <w:top w:val="nil"/>
              <w:bottom w:val="nil"/>
            </w:tcBorders>
          </w:tcPr>
          <w:p w14:paraId="4433C146" w14:textId="77777777" w:rsidR="009276BA" w:rsidRDefault="009276BA">
            <w:pPr>
              <w:pStyle w:val="TableParagraph"/>
              <w:rPr>
                <w:rFonts w:ascii="Times New Roman"/>
                <w:sz w:val="16"/>
              </w:rPr>
            </w:pPr>
          </w:p>
        </w:tc>
        <w:tc>
          <w:tcPr>
            <w:tcW w:w="1133" w:type="dxa"/>
            <w:gridSpan w:val="2"/>
            <w:tcBorders>
              <w:top w:val="nil"/>
            </w:tcBorders>
          </w:tcPr>
          <w:p w14:paraId="108A619D" w14:textId="77777777" w:rsidR="009276BA" w:rsidRDefault="004017B1">
            <w:pPr>
              <w:pStyle w:val="TableParagraph"/>
              <w:spacing w:before="96"/>
              <w:ind w:left="107"/>
              <w:rPr>
                <w:sz w:val="18"/>
              </w:rPr>
            </w:pPr>
            <w:r>
              <w:rPr>
                <w:sz w:val="18"/>
              </w:rPr>
              <w:t>T2aN0M0</w:t>
            </w:r>
          </w:p>
        </w:tc>
        <w:tc>
          <w:tcPr>
            <w:tcW w:w="1134" w:type="dxa"/>
            <w:gridSpan w:val="2"/>
            <w:tcBorders>
              <w:top w:val="nil"/>
            </w:tcBorders>
          </w:tcPr>
          <w:p w14:paraId="27CF8CF1" w14:textId="77777777" w:rsidR="009276BA" w:rsidRDefault="004017B1">
            <w:pPr>
              <w:pStyle w:val="TableParagraph"/>
              <w:spacing w:line="200" w:lineRule="exact"/>
              <w:ind w:left="108"/>
              <w:rPr>
                <w:sz w:val="18"/>
              </w:rPr>
            </w:pPr>
            <w:proofErr w:type="gramStart"/>
            <w:r>
              <w:rPr>
                <w:sz w:val="18"/>
              </w:rPr>
              <w:t>et</w:t>
            </w:r>
            <w:proofErr w:type="gramEnd"/>
            <w:r>
              <w:rPr>
                <w:sz w:val="18"/>
              </w:rPr>
              <w:t xml:space="preserve"> </w:t>
            </w:r>
            <w:proofErr w:type="spellStart"/>
            <w:r>
              <w:rPr>
                <w:sz w:val="18"/>
              </w:rPr>
              <w:t>Gleason</w:t>
            </w:r>
            <w:proofErr w:type="spellEnd"/>
          </w:p>
          <w:p w14:paraId="605EC946" w14:textId="77777777" w:rsidR="009276BA" w:rsidRDefault="004017B1">
            <w:pPr>
              <w:pStyle w:val="TableParagraph"/>
              <w:spacing w:line="207" w:lineRule="exact"/>
              <w:ind w:left="108"/>
              <w:rPr>
                <w:sz w:val="18"/>
              </w:rPr>
            </w:pPr>
            <w:r>
              <w:rPr>
                <w:sz w:val="18"/>
                <w:u w:val="single"/>
              </w:rPr>
              <w:t>&lt;</w:t>
            </w:r>
            <w:r>
              <w:rPr>
                <w:sz w:val="18"/>
              </w:rPr>
              <w:t xml:space="preserve"> 6</w:t>
            </w:r>
          </w:p>
        </w:tc>
        <w:tc>
          <w:tcPr>
            <w:tcW w:w="1276" w:type="dxa"/>
            <w:tcBorders>
              <w:top w:val="nil"/>
              <w:bottom w:val="nil"/>
            </w:tcBorders>
          </w:tcPr>
          <w:p w14:paraId="2F5C6676" w14:textId="77777777" w:rsidR="009276BA" w:rsidRDefault="009276BA">
            <w:pPr>
              <w:pStyle w:val="TableParagraph"/>
              <w:rPr>
                <w:rFonts w:ascii="Times New Roman"/>
                <w:sz w:val="16"/>
              </w:rPr>
            </w:pPr>
          </w:p>
        </w:tc>
        <w:tc>
          <w:tcPr>
            <w:tcW w:w="1416" w:type="dxa"/>
            <w:tcBorders>
              <w:top w:val="nil"/>
              <w:bottom w:val="nil"/>
            </w:tcBorders>
          </w:tcPr>
          <w:p w14:paraId="06D38327" w14:textId="77777777" w:rsidR="009276BA" w:rsidRDefault="009276BA">
            <w:pPr>
              <w:pStyle w:val="TableParagraph"/>
              <w:rPr>
                <w:rFonts w:ascii="Times New Roman"/>
                <w:sz w:val="16"/>
              </w:rPr>
            </w:pPr>
          </w:p>
        </w:tc>
        <w:tc>
          <w:tcPr>
            <w:tcW w:w="1135" w:type="dxa"/>
            <w:tcBorders>
              <w:top w:val="nil"/>
            </w:tcBorders>
          </w:tcPr>
          <w:p w14:paraId="7B5B312D" w14:textId="77777777" w:rsidR="009276BA" w:rsidRDefault="004017B1">
            <w:pPr>
              <w:pStyle w:val="TableParagraph"/>
              <w:spacing w:before="37"/>
              <w:ind w:left="110"/>
              <w:rPr>
                <w:sz w:val="20"/>
              </w:rPr>
            </w:pPr>
            <w:r>
              <w:rPr>
                <w:sz w:val="20"/>
              </w:rPr>
              <w:t>1 an</w:t>
            </w:r>
          </w:p>
        </w:tc>
        <w:tc>
          <w:tcPr>
            <w:tcW w:w="1841" w:type="dxa"/>
            <w:tcBorders>
              <w:top w:val="nil"/>
            </w:tcBorders>
          </w:tcPr>
          <w:p w14:paraId="747A8C85" w14:textId="77777777" w:rsidR="009276BA" w:rsidRDefault="004017B1">
            <w:pPr>
              <w:pStyle w:val="TableParagraph"/>
              <w:spacing w:before="37"/>
              <w:ind w:left="108"/>
              <w:rPr>
                <w:sz w:val="20"/>
              </w:rPr>
            </w:pPr>
            <w:r>
              <w:rPr>
                <w:sz w:val="20"/>
              </w:rPr>
              <w:t>Tarif normal</w:t>
            </w:r>
          </w:p>
        </w:tc>
      </w:tr>
      <w:tr w:rsidR="009276BA" w14:paraId="320DC98C" w14:textId="77777777">
        <w:trPr>
          <w:trHeight w:val="417"/>
        </w:trPr>
        <w:tc>
          <w:tcPr>
            <w:tcW w:w="1839" w:type="dxa"/>
            <w:tcBorders>
              <w:top w:val="nil"/>
              <w:bottom w:val="nil"/>
            </w:tcBorders>
          </w:tcPr>
          <w:p w14:paraId="3BD9983C" w14:textId="77777777" w:rsidR="009276BA" w:rsidRDefault="009276BA">
            <w:pPr>
              <w:pStyle w:val="TableParagraph"/>
              <w:rPr>
                <w:rFonts w:ascii="Times New Roman"/>
                <w:sz w:val="16"/>
              </w:rPr>
            </w:pPr>
          </w:p>
        </w:tc>
        <w:tc>
          <w:tcPr>
            <w:tcW w:w="1133" w:type="dxa"/>
            <w:gridSpan w:val="2"/>
            <w:tcBorders>
              <w:bottom w:val="nil"/>
            </w:tcBorders>
          </w:tcPr>
          <w:p w14:paraId="25B20FDD" w14:textId="77777777" w:rsidR="009276BA" w:rsidRDefault="009276BA">
            <w:pPr>
              <w:pStyle w:val="TableParagraph"/>
              <w:rPr>
                <w:rFonts w:ascii="Times New Roman"/>
                <w:sz w:val="16"/>
              </w:rPr>
            </w:pPr>
          </w:p>
        </w:tc>
        <w:tc>
          <w:tcPr>
            <w:tcW w:w="1134" w:type="dxa"/>
            <w:gridSpan w:val="2"/>
            <w:tcBorders>
              <w:bottom w:val="nil"/>
            </w:tcBorders>
          </w:tcPr>
          <w:p w14:paraId="3B175180" w14:textId="77777777" w:rsidR="009276BA" w:rsidRDefault="009276BA">
            <w:pPr>
              <w:pStyle w:val="TableParagraph"/>
              <w:spacing w:before="7"/>
              <w:rPr>
                <w:sz w:val="17"/>
              </w:rPr>
            </w:pPr>
          </w:p>
          <w:p w14:paraId="089E6888" w14:textId="77777777" w:rsidR="009276BA" w:rsidRDefault="004017B1">
            <w:pPr>
              <w:pStyle w:val="TableParagraph"/>
              <w:spacing w:line="194" w:lineRule="exact"/>
              <w:ind w:left="108"/>
              <w:rPr>
                <w:sz w:val="18"/>
              </w:rPr>
            </w:pPr>
            <w:r>
              <w:rPr>
                <w:sz w:val="18"/>
              </w:rPr>
              <w:t>10ng/ml&lt;P</w:t>
            </w:r>
          </w:p>
        </w:tc>
        <w:tc>
          <w:tcPr>
            <w:tcW w:w="1276" w:type="dxa"/>
            <w:tcBorders>
              <w:top w:val="nil"/>
              <w:bottom w:val="nil"/>
            </w:tcBorders>
          </w:tcPr>
          <w:p w14:paraId="401CD264" w14:textId="77777777" w:rsidR="009276BA" w:rsidRDefault="009276BA">
            <w:pPr>
              <w:pStyle w:val="TableParagraph"/>
              <w:rPr>
                <w:rFonts w:ascii="Times New Roman"/>
                <w:sz w:val="16"/>
              </w:rPr>
            </w:pPr>
          </w:p>
        </w:tc>
        <w:tc>
          <w:tcPr>
            <w:tcW w:w="1416" w:type="dxa"/>
            <w:tcBorders>
              <w:top w:val="nil"/>
              <w:bottom w:val="nil"/>
            </w:tcBorders>
          </w:tcPr>
          <w:p w14:paraId="2CC02DE1" w14:textId="77777777" w:rsidR="009276BA" w:rsidRDefault="009276BA">
            <w:pPr>
              <w:pStyle w:val="TableParagraph"/>
              <w:rPr>
                <w:rFonts w:ascii="Times New Roman"/>
                <w:sz w:val="16"/>
              </w:rPr>
            </w:pPr>
          </w:p>
        </w:tc>
        <w:tc>
          <w:tcPr>
            <w:tcW w:w="1135" w:type="dxa"/>
            <w:tcBorders>
              <w:bottom w:val="nil"/>
            </w:tcBorders>
          </w:tcPr>
          <w:p w14:paraId="63ACEBA0" w14:textId="77777777" w:rsidR="009276BA" w:rsidRDefault="009276BA">
            <w:pPr>
              <w:pStyle w:val="TableParagraph"/>
              <w:rPr>
                <w:rFonts w:ascii="Times New Roman"/>
                <w:sz w:val="16"/>
              </w:rPr>
            </w:pPr>
          </w:p>
        </w:tc>
        <w:tc>
          <w:tcPr>
            <w:tcW w:w="1841" w:type="dxa"/>
            <w:tcBorders>
              <w:bottom w:val="nil"/>
            </w:tcBorders>
          </w:tcPr>
          <w:p w14:paraId="7BD83FA0" w14:textId="77777777" w:rsidR="009276BA" w:rsidRDefault="009276BA">
            <w:pPr>
              <w:pStyle w:val="TableParagraph"/>
              <w:rPr>
                <w:rFonts w:ascii="Times New Roman"/>
                <w:sz w:val="16"/>
              </w:rPr>
            </w:pPr>
          </w:p>
        </w:tc>
      </w:tr>
      <w:tr w:rsidR="009276BA" w14:paraId="6B9976E9" w14:textId="77777777">
        <w:trPr>
          <w:trHeight w:val="206"/>
        </w:trPr>
        <w:tc>
          <w:tcPr>
            <w:tcW w:w="1839" w:type="dxa"/>
            <w:tcBorders>
              <w:top w:val="nil"/>
              <w:bottom w:val="nil"/>
            </w:tcBorders>
          </w:tcPr>
          <w:p w14:paraId="55F9D367" w14:textId="77777777" w:rsidR="009276BA" w:rsidRDefault="009276BA">
            <w:pPr>
              <w:pStyle w:val="TableParagraph"/>
              <w:rPr>
                <w:rFonts w:ascii="Times New Roman"/>
                <w:sz w:val="14"/>
              </w:rPr>
            </w:pPr>
          </w:p>
        </w:tc>
        <w:tc>
          <w:tcPr>
            <w:tcW w:w="1133" w:type="dxa"/>
            <w:gridSpan w:val="2"/>
            <w:tcBorders>
              <w:top w:val="nil"/>
              <w:bottom w:val="nil"/>
            </w:tcBorders>
          </w:tcPr>
          <w:p w14:paraId="6C30048F" w14:textId="77777777" w:rsidR="009276BA" w:rsidRDefault="004017B1">
            <w:pPr>
              <w:pStyle w:val="TableParagraph"/>
              <w:spacing w:line="186" w:lineRule="exact"/>
              <w:ind w:left="107"/>
              <w:rPr>
                <w:sz w:val="18"/>
              </w:rPr>
            </w:pPr>
            <w:r>
              <w:rPr>
                <w:sz w:val="18"/>
              </w:rPr>
              <w:t>T1N0M0</w:t>
            </w:r>
          </w:p>
        </w:tc>
        <w:tc>
          <w:tcPr>
            <w:tcW w:w="1134" w:type="dxa"/>
            <w:gridSpan w:val="2"/>
            <w:tcBorders>
              <w:top w:val="nil"/>
              <w:bottom w:val="nil"/>
            </w:tcBorders>
          </w:tcPr>
          <w:p w14:paraId="092BE29B" w14:textId="77777777" w:rsidR="009276BA" w:rsidRDefault="004017B1">
            <w:pPr>
              <w:pStyle w:val="TableParagraph"/>
              <w:spacing w:line="186" w:lineRule="exact"/>
              <w:ind w:left="108"/>
              <w:rPr>
                <w:sz w:val="18"/>
              </w:rPr>
            </w:pPr>
            <w:r>
              <w:rPr>
                <w:sz w:val="18"/>
              </w:rPr>
              <w:t>SA&lt;20ng/</w:t>
            </w:r>
          </w:p>
        </w:tc>
        <w:tc>
          <w:tcPr>
            <w:tcW w:w="1276" w:type="dxa"/>
            <w:tcBorders>
              <w:top w:val="nil"/>
              <w:bottom w:val="nil"/>
            </w:tcBorders>
          </w:tcPr>
          <w:p w14:paraId="73A10323" w14:textId="77777777" w:rsidR="009276BA" w:rsidRDefault="009276BA">
            <w:pPr>
              <w:pStyle w:val="TableParagraph"/>
              <w:rPr>
                <w:rFonts w:ascii="Times New Roman"/>
                <w:sz w:val="14"/>
              </w:rPr>
            </w:pPr>
          </w:p>
        </w:tc>
        <w:tc>
          <w:tcPr>
            <w:tcW w:w="1416" w:type="dxa"/>
            <w:tcBorders>
              <w:top w:val="nil"/>
              <w:bottom w:val="nil"/>
            </w:tcBorders>
          </w:tcPr>
          <w:p w14:paraId="030243B7" w14:textId="77777777" w:rsidR="009276BA" w:rsidRDefault="009276BA">
            <w:pPr>
              <w:pStyle w:val="TableParagraph"/>
              <w:rPr>
                <w:rFonts w:ascii="Times New Roman"/>
                <w:sz w:val="14"/>
              </w:rPr>
            </w:pPr>
          </w:p>
        </w:tc>
        <w:tc>
          <w:tcPr>
            <w:tcW w:w="1135" w:type="dxa"/>
            <w:tcBorders>
              <w:top w:val="nil"/>
              <w:bottom w:val="nil"/>
            </w:tcBorders>
          </w:tcPr>
          <w:p w14:paraId="08EC6979" w14:textId="77777777" w:rsidR="009276BA" w:rsidRDefault="009276BA">
            <w:pPr>
              <w:pStyle w:val="TableParagraph"/>
              <w:rPr>
                <w:rFonts w:ascii="Times New Roman"/>
                <w:sz w:val="14"/>
              </w:rPr>
            </w:pPr>
          </w:p>
        </w:tc>
        <w:tc>
          <w:tcPr>
            <w:tcW w:w="1841" w:type="dxa"/>
            <w:tcBorders>
              <w:top w:val="nil"/>
              <w:bottom w:val="nil"/>
            </w:tcBorders>
          </w:tcPr>
          <w:p w14:paraId="7096FDF4" w14:textId="77777777" w:rsidR="009276BA" w:rsidRDefault="009276BA">
            <w:pPr>
              <w:pStyle w:val="TableParagraph"/>
              <w:rPr>
                <w:rFonts w:ascii="Times New Roman"/>
                <w:sz w:val="14"/>
              </w:rPr>
            </w:pPr>
          </w:p>
        </w:tc>
      </w:tr>
      <w:tr w:rsidR="009276BA" w14:paraId="30B8827D" w14:textId="77777777">
        <w:trPr>
          <w:trHeight w:val="203"/>
        </w:trPr>
        <w:tc>
          <w:tcPr>
            <w:tcW w:w="1839" w:type="dxa"/>
            <w:tcBorders>
              <w:top w:val="nil"/>
              <w:bottom w:val="nil"/>
            </w:tcBorders>
          </w:tcPr>
          <w:p w14:paraId="7973AE52" w14:textId="77777777" w:rsidR="009276BA" w:rsidRDefault="009276BA">
            <w:pPr>
              <w:pStyle w:val="TableParagraph"/>
              <w:rPr>
                <w:rFonts w:ascii="Times New Roman"/>
                <w:sz w:val="14"/>
              </w:rPr>
            </w:pPr>
          </w:p>
        </w:tc>
        <w:tc>
          <w:tcPr>
            <w:tcW w:w="1133" w:type="dxa"/>
            <w:gridSpan w:val="2"/>
            <w:tcBorders>
              <w:top w:val="nil"/>
              <w:bottom w:val="nil"/>
            </w:tcBorders>
          </w:tcPr>
          <w:p w14:paraId="65F36C5C" w14:textId="77777777" w:rsidR="009276BA" w:rsidRDefault="009276BA">
            <w:pPr>
              <w:pStyle w:val="TableParagraph"/>
              <w:rPr>
                <w:rFonts w:ascii="Times New Roman"/>
                <w:sz w:val="14"/>
              </w:rPr>
            </w:pPr>
          </w:p>
        </w:tc>
        <w:tc>
          <w:tcPr>
            <w:tcW w:w="1134" w:type="dxa"/>
            <w:gridSpan w:val="2"/>
            <w:tcBorders>
              <w:top w:val="nil"/>
              <w:bottom w:val="nil"/>
            </w:tcBorders>
          </w:tcPr>
          <w:p w14:paraId="4690E6E7" w14:textId="77777777" w:rsidR="009276BA" w:rsidRDefault="004017B1">
            <w:pPr>
              <w:pStyle w:val="TableParagraph"/>
              <w:spacing w:line="184" w:lineRule="exact"/>
              <w:ind w:left="108"/>
              <w:rPr>
                <w:sz w:val="18"/>
              </w:rPr>
            </w:pPr>
            <w:r>
              <w:rPr>
                <w:sz w:val="18"/>
              </w:rPr>
              <w:t>ml</w:t>
            </w:r>
          </w:p>
        </w:tc>
        <w:tc>
          <w:tcPr>
            <w:tcW w:w="1276" w:type="dxa"/>
            <w:tcBorders>
              <w:top w:val="nil"/>
              <w:bottom w:val="nil"/>
            </w:tcBorders>
          </w:tcPr>
          <w:p w14:paraId="3FF711D2" w14:textId="77777777" w:rsidR="009276BA" w:rsidRDefault="009276BA">
            <w:pPr>
              <w:pStyle w:val="TableParagraph"/>
              <w:rPr>
                <w:rFonts w:ascii="Times New Roman"/>
                <w:sz w:val="14"/>
              </w:rPr>
            </w:pPr>
          </w:p>
        </w:tc>
        <w:tc>
          <w:tcPr>
            <w:tcW w:w="1416" w:type="dxa"/>
            <w:tcBorders>
              <w:top w:val="nil"/>
              <w:bottom w:val="nil"/>
            </w:tcBorders>
          </w:tcPr>
          <w:p w14:paraId="04738055" w14:textId="77777777" w:rsidR="009276BA" w:rsidRDefault="009276BA">
            <w:pPr>
              <w:pStyle w:val="TableParagraph"/>
              <w:rPr>
                <w:rFonts w:ascii="Times New Roman"/>
                <w:sz w:val="14"/>
              </w:rPr>
            </w:pPr>
          </w:p>
        </w:tc>
        <w:tc>
          <w:tcPr>
            <w:tcW w:w="1135" w:type="dxa"/>
            <w:tcBorders>
              <w:top w:val="nil"/>
              <w:bottom w:val="nil"/>
            </w:tcBorders>
          </w:tcPr>
          <w:p w14:paraId="5E0EE497" w14:textId="77777777" w:rsidR="009276BA" w:rsidRDefault="009276BA">
            <w:pPr>
              <w:pStyle w:val="TableParagraph"/>
              <w:rPr>
                <w:rFonts w:ascii="Times New Roman"/>
                <w:sz w:val="14"/>
              </w:rPr>
            </w:pPr>
          </w:p>
        </w:tc>
        <w:tc>
          <w:tcPr>
            <w:tcW w:w="1841" w:type="dxa"/>
            <w:tcBorders>
              <w:top w:val="nil"/>
              <w:bottom w:val="nil"/>
            </w:tcBorders>
          </w:tcPr>
          <w:p w14:paraId="7C645908" w14:textId="77777777" w:rsidR="009276BA" w:rsidRDefault="009276BA">
            <w:pPr>
              <w:pStyle w:val="TableParagraph"/>
              <w:rPr>
                <w:rFonts w:ascii="Times New Roman"/>
                <w:sz w:val="14"/>
              </w:rPr>
            </w:pPr>
          </w:p>
        </w:tc>
      </w:tr>
      <w:tr w:rsidR="009276BA" w14:paraId="5774AB32" w14:textId="77777777">
        <w:trPr>
          <w:trHeight w:val="1207"/>
        </w:trPr>
        <w:tc>
          <w:tcPr>
            <w:tcW w:w="1839" w:type="dxa"/>
            <w:tcBorders>
              <w:top w:val="nil"/>
              <w:bottom w:val="nil"/>
            </w:tcBorders>
          </w:tcPr>
          <w:p w14:paraId="3172D58B" w14:textId="77777777" w:rsidR="009276BA" w:rsidRDefault="009276BA">
            <w:pPr>
              <w:pStyle w:val="TableParagraph"/>
              <w:rPr>
                <w:rFonts w:ascii="Times New Roman"/>
                <w:sz w:val="16"/>
              </w:rPr>
            </w:pPr>
          </w:p>
        </w:tc>
        <w:tc>
          <w:tcPr>
            <w:tcW w:w="1133" w:type="dxa"/>
            <w:gridSpan w:val="2"/>
            <w:tcBorders>
              <w:top w:val="nil"/>
            </w:tcBorders>
          </w:tcPr>
          <w:p w14:paraId="1D771110" w14:textId="77777777" w:rsidR="009276BA" w:rsidRDefault="004017B1">
            <w:pPr>
              <w:pStyle w:val="TableParagraph"/>
              <w:spacing w:line="201" w:lineRule="exact"/>
              <w:ind w:left="170"/>
              <w:rPr>
                <w:sz w:val="18"/>
              </w:rPr>
            </w:pPr>
            <w:r>
              <w:rPr>
                <w:sz w:val="18"/>
              </w:rPr>
              <w:t>T2aN0M0</w:t>
            </w:r>
          </w:p>
        </w:tc>
        <w:tc>
          <w:tcPr>
            <w:tcW w:w="1134" w:type="dxa"/>
            <w:gridSpan w:val="2"/>
            <w:tcBorders>
              <w:top w:val="nil"/>
            </w:tcBorders>
          </w:tcPr>
          <w:p w14:paraId="7BD644F0" w14:textId="77777777" w:rsidR="009276BA" w:rsidRDefault="004017B1">
            <w:pPr>
              <w:pStyle w:val="TableParagraph"/>
              <w:spacing w:line="244" w:lineRule="auto"/>
              <w:ind w:left="108" w:right="170"/>
              <w:rPr>
                <w:sz w:val="18"/>
              </w:rPr>
            </w:pPr>
            <w:r>
              <w:rPr>
                <w:b/>
                <w:sz w:val="18"/>
              </w:rPr>
              <w:t xml:space="preserve">ou </w:t>
            </w:r>
            <w:proofErr w:type="spellStart"/>
            <w:r>
              <w:rPr>
                <w:sz w:val="18"/>
              </w:rPr>
              <w:t>Gleason</w:t>
            </w:r>
            <w:proofErr w:type="spellEnd"/>
            <w:r>
              <w:rPr>
                <w:sz w:val="18"/>
              </w:rPr>
              <w:t xml:space="preserve"> = 7</w:t>
            </w:r>
          </w:p>
        </w:tc>
        <w:tc>
          <w:tcPr>
            <w:tcW w:w="1276" w:type="dxa"/>
            <w:tcBorders>
              <w:top w:val="nil"/>
              <w:bottom w:val="nil"/>
            </w:tcBorders>
          </w:tcPr>
          <w:p w14:paraId="661F98E1" w14:textId="77777777" w:rsidR="009276BA" w:rsidRDefault="004017B1">
            <w:pPr>
              <w:pStyle w:val="TableParagraph"/>
              <w:spacing w:before="56" w:line="242" w:lineRule="auto"/>
              <w:ind w:left="109" w:right="326"/>
              <w:rPr>
                <w:sz w:val="18"/>
              </w:rPr>
            </w:pPr>
            <w:r>
              <w:rPr>
                <w:sz w:val="18"/>
              </w:rPr>
              <w:t xml:space="preserve">Inférieur à 0,1 </w:t>
            </w:r>
            <w:proofErr w:type="spellStart"/>
            <w:r>
              <w:rPr>
                <w:sz w:val="18"/>
              </w:rPr>
              <w:t>ng</w:t>
            </w:r>
            <w:proofErr w:type="spellEnd"/>
            <w:r>
              <w:rPr>
                <w:sz w:val="18"/>
              </w:rPr>
              <w:t>/ml</w:t>
            </w:r>
          </w:p>
        </w:tc>
        <w:tc>
          <w:tcPr>
            <w:tcW w:w="1416" w:type="dxa"/>
            <w:tcBorders>
              <w:top w:val="nil"/>
              <w:bottom w:val="nil"/>
            </w:tcBorders>
          </w:tcPr>
          <w:p w14:paraId="6538ECF1" w14:textId="77777777" w:rsidR="009276BA" w:rsidRDefault="004017B1">
            <w:pPr>
              <w:pStyle w:val="TableParagraph"/>
              <w:spacing w:before="56" w:line="242" w:lineRule="auto"/>
              <w:ind w:left="107" w:right="468"/>
              <w:rPr>
                <w:sz w:val="18"/>
              </w:rPr>
            </w:pPr>
            <w:r>
              <w:rPr>
                <w:sz w:val="18"/>
              </w:rPr>
              <w:t xml:space="preserve">Inférieur à 1,5 </w:t>
            </w:r>
            <w:proofErr w:type="spellStart"/>
            <w:r>
              <w:rPr>
                <w:sz w:val="18"/>
              </w:rPr>
              <w:t>ng</w:t>
            </w:r>
            <w:proofErr w:type="spellEnd"/>
            <w:r>
              <w:rPr>
                <w:sz w:val="18"/>
              </w:rPr>
              <w:t>/ml</w:t>
            </w:r>
          </w:p>
        </w:tc>
        <w:tc>
          <w:tcPr>
            <w:tcW w:w="1135" w:type="dxa"/>
            <w:tcBorders>
              <w:top w:val="nil"/>
            </w:tcBorders>
          </w:tcPr>
          <w:p w14:paraId="53E6C765" w14:textId="77777777" w:rsidR="009276BA" w:rsidRDefault="004017B1">
            <w:pPr>
              <w:pStyle w:val="TableParagraph"/>
              <w:spacing w:before="86"/>
              <w:ind w:left="110"/>
              <w:rPr>
                <w:sz w:val="20"/>
              </w:rPr>
            </w:pPr>
            <w:r>
              <w:rPr>
                <w:sz w:val="20"/>
              </w:rPr>
              <w:t>5 ans</w:t>
            </w:r>
          </w:p>
        </w:tc>
        <w:tc>
          <w:tcPr>
            <w:tcW w:w="1841" w:type="dxa"/>
            <w:tcBorders>
              <w:top w:val="nil"/>
            </w:tcBorders>
          </w:tcPr>
          <w:p w14:paraId="577C5278" w14:textId="77777777" w:rsidR="009276BA" w:rsidRDefault="004017B1">
            <w:pPr>
              <w:pStyle w:val="TableParagraph"/>
              <w:spacing w:before="86"/>
              <w:ind w:left="108"/>
              <w:rPr>
                <w:sz w:val="20"/>
              </w:rPr>
            </w:pPr>
            <w:r>
              <w:rPr>
                <w:sz w:val="20"/>
              </w:rPr>
              <w:t>Tarif normal</w:t>
            </w:r>
          </w:p>
        </w:tc>
      </w:tr>
      <w:tr w:rsidR="009276BA" w14:paraId="1785F8F2" w14:textId="77777777">
        <w:trPr>
          <w:trHeight w:val="1036"/>
        </w:trPr>
        <w:tc>
          <w:tcPr>
            <w:tcW w:w="1839" w:type="dxa"/>
            <w:tcBorders>
              <w:top w:val="nil"/>
              <w:bottom w:val="nil"/>
            </w:tcBorders>
          </w:tcPr>
          <w:p w14:paraId="31D882B1" w14:textId="77777777" w:rsidR="009276BA" w:rsidRDefault="009276BA">
            <w:pPr>
              <w:pStyle w:val="TableParagraph"/>
              <w:rPr>
                <w:rFonts w:ascii="Times New Roman"/>
                <w:sz w:val="16"/>
              </w:rPr>
            </w:pPr>
          </w:p>
        </w:tc>
        <w:tc>
          <w:tcPr>
            <w:tcW w:w="1133" w:type="dxa"/>
            <w:gridSpan w:val="2"/>
            <w:tcBorders>
              <w:bottom w:val="nil"/>
            </w:tcBorders>
          </w:tcPr>
          <w:p w14:paraId="5A1A9EDC" w14:textId="77777777" w:rsidR="009276BA" w:rsidRDefault="009276BA">
            <w:pPr>
              <w:pStyle w:val="TableParagraph"/>
              <w:rPr>
                <w:rFonts w:ascii="Times New Roman"/>
                <w:sz w:val="16"/>
              </w:rPr>
            </w:pPr>
          </w:p>
        </w:tc>
        <w:tc>
          <w:tcPr>
            <w:tcW w:w="1134" w:type="dxa"/>
            <w:gridSpan w:val="2"/>
            <w:tcBorders>
              <w:bottom w:val="nil"/>
            </w:tcBorders>
          </w:tcPr>
          <w:p w14:paraId="4A4D409A" w14:textId="77777777" w:rsidR="009276BA" w:rsidRDefault="009276BA">
            <w:pPr>
              <w:pStyle w:val="TableParagraph"/>
              <w:rPr>
                <w:sz w:val="20"/>
              </w:rPr>
            </w:pPr>
          </w:p>
          <w:p w14:paraId="10B43641" w14:textId="77777777" w:rsidR="009276BA" w:rsidRDefault="009276BA">
            <w:pPr>
              <w:pStyle w:val="TableParagraph"/>
              <w:rPr>
                <w:sz w:val="20"/>
              </w:rPr>
            </w:pPr>
          </w:p>
          <w:p w14:paraId="6C921B13" w14:textId="77777777" w:rsidR="009276BA" w:rsidRDefault="009276BA">
            <w:pPr>
              <w:pStyle w:val="TableParagraph"/>
              <w:rPr>
                <w:sz w:val="20"/>
              </w:rPr>
            </w:pPr>
          </w:p>
          <w:p w14:paraId="3C25A256" w14:textId="77777777" w:rsidR="009276BA" w:rsidRDefault="004017B1">
            <w:pPr>
              <w:pStyle w:val="TableParagraph"/>
              <w:spacing w:before="132" w:line="194" w:lineRule="exact"/>
              <w:ind w:left="108"/>
              <w:rPr>
                <w:sz w:val="18"/>
              </w:rPr>
            </w:pPr>
            <w:r>
              <w:rPr>
                <w:sz w:val="18"/>
              </w:rPr>
              <w:t>PSA &lt;</w:t>
            </w:r>
          </w:p>
        </w:tc>
        <w:tc>
          <w:tcPr>
            <w:tcW w:w="1276" w:type="dxa"/>
            <w:tcBorders>
              <w:top w:val="nil"/>
              <w:bottom w:val="nil"/>
            </w:tcBorders>
          </w:tcPr>
          <w:p w14:paraId="0AD18F98" w14:textId="77777777" w:rsidR="009276BA" w:rsidRDefault="009276BA">
            <w:pPr>
              <w:pStyle w:val="TableParagraph"/>
              <w:rPr>
                <w:rFonts w:ascii="Times New Roman"/>
                <w:sz w:val="16"/>
              </w:rPr>
            </w:pPr>
          </w:p>
        </w:tc>
        <w:tc>
          <w:tcPr>
            <w:tcW w:w="1416" w:type="dxa"/>
            <w:tcBorders>
              <w:top w:val="nil"/>
              <w:bottom w:val="nil"/>
            </w:tcBorders>
          </w:tcPr>
          <w:p w14:paraId="247E5F3C" w14:textId="77777777" w:rsidR="009276BA" w:rsidRDefault="009276BA">
            <w:pPr>
              <w:pStyle w:val="TableParagraph"/>
              <w:rPr>
                <w:rFonts w:ascii="Times New Roman"/>
                <w:sz w:val="16"/>
              </w:rPr>
            </w:pPr>
          </w:p>
        </w:tc>
        <w:tc>
          <w:tcPr>
            <w:tcW w:w="1135" w:type="dxa"/>
            <w:tcBorders>
              <w:bottom w:val="nil"/>
            </w:tcBorders>
          </w:tcPr>
          <w:p w14:paraId="1F18504C" w14:textId="77777777" w:rsidR="009276BA" w:rsidRDefault="009276BA">
            <w:pPr>
              <w:pStyle w:val="TableParagraph"/>
              <w:rPr>
                <w:rFonts w:ascii="Times New Roman"/>
                <w:sz w:val="16"/>
              </w:rPr>
            </w:pPr>
          </w:p>
        </w:tc>
        <w:tc>
          <w:tcPr>
            <w:tcW w:w="1841" w:type="dxa"/>
            <w:tcBorders>
              <w:bottom w:val="nil"/>
            </w:tcBorders>
          </w:tcPr>
          <w:p w14:paraId="02CD42BD" w14:textId="77777777" w:rsidR="009276BA" w:rsidRDefault="009276BA">
            <w:pPr>
              <w:pStyle w:val="TableParagraph"/>
              <w:rPr>
                <w:rFonts w:ascii="Times New Roman"/>
                <w:sz w:val="16"/>
              </w:rPr>
            </w:pPr>
          </w:p>
        </w:tc>
      </w:tr>
      <w:tr w:rsidR="009276BA" w14:paraId="32C1DFAC" w14:textId="77777777">
        <w:trPr>
          <w:trHeight w:val="415"/>
        </w:trPr>
        <w:tc>
          <w:tcPr>
            <w:tcW w:w="1839" w:type="dxa"/>
            <w:tcBorders>
              <w:top w:val="nil"/>
              <w:bottom w:val="nil"/>
            </w:tcBorders>
          </w:tcPr>
          <w:p w14:paraId="09AC1CCF" w14:textId="77777777" w:rsidR="009276BA" w:rsidRDefault="009276BA">
            <w:pPr>
              <w:pStyle w:val="TableParagraph"/>
              <w:rPr>
                <w:rFonts w:ascii="Times New Roman"/>
                <w:sz w:val="16"/>
              </w:rPr>
            </w:pPr>
          </w:p>
        </w:tc>
        <w:tc>
          <w:tcPr>
            <w:tcW w:w="1133" w:type="dxa"/>
            <w:gridSpan w:val="2"/>
            <w:tcBorders>
              <w:top w:val="nil"/>
              <w:bottom w:val="nil"/>
            </w:tcBorders>
          </w:tcPr>
          <w:p w14:paraId="2AD9E0DB" w14:textId="77777777" w:rsidR="009276BA" w:rsidRDefault="004017B1">
            <w:pPr>
              <w:pStyle w:val="TableParagraph"/>
              <w:spacing w:line="199" w:lineRule="exact"/>
              <w:ind w:left="107"/>
              <w:rPr>
                <w:sz w:val="18"/>
              </w:rPr>
            </w:pPr>
            <w:r>
              <w:rPr>
                <w:sz w:val="18"/>
              </w:rPr>
              <w:t>T2bN0M0</w:t>
            </w:r>
          </w:p>
        </w:tc>
        <w:tc>
          <w:tcPr>
            <w:tcW w:w="1134" w:type="dxa"/>
            <w:gridSpan w:val="2"/>
            <w:tcBorders>
              <w:top w:val="nil"/>
              <w:bottom w:val="nil"/>
            </w:tcBorders>
          </w:tcPr>
          <w:p w14:paraId="0393F91E" w14:textId="77777777" w:rsidR="009276BA" w:rsidRDefault="004017B1">
            <w:pPr>
              <w:pStyle w:val="TableParagraph"/>
              <w:spacing w:line="199" w:lineRule="exact"/>
              <w:ind w:left="108"/>
              <w:rPr>
                <w:sz w:val="18"/>
              </w:rPr>
            </w:pPr>
            <w:r>
              <w:rPr>
                <w:sz w:val="18"/>
              </w:rPr>
              <w:t>20ng/ml</w:t>
            </w:r>
            <w:r>
              <w:rPr>
                <w:spacing w:val="-4"/>
                <w:sz w:val="18"/>
              </w:rPr>
              <w:t xml:space="preserve"> </w:t>
            </w:r>
            <w:r>
              <w:rPr>
                <w:sz w:val="18"/>
              </w:rPr>
              <w:t>et</w:t>
            </w:r>
          </w:p>
          <w:p w14:paraId="5EC8B948" w14:textId="77777777" w:rsidR="009276BA" w:rsidRDefault="004017B1">
            <w:pPr>
              <w:pStyle w:val="TableParagraph"/>
              <w:spacing w:before="2" w:line="194" w:lineRule="exact"/>
              <w:ind w:left="108"/>
              <w:rPr>
                <w:sz w:val="18"/>
              </w:rPr>
            </w:pPr>
            <w:proofErr w:type="spellStart"/>
            <w:r>
              <w:rPr>
                <w:sz w:val="18"/>
              </w:rPr>
              <w:t>Gleason</w:t>
            </w:r>
            <w:proofErr w:type="spellEnd"/>
            <w:r>
              <w:rPr>
                <w:spacing w:val="-2"/>
                <w:sz w:val="18"/>
              </w:rPr>
              <w:t xml:space="preserve"> </w:t>
            </w:r>
            <w:r>
              <w:rPr>
                <w:sz w:val="18"/>
                <w:u w:val="single"/>
              </w:rPr>
              <w:t>&lt;</w:t>
            </w:r>
          </w:p>
        </w:tc>
        <w:tc>
          <w:tcPr>
            <w:tcW w:w="1276" w:type="dxa"/>
            <w:tcBorders>
              <w:top w:val="nil"/>
              <w:bottom w:val="nil"/>
            </w:tcBorders>
          </w:tcPr>
          <w:p w14:paraId="5578E0A3" w14:textId="77777777" w:rsidR="009276BA" w:rsidRDefault="009276BA">
            <w:pPr>
              <w:pStyle w:val="TableParagraph"/>
              <w:rPr>
                <w:rFonts w:ascii="Times New Roman"/>
                <w:sz w:val="16"/>
              </w:rPr>
            </w:pPr>
          </w:p>
        </w:tc>
        <w:tc>
          <w:tcPr>
            <w:tcW w:w="1416" w:type="dxa"/>
            <w:tcBorders>
              <w:top w:val="nil"/>
              <w:bottom w:val="nil"/>
            </w:tcBorders>
          </w:tcPr>
          <w:p w14:paraId="194EB31F" w14:textId="77777777" w:rsidR="009276BA" w:rsidRDefault="009276BA">
            <w:pPr>
              <w:pStyle w:val="TableParagraph"/>
              <w:rPr>
                <w:rFonts w:ascii="Times New Roman"/>
                <w:sz w:val="16"/>
              </w:rPr>
            </w:pPr>
          </w:p>
        </w:tc>
        <w:tc>
          <w:tcPr>
            <w:tcW w:w="1135" w:type="dxa"/>
            <w:tcBorders>
              <w:top w:val="nil"/>
              <w:bottom w:val="nil"/>
            </w:tcBorders>
          </w:tcPr>
          <w:p w14:paraId="7B3A60EF" w14:textId="77777777" w:rsidR="009276BA" w:rsidRDefault="004017B1">
            <w:pPr>
              <w:pStyle w:val="TableParagraph"/>
              <w:spacing w:before="105"/>
              <w:ind w:left="110"/>
              <w:rPr>
                <w:sz w:val="20"/>
              </w:rPr>
            </w:pPr>
            <w:r>
              <w:rPr>
                <w:sz w:val="20"/>
              </w:rPr>
              <w:t>5 ans</w:t>
            </w:r>
          </w:p>
        </w:tc>
        <w:tc>
          <w:tcPr>
            <w:tcW w:w="1841" w:type="dxa"/>
            <w:tcBorders>
              <w:top w:val="nil"/>
              <w:bottom w:val="nil"/>
            </w:tcBorders>
          </w:tcPr>
          <w:p w14:paraId="09A5A544" w14:textId="77777777" w:rsidR="009276BA" w:rsidRDefault="004017B1">
            <w:pPr>
              <w:pStyle w:val="TableParagraph"/>
              <w:spacing w:before="105"/>
              <w:ind w:left="108"/>
              <w:rPr>
                <w:sz w:val="20"/>
              </w:rPr>
            </w:pPr>
            <w:r>
              <w:rPr>
                <w:sz w:val="20"/>
              </w:rPr>
              <w:t>Tarif normal</w:t>
            </w:r>
          </w:p>
        </w:tc>
      </w:tr>
      <w:tr w:rsidR="009276BA" w14:paraId="6AE8A240" w14:textId="77777777">
        <w:trPr>
          <w:trHeight w:val="1192"/>
        </w:trPr>
        <w:tc>
          <w:tcPr>
            <w:tcW w:w="1839" w:type="dxa"/>
            <w:tcBorders>
              <w:top w:val="nil"/>
            </w:tcBorders>
          </w:tcPr>
          <w:p w14:paraId="52AE8547" w14:textId="77777777" w:rsidR="009276BA" w:rsidRDefault="009276BA">
            <w:pPr>
              <w:pStyle w:val="TableParagraph"/>
              <w:rPr>
                <w:rFonts w:ascii="Times New Roman"/>
                <w:sz w:val="16"/>
              </w:rPr>
            </w:pPr>
          </w:p>
        </w:tc>
        <w:tc>
          <w:tcPr>
            <w:tcW w:w="1133" w:type="dxa"/>
            <w:gridSpan w:val="2"/>
            <w:tcBorders>
              <w:top w:val="nil"/>
            </w:tcBorders>
          </w:tcPr>
          <w:p w14:paraId="0C3BCCB0" w14:textId="77777777" w:rsidR="009276BA" w:rsidRDefault="009276BA">
            <w:pPr>
              <w:pStyle w:val="TableParagraph"/>
              <w:rPr>
                <w:rFonts w:ascii="Times New Roman"/>
                <w:sz w:val="16"/>
              </w:rPr>
            </w:pPr>
          </w:p>
        </w:tc>
        <w:tc>
          <w:tcPr>
            <w:tcW w:w="1134" w:type="dxa"/>
            <w:gridSpan w:val="2"/>
            <w:tcBorders>
              <w:top w:val="nil"/>
            </w:tcBorders>
          </w:tcPr>
          <w:p w14:paraId="6D2831E2" w14:textId="77777777" w:rsidR="009276BA" w:rsidRDefault="004017B1">
            <w:pPr>
              <w:pStyle w:val="TableParagraph"/>
              <w:spacing w:line="199" w:lineRule="exact"/>
              <w:ind w:left="108"/>
              <w:rPr>
                <w:sz w:val="18"/>
              </w:rPr>
            </w:pPr>
            <w:r>
              <w:rPr>
                <w:w w:val="99"/>
                <w:sz w:val="18"/>
              </w:rPr>
              <w:t>7</w:t>
            </w:r>
          </w:p>
        </w:tc>
        <w:tc>
          <w:tcPr>
            <w:tcW w:w="1276" w:type="dxa"/>
            <w:tcBorders>
              <w:top w:val="nil"/>
            </w:tcBorders>
          </w:tcPr>
          <w:p w14:paraId="3A0EA2EA" w14:textId="77777777" w:rsidR="009276BA" w:rsidRDefault="009276BA">
            <w:pPr>
              <w:pStyle w:val="TableParagraph"/>
              <w:rPr>
                <w:rFonts w:ascii="Times New Roman"/>
                <w:sz w:val="16"/>
              </w:rPr>
            </w:pPr>
          </w:p>
        </w:tc>
        <w:tc>
          <w:tcPr>
            <w:tcW w:w="1416" w:type="dxa"/>
            <w:tcBorders>
              <w:top w:val="nil"/>
            </w:tcBorders>
          </w:tcPr>
          <w:p w14:paraId="5E8CAF91" w14:textId="77777777" w:rsidR="009276BA" w:rsidRDefault="009276BA">
            <w:pPr>
              <w:pStyle w:val="TableParagraph"/>
              <w:rPr>
                <w:rFonts w:ascii="Times New Roman"/>
                <w:sz w:val="16"/>
              </w:rPr>
            </w:pPr>
          </w:p>
        </w:tc>
        <w:tc>
          <w:tcPr>
            <w:tcW w:w="1135" w:type="dxa"/>
            <w:tcBorders>
              <w:top w:val="nil"/>
            </w:tcBorders>
          </w:tcPr>
          <w:p w14:paraId="56382F3B" w14:textId="77777777" w:rsidR="009276BA" w:rsidRDefault="009276BA">
            <w:pPr>
              <w:pStyle w:val="TableParagraph"/>
              <w:rPr>
                <w:rFonts w:ascii="Times New Roman"/>
                <w:sz w:val="16"/>
              </w:rPr>
            </w:pPr>
          </w:p>
        </w:tc>
        <w:tc>
          <w:tcPr>
            <w:tcW w:w="1841" w:type="dxa"/>
            <w:tcBorders>
              <w:top w:val="nil"/>
            </w:tcBorders>
          </w:tcPr>
          <w:p w14:paraId="4478D74E" w14:textId="77777777" w:rsidR="009276BA" w:rsidRDefault="009276BA">
            <w:pPr>
              <w:pStyle w:val="TableParagraph"/>
              <w:rPr>
                <w:rFonts w:ascii="Times New Roman"/>
                <w:sz w:val="16"/>
              </w:rPr>
            </w:pPr>
          </w:p>
        </w:tc>
      </w:tr>
    </w:tbl>
    <w:p w14:paraId="79A5660F" w14:textId="77777777" w:rsidR="009276BA" w:rsidRDefault="009276BA">
      <w:pPr>
        <w:pStyle w:val="Corpsdetexte"/>
        <w:spacing w:before="10"/>
        <w:rPr>
          <w:sz w:val="6"/>
        </w:rPr>
      </w:pPr>
    </w:p>
    <w:p w14:paraId="5949548B" w14:textId="77777777" w:rsidR="009276BA" w:rsidRDefault="004017B1">
      <w:pPr>
        <w:pStyle w:val="Paragraphedeliste"/>
        <w:numPr>
          <w:ilvl w:val="0"/>
          <w:numId w:val="9"/>
        </w:numPr>
        <w:tabs>
          <w:tab w:val="left" w:pos="697"/>
        </w:tabs>
        <w:spacing w:before="95"/>
        <w:ind w:right="471" w:firstLine="0"/>
        <w:rPr>
          <w:b/>
          <w:sz w:val="16"/>
        </w:rPr>
      </w:pPr>
      <w:r>
        <w:rPr>
          <w:b/>
          <w:sz w:val="16"/>
        </w:rPr>
        <w:t>Stades</w:t>
      </w:r>
      <w:r>
        <w:rPr>
          <w:b/>
          <w:spacing w:val="-4"/>
          <w:sz w:val="16"/>
        </w:rPr>
        <w:t xml:space="preserve"> </w:t>
      </w:r>
      <w:r>
        <w:rPr>
          <w:b/>
          <w:sz w:val="16"/>
        </w:rPr>
        <w:t>de</w:t>
      </w:r>
      <w:r>
        <w:rPr>
          <w:b/>
          <w:spacing w:val="-3"/>
          <w:sz w:val="16"/>
        </w:rPr>
        <w:t xml:space="preserve"> </w:t>
      </w:r>
      <w:r>
        <w:rPr>
          <w:b/>
          <w:sz w:val="16"/>
        </w:rPr>
        <w:t>référence</w:t>
      </w:r>
      <w:r>
        <w:rPr>
          <w:b/>
          <w:spacing w:val="-3"/>
          <w:sz w:val="16"/>
        </w:rPr>
        <w:t xml:space="preserve"> </w:t>
      </w:r>
      <w:r>
        <w:rPr>
          <w:b/>
          <w:sz w:val="16"/>
        </w:rPr>
        <w:t>-</w:t>
      </w:r>
      <w:r>
        <w:rPr>
          <w:b/>
          <w:spacing w:val="-3"/>
          <w:sz w:val="16"/>
        </w:rPr>
        <w:t xml:space="preserve"> </w:t>
      </w:r>
      <w:r>
        <w:rPr>
          <w:b/>
          <w:sz w:val="16"/>
        </w:rPr>
        <w:t>stades</w:t>
      </w:r>
      <w:r>
        <w:rPr>
          <w:b/>
          <w:spacing w:val="-2"/>
          <w:sz w:val="16"/>
        </w:rPr>
        <w:t xml:space="preserve"> </w:t>
      </w:r>
      <w:r>
        <w:rPr>
          <w:b/>
          <w:sz w:val="16"/>
        </w:rPr>
        <w:t>pré-thérapeutiques</w:t>
      </w:r>
      <w:r>
        <w:rPr>
          <w:b/>
          <w:spacing w:val="-3"/>
          <w:sz w:val="16"/>
        </w:rPr>
        <w:t xml:space="preserve"> </w:t>
      </w:r>
      <w:r>
        <w:rPr>
          <w:b/>
          <w:sz w:val="16"/>
        </w:rPr>
        <w:t>retenus</w:t>
      </w:r>
      <w:r>
        <w:rPr>
          <w:b/>
          <w:spacing w:val="-5"/>
          <w:sz w:val="16"/>
        </w:rPr>
        <w:t xml:space="preserve"> </w:t>
      </w:r>
      <w:r>
        <w:rPr>
          <w:b/>
          <w:sz w:val="16"/>
        </w:rPr>
        <w:t>par</w:t>
      </w:r>
      <w:r>
        <w:rPr>
          <w:b/>
          <w:spacing w:val="-3"/>
          <w:sz w:val="16"/>
        </w:rPr>
        <w:t xml:space="preserve"> </w:t>
      </w:r>
      <w:r>
        <w:rPr>
          <w:b/>
          <w:sz w:val="16"/>
        </w:rPr>
        <w:t>la</w:t>
      </w:r>
      <w:r>
        <w:rPr>
          <w:b/>
          <w:spacing w:val="-2"/>
          <w:sz w:val="16"/>
        </w:rPr>
        <w:t xml:space="preserve"> </w:t>
      </w:r>
      <w:r>
        <w:rPr>
          <w:b/>
          <w:sz w:val="16"/>
        </w:rPr>
        <w:t>réunion</w:t>
      </w:r>
      <w:r>
        <w:rPr>
          <w:b/>
          <w:spacing w:val="-5"/>
          <w:sz w:val="16"/>
        </w:rPr>
        <w:t xml:space="preserve"> </w:t>
      </w:r>
      <w:r>
        <w:rPr>
          <w:b/>
          <w:sz w:val="16"/>
        </w:rPr>
        <w:t>de</w:t>
      </w:r>
      <w:r>
        <w:rPr>
          <w:b/>
          <w:spacing w:val="-2"/>
          <w:sz w:val="16"/>
        </w:rPr>
        <w:t xml:space="preserve"> </w:t>
      </w:r>
      <w:r>
        <w:rPr>
          <w:b/>
          <w:sz w:val="16"/>
        </w:rPr>
        <w:t>concertation</w:t>
      </w:r>
      <w:r>
        <w:rPr>
          <w:b/>
          <w:spacing w:val="-3"/>
          <w:sz w:val="16"/>
        </w:rPr>
        <w:t xml:space="preserve"> </w:t>
      </w:r>
      <w:r>
        <w:rPr>
          <w:b/>
          <w:sz w:val="16"/>
        </w:rPr>
        <w:t>pluridisciplinaire</w:t>
      </w:r>
      <w:r>
        <w:rPr>
          <w:b/>
          <w:spacing w:val="-1"/>
          <w:sz w:val="16"/>
        </w:rPr>
        <w:t xml:space="preserve"> </w:t>
      </w:r>
      <w:r>
        <w:rPr>
          <w:b/>
          <w:sz w:val="16"/>
        </w:rPr>
        <w:t>déterminés comme suit</w:t>
      </w:r>
      <w:r>
        <w:rPr>
          <w:b/>
          <w:spacing w:val="-3"/>
          <w:sz w:val="16"/>
        </w:rPr>
        <w:t xml:space="preserve"> </w:t>
      </w:r>
      <w:r>
        <w:rPr>
          <w:b/>
          <w:sz w:val="16"/>
        </w:rPr>
        <w:t>:</w:t>
      </w:r>
    </w:p>
    <w:p w14:paraId="6D3D4584" w14:textId="78F6F2BC" w:rsidR="009276BA" w:rsidRPr="00DC56CE" w:rsidRDefault="004017B1" w:rsidP="00DC56CE">
      <w:pPr>
        <w:pStyle w:val="Paragraphedeliste"/>
        <w:numPr>
          <w:ilvl w:val="1"/>
          <w:numId w:val="9"/>
        </w:numPr>
        <w:tabs>
          <w:tab w:val="left" w:pos="1261"/>
        </w:tabs>
        <w:ind w:right="474"/>
        <w:rPr>
          <w:b/>
          <w:sz w:val="16"/>
        </w:rPr>
      </w:pPr>
      <w:proofErr w:type="gramStart"/>
      <w:r w:rsidRPr="00DC56CE">
        <w:rPr>
          <w:b/>
          <w:sz w:val="16"/>
        </w:rPr>
        <w:t>en</w:t>
      </w:r>
      <w:proofErr w:type="gramEnd"/>
      <w:r w:rsidRPr="00DC56CE">
        <w:rPr>
          <w:b/>
          <w:spacing w:val="-7"/>
          <w:sz w:val="16"/>
        </w:rPr>
        <w:t xml:space="preserve"> </w:t>
      </w:r>
      <w:r w:rsidRPr="00DC56CE">
        <w:rPr>
          <w:b/>
          <w:sz w:val="16"/>
        </w:rPr>
        <w:t>cas</w:t>
      </w:r>
      <w:r w:rsidRPr="00DC56CE">
        <w:rPr>
          <w:b/>
          <w:spacing w:val="-7"/>
          <w:sz w:val="16"/>
        </w:rPr>
        <w:t xml:space="preserve"> </w:t>
      </w:r>
      <w:r w:rsidRPr="00DC56CE">
        <w:rPr>
          <w:b/>
          <w:sz w:val="16"/>
        </w:rPr>
        <w:t>de</w:t>
      </w:r>
      <w:r w:rsidRPr="00DC56CE">
        <w:rPr>
          <w:b/>
          <w:spacing w:val="-7"/>
          <w:sz w:val="16"/>
        </w:rPr>
        <w:t xml:space="preserve"> </w:t>
      </w:r>
      <w:r w:rsidRPr="00DC56CE">
        <w:rPr>
          <w:b/>
          <w:sz w:val="16"/>
        </w:rPr>
        <w:t>chirurgie</w:t>
      </w:r>
      <w:r w:rsidRPr="00DC56CE">
        <w:rPr>
          <w:b/>
          <w:spacing w:val="-7"/>
          <w:sz w:val="16"/>
        </w:rPr>
        <w:t xml:space="preserve"> </w:t>
      </w:r>
      <w:r w:rsidRPr="00DC56CE">
        <w:rPr>
          <w:b/>
          <w:sz w:val="16"/>
        </w:rPr>
        <w:t>première,</w:t>
      </w:r>
      <w:r w:rsidRPr="00DC56CE">
        <w:rPr>
          <w:b/>
          <w:spacing w:val="-5"/>
          <w:sz w:val="16"/>
        </w:rPr>
        <w:t xml:space="preserve"> </w:t>
      </w:r>
      <w:r w:rsidRPr="00DC56CE">
        <w:rPr>
          <w:b/>
          <w:sz w:val="16"/>
        </w:rPr>
        <w:t>par</w:t>
      </w:r>
      <w:r w:rsidRPr="00DC56CE">
        <w:rPr>
          <w:b/>
          <w:spacing w:val="-6"/>
          <w:sz w:val="16"/>
        </w:rPr>
        <w:t xml:space="preserve"> </w:t>
      </w:r>
      <w:r w:rsidRPr="00DC56CE">
        <w:rPr>
          <w:b/>
          <w:sz w:val="16"/>
        </w:rPr>
        <w:t>le</w:t>
      </w:r>
      <w:r w:rsidRPr="00DC56CE">
        <w:rPr>
          <w:b/>
          <w:spacing w:val="-6"/>
          <w:sz w:val="16"/>
        </w:rPr>
        <w:t xml:space="preserve"> </w:t>
      </w:r>
      <w:r w:rsidRPr="00DC56CE">
        <w:rPr>
          <w:b/>
          <w:sz w:val="16"/>
        </w:rPr>
        <w:t>compte-rendu</w:t>
      </w:r>
      <w:r w:rsidRPr="00DC56CE">
        <w:rPr>
          <w:b/>
          <w:spacing w:val="-6"/>
          <w:sz w:val="16"/>
        </w:rPr>
        <w:t xml:space="preserve"> </w:t>
      </w:r>
      <w:r w:rsidRPr="00DC56CE">
        <w:rPr>
          <w:b/>
          <w:sz w:val="16"/>
        </w:rPr>
        <w:t>anatomopathologique</w:t>
      </w:r>
      <w:r w:rsidRPr="00DC56CE">
        <w:rPr>
          <w:b/>
          <w:spacing w:val="-7"/>
          <w:sz w:val="16"/>
        </w:rPr>
        <w:t xml:space="preserve"> </w:t>
      </w:r>
      <w:r w:rsidRPr="00DC56CE">
        <w:rPr>
          <w:b/>
          <w:sz w:val="16"/>
        </w:rPr>
        <w:t>définitif</w:t>
      </w:r>
      <w:r w:rsidRPr="00DC56CE">
        <w:rPr>
          <w:b/>
          <w:spacing w:val="-7"/>
          <w:sz w:val="16"/>
        </w:rPr>
        <w:t xml:space="preserve"> </w:t>
      </w:r>
      <w:r w:rsidRPr="00DC56CE">
        <w:rPr>
          <w:b/>
          <w:sz w:val="16"/>
        </w:rPr>
        <w:t>et</w:t>
      </w:r>
      <w:r w:rsidRPr="00DC56CE">
        <w:rPr>
          <w:b/>
          <w:spacing w:val="-7"/>
          <w:sz w:val="16"/>
        </w:rPr>
        <w:t xml:space="preserve"> </w:t>
      </w:r>
      <w:r w:rsidRPr="00DC56CE">
        <w:rPr>
          <w:b/>
          <w:sz w:val="16"/>
        </w:rPr>
        <w:t>le</w:t>
      </w:r>
      <w:r w:rsidRPr="00DC56CE">
        <w:rPr>
          <w:b/>
          <w:spacing w:val="-7"/>
          <w:sz w:val="16"/>
        </w:rPr>
        <w:t xml:space="preserve"> </w:t>
      </w:r>
      <w:r w:rsidRPr="00DC56CE">
        <w:rPr>
          <w:b/>
          <w:sz w:val="16"/>
        </w:rPr>
        <w:t>bilan</w:t>
      </w:r>
      <w:r w:rsidRPr="00DC56CE">
        <w:rPr>
          <w:b/>
          <w:spacing w:val="-6"/>
          <w:sz w:val="16"/>
        </w:rPr>
        <w:t xml:space="preserve"> </w:t>
      </w:r>
      <w:r w:rsidRPr="00DC56CE">
        <w:rPr>
          <w:b/>
          <w:sz w:val="16"/>
        </w:rPr>
        <w:t>d’extension</w:t>
      </w:r>
      <w:r w:rsidRPr="00DC56CE">
        <w:rPr>
          <w:b/>
          <w:spacing w:val="-7"/>
          <w:sz w:val="16"/>
        </w:rPr>
        <w:t xml:space="preserve"> </w:t>
      </w:r>
      <w:r w:rsidRPr="00DC56CE">
        <w:rPr>
          <w:b/>
          <w:sz w:val="16"/>
        </w:rPr>
        <w:t>initial définissant un stade « p</w:t>
      </w:r>
      <w:r w:rsidRPr="00DC56CE">
        <w:rPr>
          <w:b/>
          <w:spacing w:val="-5"/>
          <w:sz w:val="16"/>
        </w:rPr>
        <w:t xml:space="preserve"> </w:t>
      </w:r>
      <w:r w:rsidRPr="00DC56CE">
        <w:rPr>
          <w:b/>
          <w:sz w:val="16"/>
        </w:rPr>
        <w:t>»TNM</w:t>
      </w:r>
    </w:p>
    <w:p w14:paraId="62A0BDCE" w14:textId="430E1067" w:rsidR="009276BA" w:rsidRPr="00DC56CE" w:rsidRDefault="004017B1" w:rsidP="00DC56CE">
      <w:pPr>
        <w:pStyle w:val="Paragraphedeliste"/>
        <w:numPr>
          <w:ilvl w:val="1"/>
          <w:numId w:val="9"/>
        </w:numPr>
        <w:tabs>
          <w:tab w:val="left" w:pos="1299"/>
        </w:tabs>
        <w:spacing w:line="183" w:lineRule="exact"/>
        <w:rPr>
          <w:b/>
          <w:sz w:val="16"/>
        </w:rPr>
      </w:pPr>
      <w:proofErr w:type="gramStart"/>
      <w:r w:rsidRPr="00DC56CE">
        <w:rPr>
          <w:b/>
          <w:sz w:val="16"/>
        </w:rPr>
        <w:t>dans</w:t>
      </w:r>
      <w:proofErr w:type="gramEnd"/>
      <w:r w:rsidRPr="00DC56CE">
        <w:rPr>
          <w:b/>
          <w:spacing w:val="27"/>
          <w:sz w:val="16"/>
        </w:rPr>
        <w:t xml:space="preserve"> </w:t>
      </w:r>
      <w:r w:rsidRPr="00DC56CE">
        <w:rPr>
          <w:b/>
          <w:sz w:val="16"/>
        </w:rPr>
        <w:t>les</w:t>
      </w:r>
      <w:r w:rsidRPr="00DC56CE">
        <w:rPr>
          <w:b/>
          <w:spacing w:val="33"/>
          <w:sz w:val="16"/>
        </w:rPr>
        <w:t xml:space="preserve"> </w:t>
      </w:r>
      <w:r w:rsidRPr="00DC56CE">
        <w:rPr>
          <w:b/>
          <w:sz w:val="16"/>
        </w:rPr>
        <w:t>autres</w:t>
      </w:r>
      <w:r w:rsidRPr="00DC56CE">
        <w:rPr>
          <w:b/>
          <w:spacing w:val="32"/>
          <w:sz w:val="16"/>
        </w:rPr>
        <w:t xml:space="preserve"> </w:t>
      </w:r>
      <w:r w:rsidRPr="00DC56CE">
        <w:rPr>
          <w:b/>
          <w:sz w:val="16"/>
        </w:rPr>
        <w:t>cas,</w:t>
      </w:r>
      <w:r w:rsidRPr="00DC56CE">
        <w:rPr>
          <w:b/>
          <w:spacing w:val="30"/>
          <w:sz w:val="16"/>
        </w:rPr>
        <w:t xml:space="preserve"> </w:t>
      </w:r>
      <w:r w:rsidRPr="00DC56CE">
        <w:rPr>
          <w:b/>
          <w:sz w:val="16"/>
        </w:rPr>
        <w:t>les</w:t>
      </w:r>
      <w:r w:rsidRPr="00DC56CE">
        <w:rPr>
          <w:b/>
          <w:spacing w:val="30"/>
          <w:sz w:val="16"/>
        </w:rPr>
        <w:t xml:space="preserve"> </w:t>
      </w:r>
      <w:r w:rsidRPr="00DC56CE">
        <w:rPr>
          <w:b/>
          <w:sz w:val="16"/>
        </w:rPr>
        <w:t>données</w:t>
      </w:r>
      <w:r w:rsidRPr="00DC56CE">
        <w:rPr>
          <w:b/>
          <w:spacing w:val="33"/>
          <w:sz w:val="16"/>
        </w:rPr>
        <w:t xml:space="preserve"> </w:t>
      </w:r>
      <w:r w:rsidRPr="00DC56CE">
        <w:rPr>
          <w:b/>
          <w:sz w:val="16"/>
        </w:rPr>
        <w:t>d’imagerie</w:t>
      </w:r>
      <w:r w:rsidRPr="00DC56CE">
        <w:rPr>
          <w:b/>
          <w:spacing w:val="31"/>
          <w:sz w:val="16"/>
        </w:rPr>
        <w:t xml:space="preserve"> </w:t>
      </w:r>
      <w:r w:rsidRPr="00DC56CE">
        <w:rPr>
          <w:b/>
          <w:sz w:val="16"/>
        </w:rPr>
        <w:t>initiales</w:t>
      </w:r>
      <w:r w:rsidRPr="00DC56CE">
        <w:rPr>
          <w:b/>
          <w:spacing w:val="30"/>
          <w:sz w:val="16"/>
        </w:rPr>
        <w:t xml:space="preserve"> </w:t>
      </w:r>
      <w:r w:rsidRPr="00DC56CE">
        <w:rPr>
          <w:b/>
          <w:sz w:val="16"/>
        </w:rPr>
        <w:t>et</w:t>
      </w:r>
      <w:r w:rsidRPr="00DC56CE">
        <w:rPr>
          <w:b/>
          <w:spacing w:val="31"/>
          <w:sz w:val="16"/>
        </w:rPr>
        <w:t xml:space="preserve"> </w:t>
      </w:r>
      <w:r w:rsidRPr="00DC56CE">
        <w:rPr>
          <w:b/>
          <w:sz w:val="16"/>
        </w:rPr>
        <w:t>le</w:t>
      </w:r>
      <w:r w:rsidRPr="00DC56CE">
        <w:rPr>
          <w:b/>
          <w:spacing w:val="27"/>
          <w:sz w:val="16"/>
        </w:rPr>
        <w:t xml:space="preserve"> </w:t>
      </w:r>
      <w:r w:rsidRPr="00DC56CE">
        <w:rPr>
          <w:b/>
          <w:sz w:val="16"/>
        </w:rPr>
        <w:t>bilan</w:t>
      </w:r>
      <w:r w:rsidRPr="00DC56CE">
        <w:rPr>
          <w:b/>
          <w:spacing w:val="29"/>
          <w:sz w:val="16"/>
        </w:rPr>
        <w:t xml:space="preserve"> </w:t>
      </w:r>
      <w:r w:rsidRPr="00DC56CE">
        <w:rPr>
          <w:b/>
          <w:sz w:val="16"/>
        </w:rPr>
        <w:t>d’extension</w:t>
      </w:r>
      <w:r w:rsidRPr="00DC56CE">
        <w:rPr>
          <w:b/>
          <w:spacing w:val="32"/>
          <w:sz w:val="16"/>
        </w:rPr>
        <w:t xml:space="preserve"> </w:t>
      </w:r>
      <w:r w:rsidRPr="00DC56CE">
        <w:rPr>
          <w:b/>
          <w:sz w:val="16"/>
        </w:rPr>
        <w:t>initial</w:t>
      </w:r>
      <w:r w:rsidRPr="00DC56CE">
        <w:rPr>
          <w:b/>
          <w:spacing w:val="31"/>
          <w:sz w:val="16"/>
        </w:rPr>
        <w:t xml:space="preserve"> </w:t>
      </w:r>
      <w:r w:rsidRPr="00DC56CE">
        <w:rPr>
          <w:b/>
          <w:sz w:val="16"/>
        </w:rPr>
        <w:t>définissant</w:t>
      </w:r>
      <w:r w:rsidRPr="00DC56CE">
        <w:rPr>
          <w:b/>
          <w:spacing w:val="33"/>
          <w:sz w:val="16"/>
        </w:rPr>
        <w:t xml:space="preserve"> </w:t>
      </w:r>
      <w:r w:rsidRPr="00DC56CE">
        <w:rPr>
          <w:b/>
          <w:sz w:val="16"/>
        </w:rPr>
        <w:t>un</w:t>
      </w:r>
      <w:r w:rsidRPr="00DC56CE">
        <w:rPr>
          <w:b/>
          <w:spacing w:val="31"/>
          <w:sz w:val="16"/>
        </w:rPr>
        <w:t xml:space="preserve"> </w:t>
      </w:r>
      <w:r w:rsidRPr="00DC56CE">
        <w:rPr>
          <w:b/>
          <w:sz w:val="16"/>
        </w:rPr>
        <w:t>stade</w:t>
      </w:r>
    </w:p>
    <w:p w14:paraId="4B9E748E" w14:textId="77777777" w:rsidR="009276BA" w:rsidRDefault="004017B1">
      <w:pPr>
        <w:ind w:left="458"/>
        <w:rPr>
          <w:b/>
          <w:sz w:val="16"/>
        </w:rPr>
      </w:pPr>
      <w:r>
        <w:rPr>
          <w:b/>
          <w:sz w:val="16"/>
        </w:rPr>
        <w:t xml:space="preserve">« </w:t>
      </w:r>
      <w:proofErr w:type="gramStart"/>
      <w:r>
        <w:rPr>
          <w:b/>
          <w:sz w:val="16"/>
        </w:rPr>
        <w:t>c</w:t>
      </w:r>
      <w:proofErr w:type="gramEnd"/>
      <w:r>
        <w:rPr>
          <w:b/>
          <w:sz w:val="16"/>
        </w:rPr>
        <w:t xml:space="preserve"> »TNM ou « u / us »TNM</w:t>
      </w:r>
    </w:p>
    <w:p w14:paraId="18EA5AEF" w14:textId="11AA30E2" w:rsidR="009276BA" w:rsidRPr="00DC56CE" w:rsidRDefault="004017B1" w:rsidP="00DC56CE">
      <w:pPr>
        <w:pStyle w:val="Paragraphedeliste"/>
        <w:numPr>
          <w:ilvl w:val="1"/>
          <w:numId w:val="9"/>
        </w:numPr>
        <w:tabs>
          <w:tab w:val="left" w:pos="1266"/>
        </w:tabs>
        <w:spacing w:before="1"/>
        <w:rPr>
          <w:b/>
          <w:sz w:val="16"/>
        </w:rPr>
      </w:pPr>
      <w:proofErr w:type="gramStart"/>
      <w:r w:rsidRPr="00DC56CE">
        <w:rPr>
          <w:b/>
          <w:sz w:val="16"/>
        </w:rPr>
        <w:t>en</w:t>
      </w:r>
      <w:proofErr w:type="gramEnd"/>
      <w:r w:rsidRPr="00DC56CE">
        <w:rPr>
          <w:b/>
          <w:sz w:val="16"/>
        </w:rPr>
        <w:t xml:space="preserve"> cas de surveillance active, l’ensemble des différents critères précisés dans la grille</w:t>
      </w:r>
      <w:r w:rsidRPr="00DC56CE">
        <w:rPr>
          <w:b/>
          <w:spacing w:val="-17"/>
          <w:sz w:val="16"/>
        </w:rPr>
        <w:t xml:space="preserve"> </w:t>
      </w:r>
      <w:r w:rsidRPr="00DC56CE">
        <w:rPr>
          <w:b/>
          <w:sz w:val="16"/>
        </w:rPr>
        <w:t>ci-dessus.</w:t>
      </w:r>
    </w:p>
    <w:p w14:paraId="71AF3326" w14:textId="77777777" w:rsidR="009276BA" w:rsidRDefault="009276BA">
      <w:pPr>
        <w:pStyle w:val="Corpsdetexte"/>
        <w:spacing w:before="2"/>
        <w:rPr>
          <w:b/>
          <w:sz w:val="16"/>
        </w:rPr>
      </w:pPr>
    </w:p>
    <w:p w14:paraId="694A3F13" w14:textId="77777777" w:rsidR="009276BA" w:rsidRDefault="004017B1">
      <w:pPr>
        <w:ind w:left="458" w:right="405"/>
        <w:rPr>
          <w:sz w:val="16"/>
        </w:rPr>
      </w:pPr>
      <w:r>
        <w:rPr>
          <w:sz w:val="16"/>
        </w:rPr>
        <w:t>Il est rappelé ici que les conditions d’accès à une assurance emprunteur sur la base des surprimes mentionnées ci-dessous sont conditionnées à l’absence d'autres facteurs de risques ou pathologies existantes.</w:t>
      </w:r>
    </w:p>
    <w:p w14:paraId="6062A8EC" w14:textId="77777777" w:rsidR="009276BA" w:rsidRDefault="009276BA">
      <w:pPr>
        <w:rPr>
          <w:sz w:val="16"/>
        </w:rPr>
        <w:sectPr w:rsidR="009276BA">
          <w:pgSz w:w="11910" w:h="16840"/>
          <w:pgMar w:top="980" w:right="940" w:bottom="1200" w:left="960" w:header="0" w:footer="1003" w:gutter="0"/>
          <w:cols w:space="720"/>
        </w:sectPr>
      </w:pPr>
    </w:p>
    <w:tbl>
      <w:tblPr>
        <w:tblStyle w:val="TableNormal"/>
        <w:tblW w:w="0" w:type="auto"/>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7"/>
        <w:gridCol w:w="3829"/>
        <w:gridCol w:w="1584"/>
        <w:gridCol w:w="1954"/>
      </w:tblGrid>
      <w:tr w:rsidR="009276BA" w14:paraId="794BFB8E" w14:textId="77777777">
        <w:trPr>
          <w:trHeight w:val="1982"/>
        </w:trPr>
        <w:tc>
          <w:tcPr>
            <w:tcW w:w="1697" w:type="dxa"/>
          </w:tcPr>
          <w:p w14:paraId="43F74A97" w14:textId="77777777" w:rsidR="009276BA" w:rsidRDefault="004017B1">
            <w:pPr>
              <w:pStyle w:val="TableParagraph"/>
              <w:spacing w:line="237" w:lineRule="auto"/>
              <w:ind w:left="110"/>
              <w:rPr>
                <w:sz w:val="20"/>
              </w:rPr>
            </w:pPr>
            <w:r>
              <w:rPr>
                <w:sz w:val="20"/>
              </w:rPr>
              <w:lastRenderedPageBreak/>
              <w:t>Types de pathologies</w:t>
            </w:r>
          </w:p>
        </w:tc>
        <w:tc>
          <w:tcPr>
            <w:tcW w:w="3829" w:type="dxa"/>
          </w:tcPr>
          <w:p w14:paraId="00F54911" w14:textId="77777777" w:rsidR="009276BA" w:rsidRDefault="004017B1">
            <w:pPr>
              <w:pStyle w:val="TableParagraph"/>
              <w:spacing w:line="216" w:lineRule="exact"/>
              <w:ind w:left="105"/>
              <w:rPr>
                <w:sz w:val="20"/>
              </w:rPr>
            </w:pPr>
            <w:r>
              <w:rPr>
                <w:sz w:val="20"/>
              </w:rPr>
              <w:t>Définition précise</w:t>
            </w:r>
          </w:p>
        </w:tc>
        <w:tc>
          <w:tcPr>
            <w:tcW w:w="1584" w:type="dxa"/>
          </w:tcPr>
          <w:p w14:paraId="5D00CC38" w14:textId="77777777" w:rsidR="009276BA" w:rsidRDefault="004017B1">
            <w:pPr>
              <w:pStyle w:val="TableParagraph"/>
              <w:spacing w:line="237" w:lineRule="auto"/>
              <w:ind w:left="105" w:right="183"/>
              <w:rPr>
                <w:sz w:val="20"/>
              </w:rPr>
            </w:pPr>
            <w:r>
              <w:rPr>
                <w:sz w:val="20"/>
              </w:rPr>
              <w:t xml:space="preserve">Délai d’accès à compter de la fin du protocole </w:t>
            </w:r>
            <w:r>
              <w:rPr>
                <w:w w:val="95"/>
                <w:sz w:val="20"/>
              </w:rPr>
              <w:t>thérapeutique</w:t>
            </w:r>
          </w:p>
          <w:p w14:paraId="02A75F48" w14:textId="77777777" w:rsidR="009276BA" w:rsidRDefault="004017B1">
            <w:pPr>
              <w:pStyle w:val="TableParagraph"/>
              <w:ind w:left="105" w:right="183"/>
              <w:rPr>
                <w:sz w:val="20"/>
              </w:rPr>
            </w:pPr>
            <w:r>
              <w:rPr>
                <w:sz w:val="20"/>
              </w:rPr>
              <w:t>(2) et sans rechute</w:t>
            </w:r>
          </w:p>
        </w:tc>
        <w:tc>
          <w:tcPr>
            <w:tcW w:w="1954" w:type="dxa"/>
          </w:tcPr>
          <w:p w14:paraId="69FF116A" w14:textId="77777777" w:rsidR="009276BA" w:rsidRDefault="004017B1">
            <w:pPr>
              <w:pStyle w:val="TableParagraph"/>
              <w:ind w:left="107" w:right="218"/>
              <w:rPr>
                <w:sz w:val="20"/>
              </w:rPr>
            </w:pPr>
            <w:r>
              <w:rPr>
                <w:sz w:val="20"/>
              </w:rPr>
              <w:t>Détail des conditions d'acceptation par garantie et surprime maximale applicable par l'assureur</w:t>
            </w:r>
          </w:p>
        </w:tc>
      </w:tr>
      <w:tr w:rsidR="009276BA" w14:paraId="60B94190" w14:textId="77777777">
        <w:trPr>
          <w:trHeight w:val="2810"/>
        </w:trPr>
        <w:tc>
          <w:tcPr>
            <w:tcW w:w="1697" w:type="dxa"/>
          </w:tcPr>
          <w:p w14:paraId="72FE6494" w14:textId="77777777" w:rsidR="009276BA" w:rsidRDefault="009276BA">
            <w:pPr>
              <w:pStyle w:val="TableParagraph"/>
              <w:spacing w:before="2"/>
              <w:rPr>
                <w:sz w:val="19"/>
              </w:rPr>
            </w:pPr>
          </w:p>
          <w:p w14:paraId="2465747C" w14:textId="77777777" w:rsidR="009276BA" w:rsidRDefault="004017B1">
            <w:pPr>
              <w:pStyle w:val="TableParagraph"/>
              <w:spacing w:before="1"/>
              <w:ind w:left="6"/>
              <w:rPr>
                <w:sz w:val="20"/>
              </w:rPr>
            </w:pPr>
            <w:r>
              <w:rPr>
                <w:sz w:val="20"/>
              </w:rPr>
              <w:t xml:space="preserve">Cancers du sein </w:t>
            </w:r>
            <w:proofErr w:type="spellStart"/>
            <w:r>
              <w:rPr>
                <w:sz w:val="20"/>
              </w:rPr>
              <w:t>Infiltrants</w:t>
            </w:r>
            <w:proofErr w:type="spellEnd"/>
          </w:p>
        </w:tc>
        <w:tc>
          <w:tcPr>
            <w:tcW w:w="3829" w:type="dxa"/>
          </w:tcPr>
          <w:p w14:paraId="6332701E" w14:textId="77777777" w:rsidR="009276BA" w:rsidRDefault="004017B1">
            <w:pPr>
              <w:pStyle w:val="TableParagraph"/>
              <w:numPr>
                <w:ilvl w:val="0"/>
                <w:numId w:val="8"/>
              </w:numPr>
              <w:tabs>
                <w:tab w:val="left" w:pos="364"/>
                <w:tab w:val="left" w:pos="365"/>
                <w:tab w:val="left" w:pos="1532"/>
                <w:tab w:val="left" w:pos="2488"/>
                <w:tab w:val="left" w:pos="2915"/>
              </w:tabs>
              <w:spacing w:line="235" w:lineRule="auto"/>
              <w:ind w:right="92"/>
              <w:rPr>
                <w:sz w:val="20"/>
              </w:rPr>
            </w:pPr>
            <w:r>
              <w:rPr>
                <w:sz w:val="20"/>
              </w:rPr>
              <w:t>Carcinome</w:t>
            </w:r>
            <w:r>
              <w:rPr>
                <w:sz w:val="20"/>
              </w:rPr>
              <w:tab/>
              <w:t>lobulaire</w:t>
            </w:r>
            <w:r>
              <w:rPr>
                <w:sz w:val="20"/>
              </w:rPr>
              <w:tab/>
              <w:t>ou</w:t>
            </w:r>
            <w:r>
              <w:rPr>
                <w:sz w:val="20"/>
              </w:rPr>
              <w:tab/>
            </w:r>
            <w:r>
              <w:rPr>
                <w:spacing w:val="-3"/>
                <w:sz w:val="20"/>
              </w:rPr>
              <w:t xml:space="preserve">canalaire </w:t>
            </w:r>
            <w:r>
              <w:rPr>
                <w:sz w:val="20"/>
              </w:rPr>
              <w:t>infiltrant</w:t>
            </w:r>
          </w:p>
          <w:p w14:paraId="21041C25" w14:textId="77777777" w:rsidR="009276BA" w:rsidRDefault="004017B1">
            <w:pPr>
              <w:pStyle w:val="TableParagraph"/>
              <w:numPr>
                <w:ilvl w:val="0"/>
                <w:numId w:val="8"/>
              </w:numPr>
              <w:tabs>
                <w:tab w:val="left" w:pos="364"/>
                <w:tab w:val="left" w:pos="365"/>
              </w:tabs>
              <w:spacing w:line="244" w:lineRule="exact"/>
              <w:ind w:hanging="361"/>
              <w:rPr>
                <w:sz w:val="20"/>
              </w:rPr>
            </w:pPr>
            <w:r>
              <w:rPr>
                <w:sz w:val="20"/>
              </w:rPr>
              <w:t>Stade I*</w:t>
            </w:r>
            <w:r>
              <w:rPr>
                <w:spacing w:val="-4"/>
                <w:sz w:val="20"/>
              </w:rPr>
              <w:t xml:space="preserve"> </w:t>
            </w:r>
            <w:r>
              <w:rPr>
                <w:sz w:val="20"/>
              </w:rPr>
              <w:t>[pT1N0M0]</w:t>
            </w:r>
          </w:p>
          <w:p w14:paraId="35B88AD6" w14:textId="77777777" w:rsidR="009276BA" w:rsidRDefault="004017B1">
            <w:pPr>
              <w:pStyle w:val="TableParagraph"/>
              <w:numPr>
                <w:ilvl w:val="0"/>
                <w:numId w:val="7"/>
              </w:numPr>
              <w:tabs>
                <w:tab w:val="left" w:pos="364"/>
                <w:tab w:val="left" w:pos="365"/>
              </w:tabs>
              <w:spacing w:line="228" w:lineRule="exact"/>
              <w:ind w:hanging="361"/>
              <w:rPr>
                <w:sz w:val="20"/>
              </w:rPr>
            </w:pPr>
            <w:r>
              <w:rPr>
                <w:sz w:val="20"/>
              </w:rPr>
              <w:t>Plus grand diamètre tumoral ≤ 20</w:t>
            </w:r>
            <w:r>
              <w:rPr>
                <w:spacing w:val="-41"/>
                <w:sz w:val="20"/>
              </w:rPr>
              <w:t xml:space="preserve"> </w:t>
            </w:r>
            <w:r>
              <w:rPr>
                <w:sz w:val="20"/>
              </w:rPr>
              <w:t>mm</w:t>
            </w:r>
          </w:p>
          <w:p w14:paraId="03B313F4" w14:textId="77777777" w:rsidR="009276BA" w:rsidRDefault="004017B1">
            <w:pPr>
              <w:pStyle w:val="TableParagraph"/>
              <w:numPr>
                <w:ilvl w:val="0"/>
                <w:numId w:val="7"/>
              </w:numPr>
              <w:tabs>
                <w:tab w:val="left" w:pos="364"/>
                <w:tab w:val="left" w:pos="365"/>
              </w:tabs>
              <w:ind w:right="309"/>
              <w:rPr>
                <w:sz w:val="20"/>
              </w:rPr>
            </w:pPr>
            <w:r>
              <w:rPr>
                <w:sz w:val="20"/>
              </w:rPr>
              <w:t>Absence d’envahissement ganglionnaire ou seule présence</w:t>
            </w:r>
            <w:r>
              <w:rPr>
                <w:spacing w:val="-32"/>
                <w:sz w:val="20"/>
              </w:rPr>
              <w:t xml:space="preserve"> </w:t>
            </w:r>
            <w:r>
              <w:rPr>
                <w:spacing w:val="-7"/>
                <w:sz w:val="20"/>
              </w:rPr>
              <w:t xml:space="preserve">de </w:t>
            </w:r>
            <w:r>
              <w:rPr>
                <w:sz w:val="20"/>
              </w:rPr>
              <w:t>cellules isolées ≤</w:t>
            </w:r>
            <w:r>
              <w:rPr>
                <w:spacing w:val="-9"/>
                <w:sz w:val="20"/>
              </w:rPr>
              <w:t xml:space="preserve"> </w:t>
            </w:r>
            <w:r>
              <w:rPr>
                <w:sz w:val="20"/>
              </w:rPr>
              <w:t>0,2mm</w:t>
            </w:r>
          </w:p>
          <w:p w14:paraId="081133D0" w14:textId="77777777" w:rsidR="009276BA" w:rsidRDefault="004017B1">
            <w:pPr>
              <w:pStyle w:val="TableParagraph"/>
              <w:numPr>
                <w:ilvl w:val="0"/>
                <w:numId w:val="7"/>
              </w:numPr>
              <w:tabs>
                <w:tab w:val="left" w:pos="364"/>
                <w:tab w:val="left" w:pos="365"/>
              </w:tabs>
              <w:ind w:hanging="361"/>
              <w:rPr>
                <w:sz w:val="20"/>
              </w:rPr>
            </w:pPr>
            <w:r>
              <w:rPr>
                <w:sz w:val="20"/>
              </w:rPr>
              <w:t>Absence de métastases à</w:t>
            </w:r>
            <w:r>
              <w:rPr>
                <w:spacing w:val="-18"/>
                <w:sz w:val="20"/>
              </w:rPr>
              <w:t xml:space="preserve"> </w:t>
            </w:r>
            <w:r>
              <w:rPr>
                <w:sz w:val="20"/>
              </w:rPr>
              <w:t>distance</w:t>
            </w:r>
          </w:p>
          <w:p w14:paraId="16FD6092" w14:textId="77777777" w:rsidR="009276BA" w:rsidRDefault="004017B1">
            <w:pPr>
              <w:pStyle w:val="TableParagraph"/>
              <w:numPr>
                <w:ilvl w:val="0"/>
                <w:numId w:val="6"/>
              </w:numPr>
              <w:tabs>
                <w:tab w:val="left" w:pos="364"/>
                <w:tab w:val="left" w:pos="365"/>
              </w:tabs>
              <w:spacing w:line="244" w:lineRule="exact"/>
              <w:ind w:hanging="361"/>
              <w:rPr>
                <w:sz w:val="20"/>
              </w:rPr>
            </w:pPr>
            <w:r>
              <w:rPr>
                <w:sz w:val="20"/>
              </w:rPr>
              <w:t>Grade SBR I et</w:t>
            </w:r>
            <w:r>
              <w:rPr>
                <w:spacing w:val="-8"/>
                <w:sz w:val="20"/>
              </w:rPr>
              <w:t xml:space="preserve"> </w:t>
            </w:r>
            <w:r>
              <w:rPr>
                <w:sz w:val="20"/>
              </w:rPr>
              <w:t>II</w:t>
            </w:r>
          </w:p>
          <w:p w14:paraId="116E88C0" w14:textId="77777777" w:rsidR="009276BA" w:rsidRDefault="004017B1">
            <w:pPr>
              <w:pStyle w:val="TableParagraph"/>
              <w:numPr>
                <w:ilvl w:val="0"/>
                <w:numId w:val="6"/>
              </w:numPr>
              <w:tabs>
                <w:tab w:val="left" w:pos="364"/>
                <w:tab w:val="left" w:pos="365"/>
              </w:tabs>
              <w:spacing w:line="243" w:lineRule="exact"/>
              <w:rPr>
                <w:sz w:val="20"/>
              </w:rPr>
            </w:pPr>
            <w:r>
              <w:rPr>
                <w:sz w:val="20"/>
              </w:rPr>
              <w:t>Reprise</w:t>
            </w:r>
            <w:r>
              <w:rPr>
                <w:spacing w:val="31"/>
                <w:sz w:val="20"/>
              </w:rPr>
              <w:t xml:space="preserve"> </w:t>
            </w:r>
            <w:r>
              <w:rPr>
                <w:sz w:val="20"/>
              </w:rPr>
              <w:t>sans</w:t>
            </w:r>
            <w:r>
              <w:rPr>
                <w:spacing w:val="32"/>
                <w:sz w:val="20"/>
              </w:rPr>
              <w:t xml:space="preserve"> </w:t>
            </w:r>
            <w:r>
              <w:rPr>
                <w:sz w:val="20"/>
              </w:rPr>
              <w:t>restriction</w:t>
            </w:r>
            <w:r>
              <w:rPr>
                <w:spacing w:val="30"/>
                <w:sz w:val="20"/>
              </w:rPr>
              <w:t xml:space="preserve"> </w:t>
            </w:r>
            <w:r>
              <w:rPr>
                <w:sz w:val="20"/>
              </w:rPr>
              <w:t>médicale</w:t>
            </w:r>
            <w:r>
              <w:rPr>
                <w:spacing w:val="31"/>
                <w:sz w:val="20"/>
              </w:rPr>
              <w:t xml:space="preserve"> </w:t>
            </w:r>
            <w:r>
              <w:rPr>
                <w:sz w:val="20"/>
              </w:rPr>
              <w:t>de</w:t>
            </w:r>
          </w:p>
          <w:p w14:paraId="5880DAB5" w14:textId="77777777" w:rsidR="009276BA" w:rsidRDefault="004017B1">
            <w:pPr>
              <w:pStyle w:val="TableParagraph"/>
              <w:spacing w:before="5" w:line="228" w:lineRule="exact"/>
              <w:ind w:left="364" w:right="96"/>
              <w:rPr>
                <w:sz w:val="20"/>
              </w:rPr>
            </w:pPr>
            <w:r>
              <w:rPr>
                <w:sz w:val="20"/>
              </w:rPr>
              <w:t>l’activité sans interruption supérieure à 3 mois depuis 1 an minimum</w:t>
            </w:r>
          </w:p>
        </w:tc>
        <w:tc>
          <w:tcPr>
            <w:tcW w:w="1584" w:type="dxa"/>
          </w:tcPr>
          <w:p w14:paraId="62532AFE" w14:textId="77777777" w:rsidR="009276BA" w:rsidRDefault="009276BA">
            <w:pPr>
              <w:pStyle w:val="TableParagraph"/>
              <w:spacing w:before="7"/>
              <w:rPr>
                <w:sz w:val="18"/>
              </w:rPr>
            </w:pPr>
          </w:p>
          <w:p w14:paraId="2BA538ED" w14:textId="77777777" w:rsidR="009276BA" w:rsidRDefault="004017B1">
            <w:pPr>
              <w:pStyle w:val="TableParagraph"/>
              <w:ind w:left="105"/>
              <w:rPr>
                <w:sz w:val="20"/>
              </w:rPr>
            </w:pPr>
            <w:r>
              <w:rPr>
                <w:sz w:val="20"/>
              </w:rPr>
              <w:t>3 ans</w:t>
            </w:r>
          </w:p>
        </w:tc>
        <w:tc>
          <w:tcPr>
            <w:tcW w:w="1954" w:type="dxa"/>
          </w:tcPr>
          <w:p w14:paraId="7C85B017" w14:textId="77777777" w:rsidR="009276BA" w:rsidRDefault="004017B1">
            <w:pPr>
              <w:pStyle w:val="TableParagraph"/>
              <w:numPr>
                <w:ilvl w:val="0"/>
                <w:numId w:val="5"/>
              </w:numPr>
              <w:tabs>
                <w:tab w:val="left" w:pos="332"/>
                <w:tab w:val="left" w:pos="334"/>
              </w:tabs>
              <w:ind w:right="180" w:hanging="303"/>
              <w:rPr>
                <w:sz w:val="18"/>
              </w:rPr>
            </w:pPr>
            <w:r w:rsidRPr="00A6330B">
              <w:rPr>
                <w:sz w:val="18"/>
                <w:u w:val="single"/>
              </w:rPr>
              <w:t>Décès</w:t>
            </w:r>
            <w:r>
              <w:rPr>
                <w:sz w:val="18"/>
              </w:rPr>
              <w:t xml:space="preserve"> : surprime plafonnée à</w:t>
            </w:r>
            <w:r>
              <w:rPr>
                <w:spacing w:val="-8"/>
                <w:sz w:val="18"/>
              </w:rPr>
              <w:t xml:space="preserve"> </w:t>
            </w:r>
            <w:r>
              <w:rPr>
                <w:sz w:val="18"/>
              </w:rPr>
              <w:t>100%</w:t>
            </w:r>
          </w:p>
          <w:p w14:paraId="2FC153F3" w14:textId="77777777" w:rsidR="009276BA" w:rsidRDefault="009276BA">
            <w:pPr>
              <w:pStyle w:val="TableParagraph"/>
              <w:spacing w:before="4"/>
              <w:rPr>
                <w:sz w:val="17"/>
              </w:rPr>
            </w:pPr>
          </w:p>
          <w:p w14:paraId="26BE52D7" w14:textId="77777777" w:rsidR="009276BA" w:rsidRDefault="004017B1">
            <w:pPr>
              <w:pStyle w:val="TableParagraph"/>
              <w:numPr>
                <w:ilvl w:val="0"/>
                <w:numId w:val="4"/>
              </w:numPr>
              <w:tabs>
                <w:tab w:val="left" w:pos="364"/>
                <w:tab w:val="left" w:pos="365"/>
              </w:tabs>
              <w:spacing w:before="1"/>
              <w:ind w:right="120"/>
              <w:rPr>
                <w:sz w:val="18"/>
              </w:rPr>
            </w:pPr>
            <w:r w:rsidRPr="00A6330B">
              <w:rPr>
                <w:sz w:val="18"/>
                <w:u w:val="single"/>
              </w:rPr>
              <w:t xml:space="preserve">PTIA </w:t>
            </w:r>
            <w:r>
              <w:rPr>
                <w:sz w:val="18"/>
              </w:rPr>
              <w:t>: surprime plafonnée à</w:t>
            </w:r>
            <w:r>
              <w:rPr>
                <w:spacing w:val="-6"/>
                <w:sz w:val="18"/>
              </w:rPr>
              <w:t xml:space="preserve"> </w:t>
            </w:r>
            <w:r>
              <w:rPr>
                <w:sz w:val="18"/>
              </w:rPr>
              <w:t>100%</w:t>
            </w:r>
          </w:p>
          <w:p w14:paraId="6E7CD978" w14:textId="77777777" w:rsidR="009276BA" w:rsidRDefault="009276BA">
            <w:pPr>
              <w:pStyle w:val="TableParagraph"/>
              <w:spacing w:before="8"/>
              <w:rPr>
                <w:sz w:val="17"/>
              </w:rPr>
            </w:pPr>
          </w:p>
          <w:p w14:paraId="46AFC8DB" w14:textId="77777777" w:rsidR="009276BA" w:rsidRDefault="004017B1">
            <w:pPr>
              <w:pStyle w:val="TableParagraph"/>
              <w:numPr>
                <w:ilvl w:val="0"/>
                <w:numId w:val="3"/>
              </w:numPr>
              <w:tabs>
                <w:tab w:val="left" w:pos="368"/>
                <w:tab w:val="left" w:pos="370"/>
              </w:tabs>
              <w:ind w:right="329" w:firstLine="0"/>
              <w:rPr>
                <w:sz w:val="18"/>
              </w:rPr>
            </w:pPr>
            <w:r w:rsidRPr="00A6330B">
              <w:rPr>
                <w:sz w:val="18"/>
                <w:u w:val="single"/>
              </w:rPr>
              <w:t>Incapacité et invalidité</w:t>
            </w:r>
            <w:r>
              <w:rPr>
                <w:sz w:val="18"/>
              </w:rPr>
              <w:t xml:space="preserve"> : surprime plafonnée à</w:t>
            </w:r>
            <w:r>
              <w:rPr>
                <w:spacing w:val="-4"/>
                <w:sz w:val="18"/>
              </w:rPr>
              <w:t xml:space="preserve"> </w:t>
            </w:r>
            <w:r>
              <w:rPr>
                <w:sz w:val="18"/>
              </w:rPr>
              <w:t>100%</w:t>
            </w:r>
          </w:p>
        </w:tc>
      </w:tr>
      <w:tr w:rsidR="00C4681D" w14:paraId="491F137E" w14:textId="77777777">
        <w:trPr>
          <w:trHeight w:val="2810"/>
        </w:trPr>
        <w:tc>
          <w:tcPr>
            <w:tcW w:w="1697" w:type="dxa"/>
          </w:tcPr>
          <w:p w14:paraId="0D7CEDCD" w14:textId="77777777" w:rsidR="00C4681D" w:rsidRPr="00C66AFD" w:rsidRDefault="00C4681D">
            <w:pPr>
              <w:pStyle w:val="TableParagraph"/>
              <w:spacing w:before="2"/>
              <w:rPr>
                <w:sz w:val="19"/>
              </w:rPr>
            </w:pPr>
          </w:p>
          <w:p w14:paraId="16B8E7BA" w14:textId="47D52FFF" w:rsidR="00C4681D" w:rsidRPr="00C66AFD" w:rsidRDefault="00C4681D">
            <w:pPr>
              <w:pStyle w:val="TableParagraph"/>
              <w:spacing w:before="2"/>
              <w:rPr>
                <w:sz w:val="19"/>
              </w:rPr>
            </w:pPr>
            <w:r w:rsidRPr="00C66AFD">
              <w:rPr>
                <w:sz w:val="19"/>
              </w:rPr>
              <w:t>Leucémies Lymphoïdes Chroniques</w:t>
            </w:r>
          </w:p>
        </w:tc>
        <w:tc>
          <w:tcPr>
            <w:tcW w:w="3829" w:type="dxa"/>
          </w:tcPr>
          <w:p w14:paraId="0CA9F53A" w14:textId="1A2616A9" w:rsidR="00C4681D" w:rsidRPr="00C66AFD" w:rsidRDefault="00A46BC7">
            <w:pPr>
              <w:pStyle w:val="TableParagraph"/>
              <w:numPr>
                <w:ilvl w:val="0"/>
                <w:numId w:val="8"/>
              </w:numPr>
              <w:tabs>
                <w:tab w:val="left" w:pos="364"/>
                <w:tab w:val="left" w:pos="365"/>
                <w:tab w:val="left" w:pos="1532"/>
                <w:tab w:val="left" w:pos="2488"/>
                <w:tab w:val="left" w:pos="2915"/>
              </w:tabs>
              <w:spacing w:line="235" w:lineRule="auto"/>
              <w:ind w:right="92"/>
              <w:rPr>
                <w:sz w:val="20"/>
              </w:rPr>
            </w:pPr>
            <w:r w:rsidRPr="00C66AFD">
              <w:rPr>
                <w:sz w:val="20"/>
              </w:rPr>
              <w:t>Leucémie lymphoïde chronique détectée chez une personne dont l’âge est compris entre 25 et 70 ans,</w:t>
            </w:r>
          </w:p>
          <w:p w14:paraId="42401DF9" w14:textId="5502BFDD" w:rsidR="00A46BC7" w:rsidRPr="00C66AFD" w:rsidRDefault="00A46BC7">
            <w:pPr>
              <w:pStyle w:val="TableParagraph"/>
              <w:numPr>
                <w:ilvl w:val="0"/>
                <w:numId w:val="8"/>
              </w:numPr>
              <w:tabs>
                <w:tab w:val="left" w:pos="364"/>
                <w:tab w:val="left" w:pos="365"/>
                <w:tab w:val="left" w:pos="1532"/>
                <w:tab w:val="left" w:pos="2488"/>
                <w:tab w:val="left" w:pos="2915"/>
              </w:tabs>
              <w:spacing w:line="235" w:lineRule="auto"/>
              <w:ind w:right="92"/>
              <w:rPr>
                <w:sz w:val="20"/>
              </w:rPr>
            </w:pPr>
            <w:r w:rsidRPr="00C66AFD">
              <w:rPr>
                <w:sz w:val="20"/>
              </w:rPr>
              <w:t>Et ne nécessitant aucun traitement à la date de la souscription.</w:t>
            </w:r>
          </w:p>
          <w:p w14:paraId="68EBEFB5" w14:textId="658776FF" w:rsidR="00A46BC7" w:rsidRPr="00C66AFD" w:rsidRDefault="00A46BC7">
            <w:pPr>
              <w:pStyle w:val="TableParagraph"/>
              <w:numPr>
                <w:ilvl w:val="0"/>
                <w:numId w:val="8"/>
              </w:numPr>
              <w:tabs>
                <w:tab w:val="left" w:pos="364"/>
                <w:tab w:val="left" w:pos="365"/>
                <w:tab w:val="left" w:pos="1532"/>
                <w:tab w:val="left" w:pos="2488"/>
                <w:tab w:val="left" w:pos="2915"/>
              </w:tabs>
              <w:spacing w:line="235" w:lineRule="auto"/>
              <w:ind w:right="92"/>
              <w:rPr>
                <w:sz w:val="20"/>
              </w:rPr>
            </w:pPr>
            <w:r w:rsidRPr="00C66AFD">
              <w:rPr>
                <w:sz w:val="20"/>
              </w:rPr>
              <w:t>Classification de Binet : stade A.</w:t>
            </w:r>
          </w:p>
          <w:p w14:paraId="767C8E35" w14:textId="18ECFC31" w:rsidR="00A46BC7" w:rsidRPr="00C66AFD" w:rsidRDefault="00A46BC7">
            <w:pPr>
              <w:pStyle w:val="TableParagraph"/>
              <w:numPr>
                <w:ilvl w:val="0"/>
                <w:numId w:val="8"/>
              </w:numPr>
              <w:tabs>
                <w:tab w:val="left" w:pos="364"/>
                <w:tab w:val="left" w:pos="365"/>
                <w:tab w:val="left" w:pos="1532"/>
                <w:tab w:val="left" w:pos="2488"/>
                <w:tab w:val="left" w:pos="2915"/>
              </w:tabs>
              <w:spacing w:line="235" w:lineRule="auto"/>
              <w:ind w:right="92"/>
              <w:rPr>
                <w:sz w:val="20"/>
              </w:rPr>
            </w:pPr>
            <w:r w:rsidRPr="00C66AFD">
              <w:rPr>
                <w:sz w:val="20"/>
              </w:rPr>
              <w:t>Lymphocytose strictement inférieure à 15 000/mm3.</w:t>
            </w:r>
          </w:p>
          <w:p w14:paraId="3DD17B7E" w14:textId="51D8EC4E" w:rsidR="00A46BC7" w:rsidRPr="00C66AFD" w:rsidRDefault="00A46BC7">
            <w:pPr>
              <w:pStyle w:val="TableParagraph"/>
              <w:numPr>
                <w:ilvl w:val="0"/>
                <w:numId w:val="8"/>
              </w:numPr>
              <w:tabs>
                <w:tab w:val="left" w:pos="364"/>
                <w:tab w:val="left" w:pos="365"/>
                <w:tab w:val="left" w:pos="1532"/>
                <w:tab w:val="left" w:pos="2488"/>
                <w:tab w:val="left" w:pos="2915"/>
              </w:tabs>
              <w:spacing w:line="235" w:lineRule="auto"/>
              <w:ind w:right="92"/>
              <w:rPr>
                <w:sz w:val="20"/>
              </w:rPr>
            </w:pPr>
            <w:r w:rsidRPr="00C66AFD">
              <w:rPr>
                <w:sz w:val="20"/>
              </w:rPr>
              <w:t>Profil IGHV</w:t>
            </w:r>
            <w:r w:rsidR="00097BC1" w:rsidRPr="00C66AFD">
              <w:rPr>
                <w:sz w:val="20"/>
              </w:rPr>
              <w:t xml:space="preserve"> (</w:t>
            </w:r>
            <w:proofErr w:type="spellStart"/>
            <w:r w:rsidR="00097BC1" w:rsidRPr="00C66AFD">
              <w:rPr>
                <w:sz w:val="20"/>
              </w:rPr>
              <w:t>immuno</w:t>
            </w:r>
            <w:proofErr w:type="spellEnd"/>
            <w:r w:rsidR="00097BC1" w:rsidRPr="00C66AFD">
              <w:rPr>
                <w:sz w:val="20"/>
              </w:rPr>
              <w:t xml:space="preserve">-globulin </w:t>
            </w:r>
            <w:proofErr w:type="spellStart"/>
            <w:r w:rsidR="00097BC1" w:rsidRPr="00C66AFD">
              <w:rPr>
                <w:sz w:val="20"/>
              </w:rPr>
              <w:t>heavy</w:t>
            </w:r>
            <w:proofErr w:type="spellEnd"/>
            <w:r w:rsidR="00097BC1" w:rsidRPr="00C66AFD">
              <w:rPr>
                <w:sz w:val="20"/>
              </w:rPr>
              <w:t xml:space="preserve"> </w:t>
            </w:r>
            <w:proofErr w:type="spellStart"/>
            <w:r w:rsidR="00097BC1" w:rsidRPr="00C66AFD">
              <w:rPr>
                <w:sz w:val="20"/>
              </w:rPr>
              <w:t>chain</w:t>
            </w:r>
            <w:proofErr w:type="spellEnd"/>
            <w:r w:rsidR="00097BC1" w:rsidRPr="00C66AFD">
              <w:rPr>
                <w:sz w:val="20"/>
              </w:rPr>
              <w:t xml:space="preserve"> variable </w:t>
            </w:r>
            <w:proofErr w:type="spellStart"/>
            <w:r w:rsidR="00097BC1" w:rsidRPr="00C66AFD">
              <w:rPr>
                <w:sz w:val="20"/>
              </w:rPr>
              <w:t>region</w:t>
            </w:r>
            <w:proofErr w:type="spellEnd"/>
            <w:r w:rsidR="00097BC1" w:rsidRPr="00C66AFD">
              <w:rPr>
                <w:sz w:val="20"/>
              </w:rPr>
              <w:t>)</w:t>
            </w:r>
            <w:r w:rsidRPr="00C66AFD">
              <w:rPr>
                <w:sz w:val="20"/>
              </w:rPr>
              <w:t xml:space="preserve"> muté</w:t>
            </w:r>
            <w:r w:rsidR="00097BC1" w:rsidRPr="00C66AFD">
              <w:rPr>
                <w:sz w:val="20"/>
              </w:rPr>
              <w:t>.</w:t>
            </w:r>
          </w:p>
          <w:p w14:paraId="4E9E8A7C" w14:textId="43B0142C" w:rsidR="00A46BC7" w:rsidRPr="00C66AFD" w:rsidRDefault="00A46BC7" w:rsidP="0083294E">
            <w:pPr>
              <w:pStyle w:val="TableParagraph"/>
              <w:tabs>
                <w:tab w:val="left" w:pos="364"/>
                <w:tab w:val="left" w:pos="365"/>
                <w:tab w:val="left" w:pos="1532"/>
                <w:tab w:val="left" w:pos="2488"/>
                <w:tab w:val="left" w:pos="2915"/>
              </w:tabs>
              <w:spacing w:line="235" w:lineRule="auto"/>
              <w:ind w:left="364" w:right="92"/>
              <w:rPr>
                <w:sz w:val="20"/>
              </w:rPr>
            </w:pPr>
            <w:r w:rsidRPr="00C66AFD">
              <w:rPr>
                <w:sz w:val="20"/>
              </w:rPr>
              <w:t xml:space="preserve"> </w:t>
            </w:r>
          </w:p>
        </w:tc>
        <w:tc>
          <w:tcPr>
            <w:tcW w:w="1584" w:type="dxa"/>
          </w:tcPr>
          <w:p w14:paraId="33338E90" w14:textId="77777777" w:rsidR="00C4681D" w:rsidRPr="00C66AFD" w:rsidRDefault="00C4681D">
            <w:pPr>
              <w:pStyle w:val="TableParagraph"/>
              <w:spacing w:before="7"/>
              <w:rPr>
                <w:sz w:val="18"/>
              </w:rPr>
            </w:pPr>
          </w:p>
        </w:tc>
        <w:tc>
          <w:tcPr>
            <w:tcW w:w="1954" w:type="dxa"/>
          </w:tcPr>
          <w:p w14:paraId="31D5AEB1" w14:textId="7FB11B4B" w:rsidR="00C70C26" w:rsidRPr="00C66AFD" w:rsidRDefault="00C70C26" w:rsidP="00C66AFD">
            <w:pPr>
              <w:pStyle w:val="TableParagraph"/>
              <w:numPr>
                <w:ilvl w:val="0"/>
                <w:numId w:val="5"/>
              </w:numPr>
              <w:tabs>
                <w:tab w:val="left" w:pos="332"/>
                <w:tab w:val="left" w:pos="334"/>
              </w:tabs>
              <w:ind w:right="180" w:hanging="303"/>
              <w:rPr>
                <w:sz w:val="18"/>
              </w:rPr>
            </w:pPr>
            <w:r w:rsidRPr="00A6330B">
              <w:rPr>
                <w:sz w:val="18"/>
                <w:u w:val="single"/>
              </w:rPr>
              <w:t>Décès</w:t>
            </w:r>
            <w:r w:rsidRPr="00C66AFD">
              <w:rPr>
                <w:sz w:val="18"/>
              </w:rPr>
              <w:t> : garantie accordée pour une durée maximale de couverture du prêt de 15 ans.</w:t>
            </w:r>
          </w:p>
          <w:p w14:paraId="5ACFD8C3" w14:textId="1FE7A552" w:rsidR="00247C85" w:rsidRPr="00C66AFD" w:rsidRDefault="00247C85" w:rsidP="00C70C26">
            <w:pPr>
              <w:pStyle w:val="TableParagraph"/>
              <w:tabs>
                <w:tab w:val="left" w:pos="332"/>
                <w:tab w:val="left" w:pos="334"/>
              </w:tabs>
              <w:ind w:left="306" w:right="180"/>
              <w:rPr>
                <w:sz w:val="18"/>
              </w:rPr>
            </w:pPr>
            <w:r w:rsidRPr="00C66AFD">
              <w:rPr>
                <w:sz w:val="18"/>
              </w:rPr>
              <w:t>Taux de surprime plafonné à 100%</w:t>
            </w:r>
          </w:p>
          <w:p w14:paraId="14BE0173" w14:textId="77777777" w:rsidR="00C66AFD" w:rsidRPr="00C66AFD" w:rsidRDefault="00C66AFD" w:rsidP="00C70C26">
            <w:pPr>
              <w:pStyle w:val="TableParagraph"/>
              <w:tabs>
                <w:tab w:val="left" w:pos="332"/>
                <w:tab w:val="left" w:pos="334"/>
              </w:tabs>
              <w:ind w:left="306" w:right="180"/>
              <w:rPr>
                <w:sz w:val="18"/>
              </w:rPr>
            </w:pPr>
          </w:p>
          <w:p w14:paraId="15634D9B" w14:textId="19DD9A3D" w:rsidR="00C70C26" w:rsidRDefault="00C70C26" w:rsidP="00C70C26">
            <w:pPr>
              <w:pStyle w:val="TableParagraph"/>
              <w:numPr>
                <w:ilvl w:val="0"/>
                <w:numId w:val="40"/>
              </w:numPr>
              <w:tabs>
                <w:tab w:val="left" w:pos="332"/>
                <w:tab w:val="left" w:pos="334"/>
              </w:tabs>
              <w:ind w:right="180"/>
              <w:rPr>
                <w:sz w:val="18"/>
              </w:rPr>
            </w:pPr>
            <w:r w:rsidRPr="00A6330B">
              <w:rPr>
                <w:sz w:val="18"/>
                <w:u w:val="single"/>
              </w:rPr>
              <w:t>PTIA</w:t>
            </w:r>
            <w:r w:rsidRPr="00C66AFD">
              <w:rPr>
                <w:sz w:val="18"/>
              </w:rPr>
              <w:t> : Accordée dans les mêmes termes que ci-dessus.</w:t>
            </w:r>
          </w:p>
          <w:p w14:paraId="6572C703" w14:textId="77777777" w:rsidR="00C66AFD" w:rsidRPr="00C66AFD" w:rsidRDefault="00C66AFD" w:rsidP="00C66AFD">
            <w:pPr>
              <w:pStyle w:val="TableParagraph"/>
              <w:tabs>
                <w:tab w:val="left" w:pos="332"/>
                <w:tab w:val="left" w:pos="334"/>
              </w:tabs>
              <w:ind w:left="360" w:right="180"/>
              <w:rPr>
                <w:sz w:val="18"/>
              </w:rPr>
            </w:pPr>
          </w:p>
          <w:p w14:paraId="41B83838" w14:textId="622F4BB4" w:rsidR="00C70C26" w:rsidRPr="00C66AFD" w:rsidRDefault="00C70C26" w:rsidP="0083294E">
            <w:pPr>
              <w:pStyle w:val="TableParagraph"/>
              <w:numPr>
                <w:ilvl w:val="0"/>
                <w:numId w:val="40"/>
              </w:numPr>
              <w:tabs>
                <w:tab w:val="left" w:pos="332"/>
                <w:tab w:val="left" w:pos="334"/>
              </w:tabs>
              <w:ind w:right="180"/>
              <w:rPr>
                <w:sz w:val="18"/>
              </w:rPr>
            </w:pPr>
            <w:r w:rsidRPr="00A6330B">
              <w:rPr>
                <w:sz w:val="18"/>
                <w:u w:val="single"/>
              </w:rPr>
              <w:t>GIS</w:t>
            </w:r>
            <w:r w:rsidRPr="00C66AFD">
              <w:rPr>
                <w:sz w:val="18"/>
              </w:rPr>
              <w:t> : Accordée dans les mêmes termes que ci-dessus.</w:t>
            </w:r>
          </w:p>
          <w:p w14:paraId="5BF10A25" w14:textId="3F35FEC7" w:rsidR="00C70C26" w:rsidRPr="00C66AFD" w:rsidRDefault="00C70C26" w:rsidP="0083294E">
            <w:pPr>
              <w:pStyle w:val="TableParagraph"/>
              <w:tabs>
                <w:tab w:val="left" w:pos="332"/>
                <w:tab w:val="left" w:pos="334"/>
              </w:tabs>
              <w:ind w:left="306" w:right="180"/>
              <w:rPr>
                <w:sz w:val="18"/>
              </w:rPr>
            </w:pPr>
          </w:p>
        </w:tc>
      </w:tr>
    </w:tbl>
    <w:p w14:paraId="3E152082" w14:textId="77777777" w:rsidR="009276BA" w:rsidRDefault="009276BA">
      <w:pPr>
        <w:pStyle w:val="Corpsdetexte"/>
        <w:spacing w:before="1"/>
        <w:rPr>
          <w:sz w:val="23"/>
        </w:rPr>
      </w:pPr>
    </w:p>
    <w:p w14:paraId="4B8CE3FB" w14:textId="77777777" w:rsidR="009276BA" w:rsidRDefault="004017B1">
      <w:pPr>
        <w:spacing w:before="95"/>
        <w:ind w:left="458"/>
        <w:rPr>
          <w:sz w:val="16"/>
        </w:rPr>
      </w:pPr>
      <w:r>
        <w:rPr>
          <w:sz w:val="16"/>
        </w:rPr>
        <w:t>*Selon la classification de l’AJCC de 2018</w:t>
      </w:r>
    </w:p>
    <w:p w14:paraId="7712FC55" w14:textId="77777777" w:rsidR="009276BA" w:rsidRDefault="009276BA">
      <w:pPr>
        <w:pStyle w:val="Corpsdetexte"/>
        <w:rPr>
          <w:sz w:val="18"/>
        </w:rPr>
      </w:pPr>
    </w:p>
    <w:p w14:paraId="2E673527" w14:textId="77777777" w:rsidR="009276BA" w:rsidRDefault="009276BA">
      <w:pPr>
        <w:pStyle w:val="Corpsdetexte"/>
        <w:spacing w:before="8"/>
        <w:rPr>
          <w:sz w:val="15"/>
        </w:rPr>
      </w:pPr>
    </w:p>
    <w:p w14:paraId="60654851" w14:textId="318965FF" w:rsidR="009276BA" w:rsidRPr="00DC56CE" w:rsidRDefault="004017B1" w:rsidP="00DC56CE">
      <w:pPr>
        <w:pStyle w:val="Paragraphedeliste"/>
        <w:numPr>
          <w:ilvl w:val="0"/>
          <w:numId w:val="2"/>
        </w:numPr>
        <w:tabs>
          <w:tab w:val="left" w:pos="728"/>
        </w:tabs>
        <w:ind w:right="475" w:firstLine="0"/>
        <w:rPr>
          <w:b/>
          <w:sz w:val="16"/>
        </w:rPr>
      </w:pPr>
      <w:r>
        <w:rPr>
          <w:b/>
          <w:sz w:val="16"/>
        </w:rPr>
        <w:t>Types histologiques et stades de référence - stades pré-thérapeutiques retenus par la réunion de concertation pluridisciplinaire déterminés comme suit</w:t>
      </w:r>
      <w:r>
        <w:rPr>
          <w:b/>
          <w:spacing w:val="-8"/>
          <w:sz w:val="16"/>
        </w:rPr>
        <w:t xml:space="preserve"> </w:t>
      </w:r>
      <w:r>
        <w:rPr>
          <w:b/>
          <w:sz w:val="16"/>
        </w:rPr>
        <w:t>:</w:t>
      </w:r>
    </w:p>
    <w:p w14:paraId="289424F8" w14:textId="77777777" w:rsidR="009276BA" w:rsidRDefault="004017B1">
      <w:pPr>
        <w:pStyle w:val="Paragraphedeliste"/>
        <w:numPr>
          <w:ilvl w:val="0"/>
          <w:numId w:val="1"/>
        </w:numPr>
        <w:tabs>
          <w:tab w:val="left" w:pos="601"/>
        </w:tabs>
        <w:ind w:right="476" w:firstLine="0"/>
        <w:rPr>
          <w:b/>
          <w:sz w:val="16"/>
        </w:rPr>
      </w:pPr>
      <w:proofErr w:type="gramStart"/>
      <w:r>
        <w:rPr>
          <w:b/>
          <w:sz w:val="16"/>
        </w:rPr>
        <w:t>en</w:t>
      </w:r>
      <w:proofErr w:type="gramEnd"/>
      <w:r>
        <w:rPr>
          <w:b/>
          <w:sz w:val="16"/>
        </w:rPr>
        <w:t xml:space="preserve"> cas de chirurgie première, par le compte-rendu anatomopathologique définitif et le bilan d’extension initial définissant un stade « p</w:t>
      </w:r>
      <w:r>
        <w:rPr>
          <w:b/>
          <w:spacing w:val="-6"/>
          <w:sz w:val="16"/>
        </w:rPr>
        <w:t xml:space="preserve"> </w:t>
      </w:r>
      <w:r>
        <w:rPr>
          <w:b/>
          <w:sz w:val="16"/>
        </w:rPr>
        <w:t>»TNM</w:t>
      </w:r>
    </w:p>
    <w:p w14:paraId="565AF3E4" w14:textId="77777777" w:rsidR="009276BA" w:rsidRDefault="004017B1">
      <w:pPr>
        <w:pStyle w:val="Paragraphedeliste"/>
        <w:numPr>
          <w:ilvl w:val="0"/>
          <w:numId w:val="1"/>
        </w:numPr>
        <w:tabs>
          <w:tab w:val="left" w:pos="555"/>
        </w:tabs>
        <w:spacing w:line="183" w:lineRule="exact"/>
        <w:ind w:left="554" w:hanging="97"/>
        <w:rPr>
          <w:b/>
          <w:sz w:val="16"/>
        </w:rPr>
      </w:pPr>
      <w:proofErr w:type="gramStart"/>
      <w:r>
        <w:rPr>
          <w:b/>
          <w:sz w:val="16"/>
        </w:rPr>
        <w:t>dans</w:t>
      </w:r>
      <w:proofErr w:type="gramEnd"/>
      <w:r>
        <w:rPr>
          <w:b/>
          <w:spacing w:val="-6"/>
          <w:sz w:val="16"/>
        </w:rPr>
        <w:t xml:space="preserve"> </w:t>
      </w:r>
      <w:r>
        <w:rPr>
          <w:b/>
          <w:sz w:val="16"/>
        </w:rPr>
        <w:t>les</w:t>
      </w:r>
      <w:r>
        <w:rPr>
          <w:b/>
          <w:spacing w:val="-3"/>
          <w:sz w:val="16"/>
        </w:rPr>
        <w:t xml:space="preserve"> </w:t>
      </w:r>
      <w:r>
        <w:rPr>
          <w:b/>
          <w:sz w:val="16"/>
        </w:rPr>
        <w:t>autres</w:t>
      </w:r>
      <w:r>
        <w:rPr>
          <w:b/>
          <w:spacing w:val="-3"/>
          <w:sz w:val="16"/>
        </w:rPr>
        <w:t xml:space="preserve"> </w:t>
      </w:r>
      <w:r>
        <w:rPr>
          <w:b/>
          <w:sz w:val="16"/>
        </w:rPr>
        <w:t>cas,</w:t>
      </w:r>
      <w:r>
        <w:rPr>
          <w:b/>
          <w:spacing w:val="-3"/>
          <w:sz w:val="16"/>
        </w:rPr>
        <w:t xml:space="preserve"> </w:t>
      </w:r>
      <w:r>
        <w:rPr>
          <w:b/>
          <w:sz w:val="16"/>
        </w:rPr>
        <w:t>par</w:t>
      </w:r>
      <w:r>
        <w:rPr>
          <w:b/>
          <w:spacing w:val="-3"/>
          <w:sz w:val="16"/>
        </w:rPr>
        <w:t xml:space="preserve"> </w:t>
      </w:r>
      <w:r>
        <w:rPr>
          <w:b/>
          <w:sz w:val="16"/>
        </w:rPr>
        <w:t>les</w:t>
      </w:r>
      <w:r>
        <w:rPr>
          <w:b/>
          <w:spacing w:val="-6"/>
          <w:sz w:val="16"/>
        </w:rPr>
        <w:t xml:space="preserve"> </w:t>
      </w:r>
      <w:r>
        <w:rPr>
          <w:b/>
          <w:sz w:val="16"/>
        </w:rPr>
        <w:t>données</w:t>
      </w:r>
      <w:r>
        <w:rPr>
          <w:b/>
          <w:spacing w:val="-3"/>
          <w:sz w:val="16"/>
        </w:rPr>
        <w:t xml:space="preserve"> </w:t>
      </w:r>
      <w:r>
        <w:rPr>
          <w:b/>
          <w:sz w:val="16"/>
        </w:rPr>
        <w:t>d’imagerie</w:t>
      </w:r>
      <w:r>
        <w:rPr>
          <w:b/>
          <w:spacing w:val="-5"/>
          <w:sz w:val="16"/>
        </w:rPr>
        <w:t xml:space="preserve"> </w:t>
      </w:r>
      <w:r>
        <w:rPr>
          <w:b/>
          <w:sz w:val="16"/>
        </w:rPr>
        <w:t>initiales</w:t>
      </w:r>
      <w:r>
        <w:rPr>
          <w:b/>
          <w:spacing w:val="-3"/>
          <w:sz w:val="16"/>
        </w:rPr>
        <w:t xml:space="preserve"> </w:t>
      </w:r>
      <w:r>
        <w:rPr>
          <w:b/>
          <w:sz w:val="16"/>
        </w:rPr>
        <w:t>et</w:t>
      </w:r>
      <w:r>
        <w:rPr>
          <w:b/>
          <w:spacing w:val="-6"/>
          <w:sz w:val="16"/>
        </w:rPr>
        <w:t xml:space="preserve"> </w:t>
      </w:r>
      <w:r>
        <w:rPr>
          <w:b/>
          <w:sz w:val="16"/>
        </w:rPr>
        <w:t>le</w:t>
      </w:r>
      <w:r>
        <w:rPr>
          <w:b/>
          <w:spacing w:val="-6"/>
          <w:sz w:val="16"/>
        </w:rPr>
        <w:t xml:space="preserve"> </w:t>
      </w:r>
      <w:r>
        <w:rPr>
          <w:b/>
          <w:sz w:val="16"/>
        </w:rPr>
        <w:t>bilan</w:t>
      </w:r>
      <w:r>
        <w:rPr>
          <w:b/>
          <w:spacing w:val="-4"/>
          <w:sz w:val="16"/>
        </w:rPr>
        <w:t xml:space="preserve"> </w:t>
      </w:r>
      <w:r>
        <w:rPr>
          <w:b/>
          <w:sz w:val="16"/>
        </w:rPr>
        <w:t>d’extension</w:t>
      </w:r>
      <w:r>
        <w:rPr>
          <w:b/>
          <w:spacing w:val="-5"/>
          <w:sz w:val="16"/>
        </w:rPr>
        <w:t xml:space="preserve"> </w:t>
      </w:r>
      <w:r>
        <w:rPr>
          <w:b/>
          <w:sz w:val="16"/>
        </w:rPr>
        <w:t>initial</w:t>
      </w:r>
      <w:r>
        <w:rPr>
          <w:b/>
          <w:spacing w:val="-2"/>
          <w:sz w:val="16"/>
        </w:rPr>
        <w:t xml:space="preserve"> </w:t>
      </w:r>
      <w:r>
        <w:rPr>
          <w:b/>
          <w:sz w:val="16"/>
        </w:rPr>
        <w:t>définissant</w:t>
      </w:r>
      <w:r>
        <w:rPr>
          <w:b/>
          <w:spacing w:val="-3"/>
          <w:sz w:val="16"/>
        </w:rPr>
        <w:t xml:space="preserve"> </w:t>
      </w:r>
      <w:r>
        <w:rPr>
          <w:b/>
          <w:sz w:val="16"/>
        </w:rPr>
        <w:t>un</w:t>
      </w:r>
      <w:r>
        <w:rPr>
          <w:b/>
          <w:spacing w:val="-4"/>
          <w:sz w:val="16"/>
        </w:rPr>
        <w:t xml:space="preserve"> </w:t>
      </w:r>
      <w:r>
        <w:rPr>
          <w:b/>
          <w:sz w:val="16"/>
        </w:rPr>
        <w:t>stade</w:t>
      </w:r>
      <w:r>
        <w:rPr>
          <w:b/>
          <w:spacing w:val="-3"/>
          <w:sz w:val="16"/>
        </w:rPr>
        <w:t xml:space="preserve"> </w:t>
      </w:r>
      <w:r>
        <w:rPr>
          <w:b/>
          <w:sz w:val="16"/>
        </w:rPr>
        <w:t>«</w:t>
      </w:r>
      <w:r>
        <w:rPr>
          <w:b/>
          <w:spacing w:val="-3"/>
          <w:sz w:val="16"/>
        </w:rPr>
        <w:t xml:space="preserve"> </w:t>
      </w:r>
      <w:r>
        <w:rPr>
          <w:b/>
          <w:sz w:val="16"/>
        </w:rPr>
        <w:t>c</w:t>
      </w:r>
      <w:r>
        <w:rPr>
          <w:b/>
          <w:spacing w:val="-6"/>
          <w:sz w:val="16"/>
        </w:rPr>
        <w:t xml:space="preserve"> </w:t>
      </w:r>
      <w:r>
        <w:rPr>
          <w:b/>
          <w:sz w:val="16"/>
        </w:rPr>
        <w:t>»TNM</w:t>
      </w:r>
      <w:r>
        <w:rPr>
          <w:b/>
          <w:spacing w:val="-1"/>
          <w:sz w:val="16"/>
        </w:rPr>
        <w:t xml:space="preserve"> </w:t>
      </w:r>
      <w:r>
        <w:rPr>
          <w:b/>
          <w:sz w:val="16"/>
        </w:rPr>
        <w:t>ou</w:t>
      </w:r>
    </w:p>
    <w:p w14:paraId="7A4B5BB3" w14:textId="77777777" w:rsidR="009276BA" w:rsidRDefault="004017B1">
      <w:pPr>
        <w:spacing w:before="1"/>
        <w:ind w:left="458"/>
        <w:rPr>
          <w:b/>
          <w:sz w:val="16"/>
        </w:rPr>
      </w:pPr>
      <w:r>
        <w:rPr>
          <w:b/>
          <w:sz w:val="16"/>
        </w:rPr>
        <w:t xml:space="preserve">« </w:t>
      </w:r>
      <w:proofErr w:type="gramStart"/>
      <w:r>
        <w:rPr>
          <w:b/>
          <w:sz w:val="16"/>
        </w:rPr>
        <w:t>u</w:t>
      </w:r>
      <w:proofErr w:type="gramEnd"/>
      <w:r>
        <w:rPr>
          <w:b/>
          <w:sz w:val="16"/>
        </w:rPr>
        <w:t xml:space="preserve"> / </w:t>
      </w:r>
      <w:proofErr w:type="spellStart"/>
      <w:r>
        <w:rPr>
          <w:b/>
          <w:sz w:val="16"/>
        </w:rPr>
        <w:t>us»TNM</w:t>
      </w:r>
      <w:proofErr w:type="spellEnd"/>
    </w:p>
    <w:p w14:paraId="3809D51E" w14:textId="77777777" w:rsidR="009276BA" w:rsidRDefault="009276BA">
      <w:pPr>
        <w:pStyle w:val="Corpsdetexte"/>
        <w:spacing w:before="10"/>
        <w:rPr>
          <w:b/>
          <w:sz w:val="15"/>
        </w:rPr>
      </w:pPr>
    </w:p>
    <w:p w14:paraId="307F5955" w14:textId="111173C9" w:rsidR="009276BA" w:rsidRPr="00DC56CE" w:rsidRDefault="004017B1" w:rsidP="00DC56CE">
      <w:pPr>
        <w:pStyle w:val="Paragraphedeliste"/>
        <w:numPr>
          <w:ilvl w:val="0"/>
          <w:numId w:val="2"/>
        </w:numPr>
        <w:tabs>
          <w:tab w:val="left" w:pos="716"/>
        </w:tabs>
        <w:spacing w:before="1"/>
        <w:ind w:right="479" w:firstLine="0"/>
        <w:rPr>
          <w:b/>
          <w:sz w:val="16"/>
        </w:rPr>
      </w:pPr>
      <w:r>
        <w:rPr>
          <w:b/>
          <w:sz w:val="16"/>
        </w:rPr>
        <w:t>Un traitement d’entretien peut avoir été institué à la suite du protocole thérapeutique, sans influence sur le délai d’accès.</w:t>
      </w:r>
    </w:p>
    <w:p w14:paraId="2092EB6C" w14:textId="0D0E2774" w:rsidR="009276BA" w:rsidRDefault="004017B1">
      <w:pPr>
        <w:ind w:left="458" w:right="480"/>
        <w:rPr>
          <w:sz w:val="16"/>
        </w:rPr>
      </w:pPr>
      <w:r>
        <w:rPr>
          <w:b/>
          <w:sz w:val="16"/>
        </w:rPr>
        <w:t>Le</w:t>
      </w:r>
      <w:r>
        <w:rPr>
          <w:b/>
          <w:spacing w:val="-2"/>
          <w:sz w:val="16"/>
        </w:rPr>
        <w:t xml:space="preserve"> </w:t>
      </w:r>
      <w:proofErr w:type="spellStart"/>
      <w:r w:rsidR="00F47B13">
        <w:rPr>
          <w:b/>
          <w:sz w:val="16"/>
        </w:rPr>
        <w:t>T</w:t>
      </w:r>
      <w:r>
        <w:rPr>
          <w:b/>
          <w:sz w:val="16"/>
        </w:rPr>
        <w:t>rastuzumab</w:t>
      </w:r>
      <w:proofErr w:type="spellEnd"/>
      <w:r>
        <w:rPr>
          <w:b/>
          <w:spacing w:val="-4"/>
          <w:sz w:val="16"/>
        </w:rPr>
        <w:t xml:space="preserve"> </w:t>
      </w:r>
      <w:r>
        <w:rPr>
          <w:b/>
          <w:sz w:val="16"/>
        </w:rPr>
        <w:t>pouvant</w:t>
      </w:r>
      <w:r>
        <w:rPr>
          <w:b/>
          <w:spacing w:val="-2"/>
          <w:sz w:val="16"/>
        </w:rPr>
        <w:t xml:space="preserve"> </w:t>
      </w:r>
      <w:r>
        <w:rPr>
          <w:b/>
          <w:sz w:val="16"/>
        </w:rPr>
        <w:t>faire</w:t>
      </w:r>
      <w:r>
        <w:rPr>
          <w:b/>
          <w:spacing w:val="-7"/>
          <w:sz w:val="16"/>
        </w:rPr>
        <w:t xml:space="preserve"> </w:t>
      </w:r>
      <w:r>
        <w:rPr>
          <w:b/>
          <w:sz w:val="16"/>
        </w:rPr>
        <w:t>partie</w:t>
      </w:r>
      <w:r>
        <w:rPr>
          <w:b/>
          <w:spacing w:val="-2"/>
          <w:sz w:val="16"/>
        </w:rPr>
        <w:t xml:space="preserve"> </w:t>
      </w:r>
      <w:r>
        <w:rPr>
          <w:b/>
          <w:sz w:val="16"/>
        </w:rPr>
        <w:t>d’un</w:t>
      </w:r>
      <w:r>
        <w:rPr>
          <w:b/>
          <w:spacing w:val="-5"/>
          <w:sz w:val="16"/>
        </w:rPr>
        <w:t xml:space="preserve"> </w:t>
      </w:r>
      <w:r>
        <w:rPr>
          <w:b/>
          <w:sz w:val="16"/>
        </w:rPr>
        <w:t>protocole</w:t>
      </w:r>
      <w:r>
        <w:rPr>
          <w:b/>
          <w:spacing w:val="-2"/>
          <w:sz w:val="16"/>
        </w:rPr>
        <w:t xml:space="preserve"> </w:t>
      </w:r>
      <w:r>
        <w:rPr>
          <w:b/>
          <w:sz w:val="16"/>
        </w:rPr>
        <w:t>thérapeutique</w:t>
      </w:r>
      <w:r>
        <w:rPr>
          <w:b/>
          <w:spacing w:val="-4"/>
          <w:sz w:val="16"/>
        </w:rPr>
        <w:t xml:space="preserve"> </w:t>
      </w:r>
      <w:r>
        <w:rPr>
          <w:b/>
          <w:sz w:val="16"/>
        </w:rPr>
        <w:t>initial</w:t>
      </w:r>
      <w:r>
        <w:rPr>
          <w:b/>
          <w:spacing w:val="-3"/>
          <w:sz w:val="16"/>
        </w:rPr>
        <w:t xml:space="preserve"> </w:t>
      </w:r>
      <w:r>
        <w:rPr>
          <w:b/>
          <w:sz w:val="16"/>
        </w:rPr>
        <w:t>ou</w:t>
      </w:r>
      <w:r>
        <w:rPr>
          <w:b/>
          <w:spacing w:val="-6"/>
          <w:sz w:val="16"/>
        </w:rPr>
        <w:t xml:space="preserve"> </w:t>
      </w:r>
      <w:r>
        <w:rPr>
          <w:b/>
          <w:sz w:val="16"/>
        </w:rPr>
        <w:t>d’un traitement</w:t>
      </w:r>
      <w:r>
        <w:rPr>
          <w:b/>
          <w:spacing w:val="-4"/>
          <w:sz w:val="16"/>
        </w:rPr>
        <w:t xml:space="preserve"> </w:t>
      </w:r>
      <w:r>
        <w:rPr>
          <w:b/>
          <w:sz w:val="16"/>
        </w:rPr>
        <w:t>d’entretien,</w:t>
      </w:r>
      <w:r>
        <w:rPr>
          <w:b/>
          <w:spacing w:val="-3"/>
          <w:sz w:val="16"/>
        </w:rPr>
        <w:t xml:space="preserve"> </w:t>
      </w:r>
      <w:r>
        <w:rPr>
          <w:b/>
          <w:sz w:val="16"/>
        </w:rPr>
        <w:t>n’est</w:t>
      </w:r>
      <w:r>
        <w:rPr>
          <w:b/>
          <w:spacing w:val="-2"/>
          <w:sz w:val="16"/>
        </w:rPr>
        <w:t xml:space="preserve"> </w:t>
      </w:r>
      <w:r>
        <w:rPr>
          <w:b/>
          <w:sz w:val="16"/>
        </w:rPr>
        <w:t>pas</w:t>
      </w:r>
      <w:r>
        <w:rPr>
          <w:b/>
          <w:spacing w:val="-5"/>
          <w:sz w:val="16"/>
        </w:rPr>
        <w:t xml:space="preserve"> </w:t>
      </w:r>
      <w:r>
        <w:rPr>
          <w:b/>
          <w:sz w:val="16"/>
        </w:rPr>
        <w:t>pris</w:t>
      </w:r>
      <w:r>
        <w:rPr>
          <w:b/>
          <w:spacing w:val="-4"/>
          <w:sz w:val="16"/>
        </w:rPr>
        <w:t xml:space="preserve"> </w:t>
      </w:r>
      <w:r>
        <w:rPr>
          <w:b/>
          <w:sz w:val="16"/>
        </w:rPr>
        <w:t>en compte</w:t>
      </w:r>
      <w:r>
        <w:rPr>
          <w:sz w:val="16"/>
        </w:rPr>
        <w:t>.</w:t>
      </w:r>
    </w:p>
    <w:p w14:paraId="3F5E4409" w14:textId="77777777" w:rsidR="009276BA" w:rsidRDefault="009276BA">
      <w:pPr>
        <w:pStyle w:val="Corpsdetexte"/>
        <w:spacing w:before="1"/>
        <w:rPr>
          <w:sz w:val="23"/>
        </w:rPr>
      </w:pPr>
    </w:p>
    <w:p w14:paraId="1E64D0C8" w14:textId="72BC255D" w:rsidR="009276BA" w:rsidRDefault="004017B1">
      <w:pPr>
        <w:ind w:left="576" w:right="480"/>
        <w:rPr>
          <w:sz w:val="16"/>
        </w:rPr>
      </w:pPr>
      <w:r>
        <w:rPr>
          <w:sz w:val="16"/>
        </w:rPr>
        <w:t>Il est rappelé ici que les conditions d’accès à une assurance emprunteur sur la base des surprimes mentionnées ci-dessus sont conditionnées à l’absence d'autres facteurs de risques ou pathologies existantes</w:t>
      </w:r>
    </w:p>
    <w:p w14:paraId="36F2664F" w14:textId="42C46CB2" w:rsidR="00EF4732" w:rsidRDefault="00EF4732">
      <w:pPr>
        <w:ind w:left="576" w:right="480"/>
        <w:rPr>
          <w:sz w:val="16"/>
        </w:rPr>
      </w:pPr>
    </w:p>
    <w:p w14:paraId="048ABF23" w14:textId="64E171D0" w:rsidR="00EF4732" w:rsidRDefault="00EF4732">
      <w:pPr>
        <w:ind w:left="576" w:right="480"/>
        <w:rPr>
          <w:sz w:val="16"/>
        </w:rPr>
      </w:pPr>
    </w:p>
    <w:p w14:paraId="37D830AC" w14:textId="6F19A19A" w:rsidR="00EF4732" w:rsidRDefault="00EF4732">
      <w:pPr>
        <w:ind w:left="576" w:right="480"/>
        <w:rPr>
          <w:sz w:val="16"/>
        </w:rPr>
      </w:pPr>
    </w:p>
    <w:p w14:paraId="455986CF" w14:textId="3BC7EF40" w:rsidR="00EF4732" w:rsidRDefault="00EF4732">
      <w:pPr>
        <w:ind w:left="576" w:right="480"/>
        <w:rPr>
          <w:sz w:val="16"/>
        </w:rPr>
      </w:pPr>
    </w:p>
    <w:p w14:paraId="00325002" w14:textId="43CAAFF2" w:rsidR="00EF4732" w:rsidRDefault="00EF4732">
      <w:pPr>
        <w:ind w:left="576" w:right="480"/>
        <w:rPr>
          <w:sz w:val="16"/>
        </w:rPr>
      </w:pPr>
    </w:p>
    <w:p w14:paraId="51CCC056" w14:textId="4257A18C" w:rsidR="00EF4732" w:rsidRDefault="00EF4732">
      <w:pPr>
        <w:ind w:left="576" w:right="480"/>
        <w:rPr>
          <w:sz w:val="16"/>
        </w:rPr>
      </w:pPr>
    </w:p>
    <w:p w14:paraId="36DD4004" w14:textId="0082BC3F" w:rsidR="00EF4732" w:rsidRDefault="00EF4732">
      <w:pPr>
        <w:ind w:left="576" w:right="480"/>
        <w:rPr>
          <w:sz w:val="16"/>
        </w:rPr>
      </w:pPr>
    </w:p>
    <w:p w14:paraId="327C7BC1" w14:textId="7A13F07F" w:rsidR="00EF4732" w:rsidRDefault="00EF4732">
      <w:pPr>
        <w:ind w:left="576" w:right="480"/>
        <w:rPr>
          <w:sz w:val="16"/>
        </w:rPr>
      </w:pPr>
    </w:p>
    <w:p w14:paraId="69FE23CE" w14:textId="6E75DFA1" w:rsidR="00EF4732" w:rsidRDefault="00EF4732">
      <w:pPr>
        <w:ind w:left="576" w:right="480"/>
        <w:rPr>
          <w:sz w:val="16"/>
        </w:rPr>
      </w:pPr>
    </w:p>
    <w:p w14:paraId="3B111BE6" w14:textId="2F8E0ADD" w:rsidR="00EF4732" w:rsidRDefault="00EF4732">
      <w:pPr>
        <w:ind w:left="576" w:right="480"/>
        <w:rPr>
          <w:sz w:val="16"/>
        </w:rPr>
      </w:pPr>
    </w:p>
    <w:p w14:paraId="77437B07" w14:textId="37ED0D1A" w:rsidR="00EF4732" w:rsidRDefault="00EF4732">
      <w:pPr>
        <w:ind w:left="576" w:right="480"/>
        <w:rPr>
          <w:sz w:val="16"/>
        </w:rPr>
      </w:pPr>
    </w:p>
    <w:tbl>
      <w:tblPr>
        <w:tblW w:w="0" w:type="auto"/>
        <w:tblInd w:w="557" w:type="dxa"/>
        <w:tblCellMar>
          <w:left w:w="0" w:type="dxa"/>
          <w:right w:w="0" w:type="dxa"/>
        </w:tblCellMar>
        <w:tblLook w:val="04A0" w:firstRow="1" w:lastRow="0" w:firstColumn="1" w:lastColumn="0" w:noHBand="0" w:noVBand="1"/>
      </w:tblPr>
      <w:tblGrid>
        <w:gridCol w:w="1843"/>
        <w:gridCol w:w="3827"/>
        <w:gridCol w:w="1560"/>
        <w:gridCol w:w="1943"/>
      </w:tblGrid>
      <w:tr w:rsidR="00A33A8A" w:rsidRPr="006502A1" w14:paraId="228B831E" w14:textId="77777777" w:rsidTr="00A33A8A">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D59CE0" w14:textId="77777777" w:rsidR="00A33A8A" w:rsidRPr="006502A1" w:rsidRDefault="00A33A8A" w:rsidP="00F47B13">
            <w:pPr>
              <w:rPr>
                <w:sz w:val="18"/>
                <w:szCs w:val="18"/>
              </w:rPr>
            </w:pPr>
            <w:bookmarkStart w:id="1" w:name="_Hlk76737493"/>
            <w:r w:rsidRPr="006502A1">
              <w:rPr>
                <w:sz w:val="18"/>
                <w:szCs w:val="18"/>
              </w:rPr>
              <w:lastRenderedPageBreak/>
              <w:t>Types de pathologies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F0412D" w14:textId="77777777" w:rsidR="00A33A8A" w:rsidRPr="006502A1" w:rsidRDefault="00A33A8A" w:rsidP="00F47B13">
            <w:pPr>
              <w:rPr>
                <w:sz w:val="18"/>
                <w:szCs w:val="18"/>
              </w:rPr>
            </w:pPr>
            <w:r w:rsidRPr="006502A1">
              <w:rPr>
                <w:sz w:val="18"/>
                <w:szCs w:val="18"/>
              </w:rPr>
              <w:t>Définition précise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01224F" w14:textId="77777777" w:rsidR="00A33A8A" w:rsidRPr="006502A1" w:rsidRDefault="00A33A8A" w:rsidP="00F47B13">
            <w:pPr>
              <w:rPr>
                <w:sz w:val="18"/>
                <w:szCs w:val="18"/>
              </w:rPr>
            </w:pPr>
            <w:r w:rsidRPr="006502A1">
              <w:rPr>
                <w:sz w:val="18"/>
                <w:szCs w:val="18"/>
              </w:rPr>
              <w:t>Délai d’accès à compter du diagnostic</w:t>
            </w:r>
          </w:p>
        </w:tc>
        <w:tc>
          <w:tcPr>
            <w:tcW w:w="1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8DE4B4" w14:textId="77777777" w:rsidR="00A33A8A" w:rsidRPr="006502A1" w:rsidRDefault="00A33A8A" w:rsidP="00F47B13">
            <w:pPr>
              <w:rPr>
                <w:sz w:val="18"/>
                <w:szCs w:val="18"/>
              </w:rPr>
            </w:pPr>
            <w:r w:rsidRPr="006502A1">
              <w:rPr>
                <w:sz w:val="18"/>
                <w:szCs w:val="18"/>
              </w:rPr>
              <w:t>Détail des conditions d'acceptation par garantie et surprime maximale applicable par l'assureur</w:t>
            </w:r>
          </w:p>
        </w:tc>
      </w:tr>
      <w:bookmarkEnd w:id="1"/>
      <w:tr w:rsidR="00A33A8A" w:rsidRPr="006502A1" w14:paraId="13603C72" w14:textId="77777777" w:rsidTr="00A33A8A">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1D270" w14:textId="77777777" w:rsidR="00A33A8A" w:rsidRPr="006502A1" w:rsidRDefault="00A33A8A" w:rsidP="00A33A8A">
            <w:pPr>
              <w:pStyle w:val="Paragraphedeliste"/>
              <w:widowControl/>
              <w:numPr>
                <w:ilvl w:val="0"/>
                <w:numId w:val="46"/>
              </w:numPr>
              <w:autoSpaceDE/>
              <w:autoSpaceDN/>
              <w:contextualSpacing/>
              <w:rPr>
                <w:rFonts w:eastAsia="Times New Roman"/>
                <w:b/>
                <w:bCs/>
                <w:sz w:val="18"/>
                <w:szCs w:val="18"/>
              </w:rPr>
            </w:pPr>
            <w:r w:rsidRPr="006502A1">
              <w:rPr>
                <w:rFonts w:eastAsia="Times New Roman"/>
                <w:b/>
                <w:bCs/>
                <w:sz w:val="18"/>
                <w:szCs w:val="18"/>
              </w:rPr>
              <w:t xml:space="preserve">Méningiomes </w:t>
            </w:r>
            <w:r>
              <w:rPr>
                <w:rFonts w:eastAsia="Times New Roman"/>
                <w:b/>
                <w:bCs/>
                <w:sz w:val="18"/>
                <w:szCs w:val="18"/>
              </w:rPr>
              <w:t>cérébraux</w:t>
            </w:r>
            <w:r w:rsidRPr="006502A1">
              <w:rPr>
                <w:rFonts w:eastAsia="Times New Roman"/>
                <w:b/>
                <w:bCs/>
                <w:sz w:val="18"/>
                <w:szCs w:val="18"/>
              </w:rPr>
              <w:t xml:space="preserve"> de grade I opérés</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5B6309E6"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Résection chirurgicale complète</w:t>
            </w:r>
          </w:p>
          <w:p w14:paraId="017F9606"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Absence de récidive à l’imagerie</w:t>
            </w:r>
            <w:r>
              <w:rPr>
                <w:sz w:val="18"/>
                <w:szCs w:val="18"/>
              </w:rPr>
              <w:t xml:space="preserve"> cérébrale</w:t>
            </w:r>
          </w:p>
          <w:p w14:paraId="16AB1303"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Absence de radiothérapie</w:t>
            </w:r>
          </w:p>
          <w:p w14:paraId="3C0521B9"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Absence de déficit cognitif ou neurologique</w:t>
            </w:r>
          </w:p>
          <w:p w14:paraId="2BEB8E10" w14:textId="77777777" w:rsidR="00A33A8A" w:rsidRPr="006502A1" w:rsidRDefault="00A33A8A" w:rsidP="00F47B13">
            <w:pPr>
              <w:ind w:left="-44"/>
              <w:rPr>
                <w:sz w:val="18"/>
                <w:szCs w:val="18"/>
              </w:rPr>
            </w:pPr>
          </w:p>
          <w:p w14:paraId="06B5C180" w14:textId="77777777" w:rsidR="00A33A8A" w:rsidRPr="006502A1" w:rsidRDefault="00A33A8A" w:rsidP="00F47B13">
            <w:pPr>
              <w:ind w:left="-44"/>
              <w:rPr>
                <w:sz w:val="18"/>
                <w:szCs w:val="18"/>
              </w:rPr>
            </w:pPr>
            <w:r w:rsidRPr="006502A1">
              <w:rPr>
                <w:sz w:val="18"/>
                <w:szCs w:val="18"/>
                <w:lang w:eastAsia="en-US"/>
              </w:rPr>
              <w:t>Toutes séquelles seront à tarifer séparément* (ex : épilepsie)</w:t>
            </w:r>
          </w:p>
          <w:p w14:paraId="05CCFC22" w14:textId="77777777" w:rsidR="00A33A8A" w:rsidRPr="006502A1" w:rsidRDefault="00A33A8A" w:rsidP="00F47B13">
            <w:pPr>
              <w:pStyle w:val="Paragraphedeliste"/>
              <w:ind w:left="173"/>
              <w:rPr>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23F15369" w14:textId="77777777" w:rsidR="00A33A8A" w:rsidRPr="006502A1" w:rsidRDefault="00A33A8A" w:rsidP="00F47B13">
            <w:pPr>
              <w:ind w:right="194"/>
              <w:rPr>
                <w:sz w:val="18"/>
                <w:szCs w:val="18"/>
              </w:rPr>
            </w:pPr>
            <w:r w:rsidRPr="006502A1">
              <w:rPr>
                <w:sz w:val="18"/>
                <w:szCs w:val="18"/>
              </w:rPr>
              <w:t>- délai d’accès de 2 ans après la fin du traitement chirurgical</w:t>
            </w:r>
          </w:p>
        </w:tc>
        <w:tc>
          <w:tcPr>
            <w:tcW w:w="1943" w:type="dxa"/>
            <w:tcBorders>
              <w:top w:val="nil"/>
              <w:left w:val="nil"/>
              <w:bottom w:val="single" w:sz="8" w:space="0" w:color="auto"/>
              <w:right w:val="single" w:sz="8" w:space="0" w:color="auto"/>
            </w:tcBorders>
            <w:tcMar>
              <w:top w:w="0" w:type="dxa"/>
              <w:left w:w="108" w:type="dxa"/>
              <w:bottom w:w="0" w:type="dxa"/>
              <w:right w:w="108" w:type="dxa"/>
            </w:tcMar>
          </w:tcPr>
          <w:p w14:paraId="7C199950" w14:textId="4893BCB1" w:rsidR="00A33A8A" w:rsidRPr="006502A1" w:rsidRDefault="00A33A8A" w:rsidP="00F47B13">
            <w:pPr>
              <w:rPr>
                <w:sz w:val="18"/>
                <w:szCs w:val="18"/>
              </w:rPr>
            </w:pPr>
            <w:r w:rsidRPr="006502A1">
              <w:rPr>
                <w:sz w:val="18"/>
                <w:szCs w:val="18"/>
              </w:rPr>
              <w:t xml:space="preserve">- </w:t>
            </w:r>
            <w:r w:rsidRPr="00A6330B">
              <w:rPr>
                <w:sz w:val="18"/>
                <w:szCs w:val="18"/>
                <w:u w:val="single"/>
              </w:rPr>
              <w:t xml:space="preserve"> </w:t>
            </w:r>
            <w:r w:rsidRPr="00A6330B">
              <w:rPr>
                <w:bCs/>
                <w:sz w:val="18"/>
                <w:szCs w:val="18"/>
                <w:u w:val="single"/>
              </w:rPr>
              <w:t>Décès</w:t>
            </w:r>
            <w:r w:rsidR="00A6330B">
              <w:rPr>
                <w:sz w:val="18"/>
                <w:szCs w:val="18"/>
              </w:rPr>
              <w:t> : garantie</w:t>
            </w:r>
            <w:r w:rsidRPr="006502A1">
              <w:rPr>
                <w:sz w:val="18"/>
                <w:szCs w:val="18"/>
              </w:rPr>
              <w:t xml:space="preserve"> accordée avec une extra-mortalité temporaire de 6 pour mille annuel** du capital restant dû jusqu’à 5 ans après le traitement chirurgical</w:t>
            </w:r>
          </w:p>
          <w:p w14:paraId="7D1B9EC6" w14:textId="77777777" w:rsidR="00A33A8A" w:rsidRPr="006502A1" w:rsidRDefault="00A33A8A" w:rsidP="00F47B13">
            <w:pPr>
              <w:rPr>
                <w:sz w:val="18"/>
                <w:szCs w:val="18"/>
              </w:rPr>
            </w:pPr>
          </w:p>
          <w:p w14:paraId="27A716EE" w14:textId="6343BDD6" w:rsidR="00A33A8A" w:rsidRPr="006502A1" w:rsidRDefault="00A33A8A" w:rsidP="00F47B13">
            <w:pPr>
              <w:rPr>
                <w:b/>
                <w:bCs/>
                <w:sz w:val="18"/>
                <w:szCs w:val="18"/>
              </w:rPr>
            </w:pPr>
            <w:r w:rsidRPr="006502A1">
              <w:rPr>
                <w:sz w:val="18"/>
                <w:szCs w:val="18"/>
              </w:rPr>
              <w:t xml:space="preserve">- </w:t>
            </w:r>
            <w:r w:rsidRPr="00A6330B">
              <w:rPr>
                <w:bCs/>
                <w:sz w:val="18"/>
                <w:szCs w:val="18"/>
                <w:u w:val="single"/>
              </w:rPr>
              <w:t>PTIA et GIS</w:t>
            </w:r>
            <w:r w:rsidR="00A6330B">
              <w:rPr>
                <w:b/>
                <w:bCs/>
                <w:sz w:val="18"/>
                <w:szCs w:val="18"/>
              </w:rPr>
              <w:t xml:space="preserve"> </w:t>
            </w:r>
            <w:r w:rsidRPr="006502A1">
              <w:rPr>
                <w:sz w:val="18"/>
                <w:szCs w:val="18"/>
              </w:rPr>
              <w:t>accordées dans les mêmes conditions que la garantie Décès</w:t>
            </w:r>
          </w:p>
          <w:p w14:paraId="50276BD2" w14:textId="77777777" w:rsidR="00A33A8A" w:rsidRPr="006502A1" w:rsidRDefault="00A33A8A" w:rsidP="00F47B13">
            <w:pPr>
              <w:rPr>
                <w:sz w:val="18"/>
                <w:szCs w:val="18"/>
              </w:rPr>
            </w:pPr>
          </w:p>
        </w:tc>
      </w:tr>
      <w:tr w:rsidR="00A33A8A" w:rsidRPr="006502A1" w14:paraId="609E0953" w14:textId="77777777" w:rsidTr="00A33A8A">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FB9D21" w14:textId="77777777" w:rsidR="00A33A8A" w:rsidRPr="006502A1" w:rsidRDefault="00A33A8A" w:rsidP="00A33A8A">
            <w:pPr>
              <w:pStyle w:val="Paragraphedeliste"/>
              <w:widowControl/>
              <w:numPr>
                <w:ilvl w:val="0"/>
                <w:numId w:val="46"/>
              </w:numPr>
              <w:autoSpaceDE/>
              <w:autoSpaceDN/>
              <w:contextualSpacing/>
              <w:rPr>
                <w:rFonts w:eastAsia="Times New Roman"/>
                <w:b/>
                <w:bCs/>
                <w:sz w:val="18"/>
                <w:szCs w:val="18"/>
              </w:rPr>
            </w:pPr>
            <w:r w:rsidRPr="006502A1">
              <w:br w:type="page"/>
            </w:r>
            <w:r w:rsidRPr="006502A1">
              <w:rPr>
                <w:rFonts w:eastAsia="Times New Roman"/>
                <w:b/>
                <w:bCs/>
                <w:sz w:val="18"/>
                <w:szCs w:val="18"/>
              </w:rPr>
              <w:t xml:space="preserve">Méningiomes </w:t>
            </w:r>
            <w:r>
              <w:rPr>
                <w:rFonts w:eastAsia="Times New Roman"/>
                <w:b/>
                <w:bCs/>
                <w:sz w:val="18"/>
                <w:szCs w:val="18"/>
              </w:rPr>
              <w:t>cérébraux</w:t>
            </w:r>
            <w:r w:rsidRPr="006502A1">
              <w:rPr>
                <w:rFonts w:eastAsia="Times New Roman"/>
                <w:b/>
                <w:bCs/>
                <w:sz w:val="18"/>
                <w:szCs w:val="18"/>
              </w:rPr>
              <w:t xml:space="preserve"> de grade II opérés</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68C7F246"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Résection chirurgicale complète</w:t>
            </w:r>
          </w:p>
          <w:p w14:paraId="59A647DC"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Absence de récidive à l’imagerie</w:t>
            </w:r>
            <w:r>
              <w:rPr>
                <w:sz w:val="18"/>
                <w:szCs w:val="18"/>
              </w:rPr>
              <w:t xml:space="preserve"> cérébrale</w:t>
            </w:r>
          </w:p>
          <w:p w14:paraId="5B1FBA5B"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Stabilité à l’imagerie depuis 5 ans</w:t>
            </w:r>
          </w:p>
          <w:p w14:paraId="6B3D236D" w14:textId="77777777" w:rsidR="00A33A8A" w:rsidRPr="006502A1"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6502A1">
              <w:rPr>
                <w:sz w:val="18"/>
                <w:szCs w:val="18"/>
              </w:rPr>
              <w:t>Absence de déficit cognitif ou neurologique</w:t>
            </w:r>
          </w:p>
          <w:p w14:paraId="2384FBCB" w14:textId="77777777" w:rsidR="00A33A8A" w:rsidRPr="006502A1" w:rsidRDefault="00A33A8A" w:rsidP="00F47B13">
            <w:pPr>
              <w:ind w:left="-44"/>
              <w:rPr>
                <w:sz w:val="18"/>
                <w:szCs w:val="18"/>
                <w:lang w:eastAsia="en-US"/>
              </w:rPr>
            </w:pPr>
          </w:p>
          <w:p w14:paraId="3FBC6380" w14:textId="77777777" w:rsidR="00A33A8A" w:rsidRPr="006502A1" w:rsidRDefault="00A33A8A" w:rsidP="00F47B13">
            <w:pPr>
              <w:ind w:left="-44"/>
              <w:rPr>
                <w:sz w:val="18"/>
                <w:szCs w:val="18"/>
                <w:lang w:eastAsia="en-US"/>
              </w:rPr>
            </w:pPr>
            <w:r w:rsidRPr="006502A1">
              <w:rPr>
                <w:sz w:val="18"/>
                <w:szCs w:val="18"/>
                <w:lang w:eastAsia="en-US"/>
              </w:rPr>
              <w:t>Toutes séquelles seront à tarifer séparément* (ex : épilepsie)</w:t>
            </w:r>
          </w:p>
          <w:p w14:paraId="39420DA7" w14:textId="77777777" w:rsidR="00A33A8A" w:rsidRPr="006502A1" w:rsidRDefault="00A33A8A" w:rsidP="00F47B13">
            <w:pPr>
              <w:rPr>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6128594" w14:textId="77777777" w:rsidR="00A33A8A" w:rsidRPr="006502A1" w:rsidRDefault="00A33A8A" w:rsidP="00F47B13">
            <w:pPr>
              <w:ind w:right="194"/>
              <w:rPr>
                <w:sz w:val="18"/>
                <w:szCs w:val="18"/>
              </w:rPr>
            </w:pPr>
            <w:r w:rsidRPr="006502A1">
              <w:rPr>
                <w:sz w:val="18"/>
                <w:szCs w:val="18"/>
              </w:rPr>
              <w:t>- 5 ans après la fin du traitement</w:t>
            </w:r>
          </w:p>
          <w:p w14:paraId="7F9B444C" w14:textId="77777777" w:rsidR="00A33A8A" w:rsidRPr="006502A1" w:rsidRDefault="00A33A8A" w:rsidP="00F47B13">
            <w:pPr>
              <w:ind w:right="194"/>
              <w:rPr>
                <w:sz w:val="18"/>
                <w:szCs w:val="18"/>
              </w:rPr>
            </w:pPr>
            <w:r w:rsidRPr="006502A1">
              <w:rPr>
                <w:sz w:val="18"/>
                <w:szCs w:val="18"/>
              </w:rPr>
              <w:t>- Durée de couverture du contrat d’assurance dans les limites d’âges définies par la convention AERAS</w:t>
            </w:r>
          </w:p>
          <w:p w14:paraId="02980708" w14:textId="77777777" w:rsidR="00A33A8A" w:rsidRPr="006502A1" w:rsidRDefault="00A33A8A" w:rsidP="00F47B13">
            <w:pPr>
              <w:ind w:right="194"/>
              <w:rPr>
                <w:sz w:val="18"/>
                <w:szCs w:val="18"/>
              </w:rPr>
            </w:pPr>
          </w:p>
        </w:tc>
        <w:tc>
          <w:tcPr>
            <w:tcW w:w="1943" w:type="dxa"/>
            <w:tcBorders>
              <w:top w:val="nil"/>
              <w:left w:val="nil"/>
              <w:bottom w:val="single" w:sz="8" w:space="0" w:color="auto"/>
              <w:right w:val="single" w:sz="8" w:space="0" w:color="auto"/>
            </w:tcBorders>
            <w:tcMar>
              <w:top w:w="0" w:type="dxa"/>
              <w:left w:w="108" w:type="dxa"/>
              <w:bottom w:w="0" w:type="dxa"/>
              <w:right w:w="108" w:type="dxa"/>
            </w:tcMar>
          </w:tcPr>
          <w:p w14:paraId="1D527548" w14:textId="77125D64" w:rsidR="00A33A8A" w:rsidRDefault="00A33A8A" w:rsidP="00F47B13">
            <w:pPr>
              <w:rPr>
                <w:sz w:val="18"/>
                <w:szCs w:val="18"/>
              </w:rPr>
            </w:pPr>
            <w:r w:rsidRPr="006502A1">
              <w:rPr>
                <w:sz w:val="18"/>
                <w:szCs w:val="18"/>
              </w:rPr>
              <w:t xml:space="preserve">-  </w:t>
            </w:r>
            <w:r w:rsidRPr="00A6330B">
              <w:rPr>
                <w:bCs/>
                <w:sz w:val="18"/>
                <w:szCs w:val="18"/>
                <w:u w:val="single"/>
              </w:rPr>
              <w:t>Décès</w:t>
            </w:r>
            <w:r w:rsidR="00A6330B">
              <w:rPr>
                <w:sz w:val="18"/>
                <w:szCs w:val="18"/>
              </w:rPr>
              <w:t xml:space="preserve"> : garantie </w:t>
            </w:r>
            <w:r w:rsidRPr="006502A1">
              <w:rPr>
                <w:sz w:val="18"/>
                <w:szCs w:val="18"/>
              </w:rPr>
              <w:t xml:space="preserve">accordée avec une extra-mortalité temporaire de 10 pour mille annuel** du capital restant dû jusqu’à 10 ans après le traitement chirurgical </w:t>
            </w:r>
          </w:p>
          <w:p w14:paraId="7F6A078C" w14:textId="77777777" w:rsidR="00A33A8A" w:rsidRDefault="00A33A8A" w:rsidP="00F47B13">
            <w:pPr>
              <w:rPr>
                <w:sz w:val="18"/>
                <w:szCs w:val="18"/>
              </w:rPr>
            </w:pPr>
          </w:p>
          <w:p w14:paraId="21B08624" w14:textId="77777777" w:rsidR="00A33A8A" w:rsidRPr="006502A1" w:rsidRDefault="00A33A8A" w:rsidP="00F47B13">
            <w:pPr>
              <w:rPr>
                <w:b/>
                <w:bCs/>
                <w:sz w:val="18"/>
                <w:szCs w:val="18"/>
              </w:rPr>
            </w:pPr>
            <w:r>
              <w:rPr>
                <w:sz w:val="18"/>
                <w:szCs w:val="18"/>
              </w:rPr>
              <w:t xml:space="preserve"> - </w:t>
            </w:r>
            <w:r w:rsidRPr="00A6330B">
              <w:rPr>
                <w:bCs/>
                <w:sz w:val="18"/>
                <w:szCs w:val="18"/>
                <w:u w:val="single"/>
              </w:rPr>
              <w:t>PTIA et GIS</w:t>
            </w:r>
            <w:r w:rsidRPr="006502A1">
              <w:rPr>
                <w:b/>
                <w:bCs/>
                <w:sz w:val="18"/>
                <w:szCs w:val="18"/>
              </w:rPr>
              <w:t xml:space="preserve"> </w:t>
            </w:r>
            <w:r w:rsidRPr="006502A1">
              <w:rPr>
                <w:sz w:val="18"/>
                <w:szCs w:val="18"/>
              </w:rPr>
              <w:t>accordées dans les mêmes conditions que la garantie Décès</w:t>
            </w:r>
          </w:p>
          <w:p w14:paraId="0C16C55C" w14:textId="77777777" w:rsidR="00A33A8A" w:rsidRPr="006502A1" w:rsidRDefault="00A33A8A" w:rsidP="00F47B13">
            <w:pPr>
              <w:rPr>
                <w:sz w:val="18"/>
                <w:szCs w:val="18"/>
              </w:rPr>
            </w:pPr>
          </w:p>
        </w:tc>
      </w:tr>
      <w:tr w:rsidR="00A33A8A" w:rsidRPr="006502A1" w14:paraId="29805EF1" w14:textId="77777777" w:rsidTr="00A33A8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D8AA1E" w14:textId="77777777" w:rsidR="00A33A8A" w:rsidRPr="000D02B4" w:rsidRDefault="00A33A8A" w:rsidP="00A33A8A">
            <w:pPr>
              <w:pStyle w:val="Paragraphedeliste"/>
              <w:widowControl/>
              <w:numPr>
                <w:ilvl w:val="0"/>
                <w:numId w:val="46"/>
              </w:numPr>
              <w:autoSpaceDE/>
              <w:autoSpaceDN/>
              <w:contextualSpacing/>
              <w:rPr>
                <w:rFonts w:eastAsia="Times New Roman"/>
              </w:rPr>
            </w:pPr>
            <w:r w:rsidRPr="000D02B4">
              <w:rPr>
                <w:rFonts w:eastAsia="Times New Roman"/>
                <w:b/>
                <w:bCs/>
                <w:sz w:val="18"/>
                <w:szCs w:val="18"/>
              </w:rPr>
              <w:t>Méningiomes cérébraux « non évolutifs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8030920" w14:textId="77777777" w:rsidR="00A33A8A" w:rsidRPr="000D02B4"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0D02B4">
              <w:rPr>
                <w:sz w:val="18"/>
                <w:szCs w:val="18"/>
              </w:rPr>
              <w:t>Stabilité à l’imagerie cérébrale depuis 5 ans dans tous les cas</w:t>
            </w:r>
          </w:p>
          <w:p w14:paraId="278214BA" w14:textId="77777777" w:rsidR="00A33A8A" w:rsidRPr="000D02B4" w:rsidRDefault="00A33A8A" w:rsidP="00A33A8A">
            <w:pPr>
              <w:pStyle w:val="Paragraphedeliste"/>
              <w:widowControl/>
              <w:numPr>
                <w:ilvl w:val="0"/>
                <w:numId w:val="41"/>
              </w:numPr>
              <w:autoSpaceDE/>
              <w:autoSpaceDN/>
              <w:spacing w:line="258" w:lineRule="exact"/>
              <w:ind w:left="158" w:hanging="202"/>
              <w:contextualSpacing/>
              <w:rPr>
                <w:sz w:val="18"/>
                <w:szCs w:val="18"/>
              </w:rPr>
            </w:pPr>
            <w:r w:rsidRPr="000D02B4">
              <w:rPr>
                <w:sz w:val="18"/>
                <w:szCs w:val="18"/>
              </w:rPr>
              <w:t>Absence de déficit cognitif ou neurologique</w:t>
            </w:r>
          </w:p>
          <w:p w14:paraId="4461E00A" w14:textId="77777777" w:rsidR="00A33A8A" w:rsidRPr="000D02B4" w:rsidRDefault="00A33A8A" w:rsidP="00F47B13">
            <w:pPr>
              <w:ind w:left="-44"/>
              <w:rPr>
                <w:sz w:val="18"/>
                <w:szCs w:val="18"/>
                <w:lang w:eastAsia="en-US"/>
              </w:rPr>
            </w:pPr>
          </w:p>
          <w:p w14:paraId="79DCA982" w14:textId="77777777" w:rsidR="00A33A8A" w:rsidRPr="000D02B4" w:rsidRDefault="00A33A8A" w:rsidP="00F47B13">
            <w:pPr>
              <w:ind w:left="-44"/>
              <w:rPr>
                <w:sz w:val="18"/>
                <w:szCs w:val="18"/>
                <w:lang w:eastAsia="en-US"/>
              </w:rPr>
            </w:pPr>
            <w:r w:rsidRPr="000D02B4">
              <w:rPr>
                <w:sz w:val="18"/>
                <w:szCs w:val="18"/>
                <w:lang w:eastAsia="en-US"/>
              </w:rPr>
              <w:t>Toutes séquelles seront à tarifer séparément (ex : épilepsie)</w:t>
            </w:r>
          </w:p>
          <w:p w14:paraId="215FE42D" w14:textId="77777777" w:rsidR="00A33A8A" w:rsidRPr="000D02B4" w:rsidRDefault="00A33A8A" w:rsidP="00F47B13"/>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6C1673D" w14:textId="77777777" w:rsidR="00A33A8A" w:rsidRPr="000D02B4" w:rsidRDefault="00A33A8A" w:rsidP="00F47B13">
            <w:pPr>
              <w:ind w:right="194"/>
              <w:rPr>
                <w:sz w:val="18"/>
                <w:szCs w:val="18"/>
              </w:rPr>
            </w:pPr>
            <w:r w:rsidRPr="000D02B4">
              <w:rPr>
                <w:sz w:val="18"/>
                <w:szCs w:val="18"/>
              </w:rPr>
              <w:t>- Durée de couverture du contrat d’assurance emprunteur dans les limites d’âges définies par la convention AERAS</w:t>
            </w:r>
          </w:p>
          <w:p w14:paraId="74A287A4" w14:textId="77777777" w:rsidR="00A33A8A" w:rsidRPr="000D02B4" w:rsidRDefault="00A33A8A" w:rsidP="00F47B13">
            <w:pPr>
              <w:ind w:right="194"/>
              <w:rPr>
                <w:sz w:val="18"/>
                <w:szCs w:val="18"/>
              </w:rPr>
            </w:pPr>
          </w:p>
        </w:tc>
        <w:tc>
          <w:tcPr>
            <w:tcW w:w="1943" w:type="dxa"/>
            <w:tcBorders>
              <w:top w:val="nil"/>
              <w:left w:val="nil"/>
              <w:bottom w:val="single" w:sz="8" w:space="0" w:color="auto"/>
              <w:right w:val="single" w:sz="8" w:space="0" w:color="auto"/>
            </w:tcBorders>
            <w:tcMar>
              <w:top w:w="0" w:type="dxa"/>
              <w:left w:w="108" w:type="dxa"/>
              <w:bottom w:w="0" w:type="dxa"/>
              <w:right w:w="108" w:type="dxa"/>
            </w:tcMar>
          </w:tcPr>
          <w:p w14:paraId="1A3AA1C8" w14:textId="0C97E1D3" w:rsidR="00A33A8A" w:rsidRDefault="00A33A8A" w:rsidP="00F47B13">
            <w:pPr>
              <w:rPr>
                <w:sz w:val="18"/>
                <w:szCs w:val="18"/>
              </w:rPr>
            </w:pPr>
            <w:r w:rsidRPr="000D02B4">
              <w:rPr>
                <w:sz w:val="18"/>
                <w:szCs w:val="18"/>
              </w:rPr>
              <w:t xml:space="preserve">-  </w:t>
            </w:r>
            <w:r w:rsidRPr="00A6330B">
              <w:rPr>
                <w:bCs/>
                <w:sz w:val="18"/>
                <w:szCs w:val="18"/>
                <w:u w:val="single"/>
              </w:rPr>
              <w:t>Décès</w:t>
            </w:r>
            <w:r w:rsidR="00A6330B">
              <w:rPr>
                <w:sz w:val="18"/>
                <w:szCs w:val="18"/>
              </w:rPr>
              <w:t xml:space="preserve"> : garantie </w:t>
            </w:r>
            <w:r w:rsidRPr="000D02B4">
              <w:rPr>
                <w:sz w:val="18"/>
                <w:szCs w:val="18"/>
              </w:rPr>
              <w:t>accordée avec une extra-mortalité temporaire de 6 pour mille annuel** du capital restant dû jusqu’à 10 ans après le traitement chirurgical</w:t>
            </w:r>
          </w:p>
          <w:p w14:paraId="565D2B3B" w14:textId="77777777" w:rsidR="00A33A8A" w:rsidRPr="000D02B4" w:rsidRDefault="00A33A8A" w:rsidP="00F47B13">
            <w:pPr>
              <w:rPr>
                <w:sz w:val="18"/>
                <w:szCs w:val="18"/>
              </w:rPr>
            </w:pPr>
          </w:p>
          <w:p w14:paraId="4F504B67" w14:textId="77777777" w:rsidR="00A33A8A" w:rsidRPr="000D02B4" w:rsidRDefault="00A33A8A" w:rsidP="00F47B13">
            <w:pPr>
              <w:rPr>
                <w:b/>
                <w:bCs/>
                <w:sz w:val="18"/>
                <w:szCs w:val="18"/>
              </w:rPr>
            </w:pPr>
            <w:r w:rsidRPr="000D02B4">
              <w:rPr>
                <w:sz w:val="18"/>
                <w:szCs w:val="18"/>
              </w:rPr>
              <w:t xml:space="preserve">- </w:t>
            </w:r>
            <w:r w:rsidRPr="00A6330B">
              <w:rPr>
                <w:bCs/>
                <w:sz w:val="18"/>
                <w:szCs w:val="18"/>
                <w:u w:val="single"/>
              </w:rPr>
              <w:t>PTIA et GIS</w:t>
            </w:r>
            <w:r w:rsidRPr="000D02B4">
              <w:rPr>
                <w:b/>
                <w:bCs/>
                <w:sz w:val="18"/>
                <w:szCs w:val="18"/>
              </w:rPr>
              <w:t xml:space="preserve"> </w:t>
            </w:r>
            <w:r w:rsidRPr="000D02B4">
              <w:rPr>
                <w:sz w:val="18"/>
                <w:szCs w:val="18"/>
              </w:rPr>
              <w:t>accordées dans les mêmes conditions que la garantie Décès</w:t>
            </w:r>
          </w:p>
          <w:p w14:paraId="56698782" w14:textId="77777777" w:rsidR="00A33A8A" w:rsidRPr="000D02B4" w:rsidRDefault="00A33A8A" w:rsidP="00F47B13">
            <w:pPr>
              <w:rPr>
                <w:sz w:val="18"/>
                <w:szCs w:val="18"/>
              </w:rPr>
            </w:pPr>
          </w:p>
        </w:tc>
      </w:tr>
    </w:tbl>
    <w:p w14:paraId="1C1C7045" w14:textId="2EEDF422" w:rsidR="00EF4732" w:rsidRDefault="00EF4732">
      <w:pPr>
        <w:ind w:left="576" w:right="480"/>
        <w:rPr>
          <w:sz w:val="16"/>
        </w:rPr>
      </w:pPr>
    </w:p>
    <w:p w14:paraId="79BB7658" w14:textId="5E44966A" w:rsidR="00A6330B" w:rsidRDefault="00A6330B">
      <w:pPr>
        <w:ind w:left="576" w:right="480"/>
        <w:rPr>
          <w:sz w:val="16"/>
        </w:rPr>
      </w:pPr>
    </w:p>
    <w:p w14:paraId="4F278469" w14:textId="77777777" w:rsidR="00A6330B" w:rsidRPr="00A6330B" w:rsidRDefault="00A6330B" w:rsidP="00A6330B">
      <w:pPr>
        <w:rPr>
          <w:i/>
          <w:iCs/>
          <w:sz w:val="18"/>
          <w:szCs w:val="16"/>
        </w:rPr>
      </w:pPr>
      <w:r w:rsidRPr="00A6330B">
        <w:rPr>
          <w:i/>
          <w:iCs/>
          <w:sz w:val="16"/>
          <w:szCs w:val="14"/>
        </w:rPr>
        <w:t>Il est rappelé ici que les conditions d’accès à une assurance emprunteur sur la base des surprimes mentionnées ci-dessous sont conditionnées à l’absence d'autres facteurs de risques ou pathologies existantes</w:t>
      </w:r>
      <w:r w:rsidRPr="00A6330B">
        <w:rPr>
          <w:i/>
          <w:iCs/>
          <w:sz w:val="18"/>
          <w:szCs w:val="16"/>
        </w:rPr>
        <w:t>.</w:t>
      </w:r>
    </w:p>
    <w:p w14:paraId="5279D6AB" w14:textId="77777777" w:rsidR="00A6330B" w:rsidRDefault="00A6330B" w:rsidP="00A6330B">
      <w:pPr>
        <w:rPr>
          <w:rFonts w:ascii="Calibri" w:hAnsi="Calibri" w:cs="Calibri"/>
          <w:i/>
          <w:iCs/>
          <w:sz w:val="18"/>
          <w:szCs w:val="16"/>
          <w:lang w:eastAsia="en-US"/>
        </w:rPr>
      </w:pPr>
      <w:r w:rsidRPr="00A6330B">
        <w:rPr>
          <w:i/>
          <w:iCs/>
          <w:sz w:val="18"/>
          <w:szCs w:val="16"/>
        </w:rPr>
        <w:t>**</w:t>
      </w:r>
      <w:r w:rsidRPr="00A6330B">
        <w:rPr>
          <w:i/>
          <w:iCs/>
          <w:sz w:val="16"/>
          <w:szCs w:val="14"/>
        </w:rPr>
        <w:t>Le taux de surprime annuel équivalent en pourcentage de la prime est à calculer à partir du pour millage en fonction des conditions du contrat, notamment sa durée de couverture.</w:t>
      </w:r>
    </w:p>
    <w:p w14:paraId="43F3CCE0" w14:textId="77777777" w:rsidR="00A6330B" w:rsidRDefault="00A6330B" w:rsidP="00A6330B">
      <w:pPr>
        <w:rPr>
          <w:rFonts w:ascii="Calibri" w:hAnsi="Calibri" w:cs="Calibri"/>
          <w:i/>
          <w:iCs/>
          <w:sz w:val="18"/>
          <w:szCs w:val="16"/>
          <w:lang w:eastAsia="en-US"/>
        </w:rPr>
      </w:pPr>
    </w:p>
    <w:p w14:paraId="0349C1E9" w14:textId="1500265B" w:rsidR="00A6330B" w:rsidRDefault="00A6330B" w:rsidP="00A6330B">
      <w:pPr>
        <w:rPr>
          <w:i/>
          <w:iCs/>
          <w:sz w:val="16"/>
          <w:szCs w:val="16"/>
        </w:rPr>
      </w:pPr>
      <w:r w:rsidRPr="00F839E2">
        <w:rPr>
          <w:i/>
          <w:iCs/>
          <w:sz w:val="16"/>
          <w:szCs w:val="16"/>
        </w:rPr>
        <w:t xml:space="preserve">Les propositions intègrent les Méningiomes induits par </w:t>
      </w:r>
      <w:proofErr w:type="spellStart"/>
      <w:r w:rsidRPr="00F839E2">
        <w:rPr>
          <w:i/>
          <w:iCs/>
          <w:sz w:val="16"/>
          <w:szCs w:val="16"/>
        </w:rPr>
        <w:t>Androcur</w:t>
      </w:r>
      <w:proofErr w:type="spellEnd"/>
      <w:r w:rsidR="0057252B">
        <w:rPr>
          <w:i/>
          <w:iCs/>
          <w:sz w:val="16"/>
          <w:szCs w:val="16"/>
        </w:rPr>
        <w:t xml:space="preserve">®, </w:t>
      </w:r>
      <w:proofErr w:type="spellStart"/>
      <w:r w:rsidRPr="00F839E2">
        <w:rPr>
          <w:i/>
          <w:iCs/>
          <w:sz w:val="16"/>
          <w:szCs w:val="16"/>
        </w:rPr>
        <w:t>Lutenyl</w:t>
      </w:r>
      <w:proofErr w:type="spellEnd"/>
      <w:r w:rsidR="0057252B">
        <w:rPr>
          <w:i/>
          <w:iCs/>
          <w:sz w:val="16"/>
          <w:szCs w:val="16"/>
        </w:rPr>
        <w:t>®</w:t>
      </w:r>
      <w:r w:rsidRPr="00F839E2">
        <w:rPr>
          <w:i/>
          <w:iCs/>
          <w:sz w:val="16"/>
          <w:szCs w:val="16"/>
        </w:rPr>
        <w:t xml:space="preserve"> ou </w:t>
      </w:r>
      <w:proofErr w:type="spellStart"/>
      <w:r w:rsidRPr="00F839E2">
        <w:rPr>
          <w:i/>
          <w:iCs/>
          <w:sz w:val="16"/>
          <w:szCs w:val="16"/>
        </w:rPr>
        <w:t>Luteran</w:t>
      </w:r>
      <w:proofErr w:type="spellEnd"/>
      <w:r w:rsidR="0057252B">
        <w:rPr>
          <w:i/>
          <w:iCs/>
          <w:sz w:val="16"/>
          <w:szCs w:val="16"/>
        </w:rPr>
        <w:t>®, ou leurs génériques</w:t>
      </w:r>
      <w:r w:rsidRPr="00F839E2">
        <w:rPr>
          <w:i/>
          <w:iCs/>
          <w:sz w:val="16"/>
          <w:szCs w:val="16"/>
        </w:rPr>
        <w:t>.</w:t>
      </w:r>
      <w:r>
        <w:rPr>
          <w:i/>
          <w:iCs/>
          <w:sz w:val="16"/>
          <w:szCs w:val="16"/>
        </w:rPr>
        <w:t xml:space="preserve"> </w:t>
      </w:r>
    </w:p>
    <w:p w14:paraId="3FA0B32E" w14:textId="4FBE7D2C" w:rsidR="00A6330B" w:rsidRPr="00F839E2" w:rsidRDefault="00A6330B" w:rsidP="00A6330B">
      <w:pPr>
        <w:rPr>
          <w:i/>
          <w:iCs/>
          <w:sz w:val="16"/>
          <w:szCs w:val="16"/>
        </w:rPr>
      </w:pPr>
      <w:bookmarkStart w:id="2" w:name="_Hlk85443757"/>
      <w:r>
        <w:rPr>
          <w:i/>
          <w:iCs/>
          <w:sz w:val="16"/>
          <w:szCs w:val="16"/>
        </w:rPr>
        <w:t xml:space="preserve">Les délais d’accès (en dehors de la surveillance active) courent après la fin du traitement du Méningiome ou l’arrêt du traitement par </w:t>
      </w:r>
      <w:proofErr w:type="spellStart"/>
      <w:r>
        <w:rPr>
          <w:i/>
          <w:iCs/>
          <w:sz w:val="16"/>
          <w:szCs w:val="16"/>
        </w:rPr>
        <w:t>Androcur</w:t>
      </w:r>
      <w:proofErr w:type="spellEnd"/>
      <w:r w:rsidR="0057252B">
        <w:rPr>
          <w:i/>
          <w:iCs/>
          <w:sz w:val="16"/>
          <w:szCs w:val="16"/>
        </w:rPr>
        <w:t>®</w:t>
      </w:r>
      <w:r>
        <w:rPr>
          <w:i/>
          <w:iCs/>
          <w:sz w:val="16"/>
          <w:szCs w:val="16"/>
        </w:rPr>
        <w:t>,</w:t>
      </w:r>
      <w:r w:rsidRPr="00F839E2">
        <w:rPr>
          <w:i/>
          <w:iCs/>
          <w:sz w:val="16"/>
          <w:szCs w:val="16"/>
        </w:rPr>
        <w:t xml:space="preserve"> </w:t>
      </w:r>
      <w:proofErr w:type="spellStart"/>
      <w:r w:rsidRPr="00F839E2">
        <w:rPr>
          <w:i/>
          <w:iCs/>
          <w:sz w:val="16"/>
          <w:szCs w:val="16"/>
        </w:rPr>
        <w:t>Lutenyl</w:t>
      </w:r>
      <w:proofErr w:type="spellEnd"/>
      <w:r w:rsidR="0057252B">
        <w:rPr>
          <w:i/>
          <w:iCs/>
          <w:sz w:val="16"/>
          <w:szCs w:val="16"/>
        </w:rPr>
        <w:t>®</w:t>
      </w:r>
      <w:r w:rsidRPr="00F839E2">
        <w:rPr>
          <w:i/>
          <w:iCs/>
          <w:sz w:val="16"/>
          <w:szCs w:val="16"/>
        </w:rPr>
        <w:t xml:space="preserve"> ou </w:t>
      </w:r>
      <w:proofErr w:type="spellStart"/>
      <w:r w:rsidRPr="00F839E2">
        <w:rPr>
          <w:i/>
          <w:iCs/>
          <w:sz w:val="16"/>
          <w:szCs w:val="16"/>
        </w:rPr>
        <w:t>Luteran</w:t>
      </w:r>
      <w:proofErr w:type="spellEnd"/>
      <w:r w:rsidR="0057252B">
        <w:rPr>
          <w:i/>
          <w:iCs/>
          <w:sz w:val="16"/>
          <w:szCs w:val="16"/>
        </w:rPr>
        <w:t>®, ou leurs génériques</w:t>
      </w:r>
      <w:r>
        <w:rPr>
          <w:i/>
          <w:iCs/>
          <w:sz w:val="16"/>
          <w:szCs w:val="16"/>
        </w:rPr>
        <w:t xml:space="preserve">. </w:t>
      </w:r>
      <w:bookmarkEnd w:id="2"/>
    </w:p>
    <w:p w14:paraId="084B3EEC" w14:textId="77777777" w:rsidR="00A6330B" w:rsidRDefault="00A6330B">
      <w:pPr>
        <w:ind w:left="576" w:right="480"/>
        <w:rPr>
          <w:sz w:val="16"/>
        </w:rPr>
      </w:pPr>
    </w:p>
    <w:sectPr w:rsidR="00A6330B" w:rsidSect="009276BA">
      <w:pgSz w:w="11910" w:h="16840"/>
      <w:pgMar w:top="980" w:right="940" w:bottom="1200" w:left="96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CABE" w14:textId="77777777" w:rsidR="00632D80" w:rsidRDefault="00632D80" w:rsidP="009276BA">
      <w:r>
        <w:separator/>
      </w:r>
    </w:p>
  </w:endnote>
  <w:endnote w:type="continuationSeparator" w:id="0">
    <w:p w14:paraId="7EE9DDF8" w14:textId="77777777" w:rsidR="00632D80" w:rsidRDefault="00632D80" w:rsidP="0092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31FB" w14:textId="317936BA" w:rsidR="00F47B13" w:rsidRDefault="00F47B13">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1DBEF5C" wp14:editId="15D1ECE1">
              <wp:simplePos x="0" y="0"/>
              <wp:positionH relativeFrom="page">
                <wp:posOffset>5819140</wp:posOffset>
              </wp:positionH>
              <wp:positionV relativeFrom="page">
                <wp:posOffset>9916160</wp:posOffset>
              </wp:positionV>
              <wp:extent cx="85534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DA6E1" w14:textId="5B672D68" w:rsidR="00F47B13" w:rsidRDefault="00F47B13">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596D45">
                            <w:rPr>
                              <w:rFonts w:ascii="Calibri"/>
                              <w:b/>
                              <w:noProof/>
                            </w:rPr>
                            <w:t>6</w:t>
                          </w:r>
                          <w:r>
                            <w:fldChar w:fldCharType="end"/>
                          </w:r>
                          <w:r>
                            <w:rPr>
                              <w:rFonts w:ascii="Calibri"/>
                              <w:b/>
                            </w:rPr>
                            <w:t xml:space="preserve"> </w:t>
                          </w:r>
                          <w:r>
                            <w:rPr>
                              <w:rFonts w:ascii="Calibri"/>
                            </w:rPr>
                            <w:t xml:space="preserve">sur </w:t>
                          </w:r>
                          <w:r>
                            <w:rPr>
                              <w:rFonts w:ascii="Calibri"/>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BEF5C" id="_x0000_t202" coordsize="21600,21600" o:spt="202" path="m,l,21600r21600,l21600,xe">
              <v:stroke joinstyle="miter"/>
              <v:path gradientshapeok="t" o:connecttype="rect"/>
            </v:shapetype>
            <v:shape id="Text Box 1" o:spid="_x0000_s1028" type="#_x0000_t202" style="position:absolute;margin-left:458.2pt;margin-top:780.8pt;width:67.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Zz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" filled="f" stroked="f">
              <v:textbox inset="0,0,0,0">
                <w:txbxContent>
                  <w:p w14:paraId="1C7DA6E1" w14:textId="5B672D68" w:rsidR="00F47B13" w:rsidRDefault="00F47B13">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596D45">
                      <w:rPr>
                        <w:rFonts w:ascii="Calibri"/>
                        <w:b/>
                        <w:noProof/>
                      </w:rPr>
                      <w:t>6</w:t>
                    </w:r>
                    <w:r>
                      <w:fldChar w:fldCharType="end"/>
                    </w:r>
                    <w:r>
                      <w:rPr>
                        <w:rFonts w:ascii="Calibri"/>
                        <w:b/>
                      </w:rPr>
                      <w:t xml:space="preserve"> </w:t>
                    </w:r>
                    <w:r>
                      <w:rPr>
                        <w:rFonts w:ascii="Calibri"/>
                      </w:rPr>
                      <w:t xml:space="preserve">sur </w:t>
                    </w:r>
                    <w:r>
                      <w:rPr>
                        <w:rFonts w:ascii="Calibri"/>
                        <w:b/>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A13A" w14:textId="77777777" w:rsidR="00632D80" w:rsidRDefault="00632D80" w:rsidP="009276BA">
      <w:r>
        <w:separator/>
      </w:r>
    </w:p>
  </w:footnote>
  <w:footnote w:type="continuationSeparator" w:id="0">
    <w:p w14:paraId="5C7C8793" w14:textId="77777777" w:rsidR="00632D80" w:rsidRDefault="00632D80" w:rsidP="0092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720"/>
    <w:multiLevelType w:val="hybridMultilevel"/>
    <w:tmpl w:val="23E2FBD4"/>
    <w:lvl w:ilvl="0" w:tplc="A0D8EBF6">
      <w:start w:val="1"/>
      <w:numFmt w:val="decimal"/>
      <w:lvlText w:val="(%1)"/>
      <w:lvlJc w:val="left"/>
      <w:pPr>
        <w:ind w:left="458" w:hanging="269"/>
      </w:pPr>
      <w:rPr>
        <w:rFonts w:ascii="Arial" w:eastAsia="Arial" w:hAnsi="Arial" w:cs="Arial" w:hint="default"/>
        <w:b/>
        <w:bCs/>
        <w:spacing w:val="-1"/>
        <w:w w:val="100"/>
        <w:sz w:val="16"/>
        <w:szCs w:val="16"/>
        <w:lang w:val="fr-FR" w:eastAsia="fr-FR" w:bidi="fr-FR"/>
      </w:rPr>
    </w:lvl>
    <w:lvl w:ilvl="1" w:tplc="05784F58">
      <w:numFmt w:val="bullet"/>
      <w:lvlText w:val="•"/>
      <w:lvlJc w:val="left"/>
      <w:pPr>
        <w:ind w:left="1414" w:hanging="269"/>
      </w:pPr>
      <w:rPr>
        <w:rFonts w:hint="default"/>
        <w:lang w:val="fr-FR" w:eastAsia="fr-FR" w:bidi="fr-FR"/>
      </w:rPr>
    </w:lvl>
    <w:lvl w:ilvl="2" w:tplc="74127256">
      <w:numFmt w:val="bullet"/>
      <w:lvlText w:val="•"/>
      <w:lvlJc w:val="left"/>
      <w:pPr>
        <w:ind w:left="2369" w:hanging="269"/>
      </w:pPr>
      <w:rPr>
        <w:rFonts w:hint="default"/>
        <w:lang w:val="fr-FR" w:eastAsia="fr-FR" w:bidi="fr-FR"/>
      </w:rPr>
    </w:lvl>
    <w:lvl w:ilvl="3" w:tplc="DB4C86EE">
      <w:numFmt w:val="bullet"/>
      <w:lvlText w:val="•"/>
      <w:lvlJc w:val="left"/>
      <w:pPr>
        <w:ind w:left="3323" w:hanging="269"/>
      </w:pPr>
      <w:rPr>
        <w:rFonts w:hint="default"/>
        <w:lang w:val="fr-FR" w:eastAsia="fr-FR" w:bidi="fr-FR"/>
      </w:rPr>
    </w:lvl>
    <w:lvl w:ilvl="4" w:tplc="ED882B22">
      <w:numFmt w:val="bullet"/>
      <w:lvlText w:val="•"/>
      <w:lvlJc w:val="left"/>
      <w:pPr>
        <w:ind w:left="4278" w:hanging="269"/>
      </w:pPr>
      <w:rPr>
        <w:rFonts w:hint="default"/>
        <w:lang w:val="fr-FR" w:eastAsia="fr-FR" w:bidi="fr-FR"/>
      </w:rPr>
    </w:lvl>
    <w:lvl w:ilvl="5" w:tplc="4614CB6E">
      <w:numFmt w:val="bullet"/>
      <w:lvlText w:val="•"/>
      <w:lvlJc w:val="left"/>
      <w:pPr>
        <w:ind w:left="5233" w:hanging="269"/>
      </w:pPr>
      <w:rPr>
        <w:rFonts w:hint="default"/>
        <w:lang w:val="fr-FR" w:eastAsia="fr-FR" w:bidi="fr-FR"/>
      </w:rPr>
    </w:lvl>
    <w:lvl w:ilvl="6" w:tplc="BF5CDB26">
      <w:numFmt w:val="bullet"/>
      <w:lvlText w:val="•"/>
      <w:lvlJc w:val="left"/>
      <w:pPr>
        <w:ind w:left="6187" w:hanging="269"/>
      </w:pPr>
      <w:rPr>
        <w:rFonts w:hint="default"/>
        <w:lang w:val="fr-FR" w:eastAsia="fr-FR" w:bidi="fr-FR"/>
      </w:rPr>
    </w:lvl>
    <w:lvl w:ilvl="7" w:tplc="FB2C7B42">
      <w:numFmt w:val="bullet"/>
      <w:lvlText w:val="•"/>
      <w:lvlJc w:val="left"/>
      <w:pPr>
        <w:ind w:left="7142" w:hanging="269"/>
      </w:pPr>
      <w:rPr>
        <w:rFonts w:hint="default"/>
        <w:lang w:val="fr-FR" w:eastAsia="fr-FR" w:bidi="fr-FR"/>
      </w:rPr>
    </w:lvl>
    <w:lvl w:ilvl="8" w:tplc="2326D966">
      <w:numFmt w:val="bullet"/>
      <w:lvlText w:val="•"/>
      <w:lvlJc w:val="left"/>
      <w:pPr>
        <w:ind w:left="8097" w:hanging="269"/>
      </w:pPr>
      <w:rPr>
        <w:rFonts w:hint="default"/>
        <w:lang w:val="fr-FR" w:eastAsia="fr-FR" w:bidi="fr-FR"/>
      </w:rPr>
    </w:lvl>
  </w:abstractNum>
  <w:abstractNum w:abstractNumId="1" w15:restartNumberingAfterBreak="0">
    <w:nsid w:val="0A342249"/>
    <w:multiLevelType w:val="hybridMultilevel"/>
    <w:tmpl w:val="01B0FA24"/>
    <w:lvl w:ilvl="0" w:tplc="03B47074">
      <w:start w:val="1"/>
      <w:numFmt w:val="decimal"/>
      <w:lvlText w:val="(%1)"/>
      <w:lvlJc w:val="left"/>
      <w:pPr>
        <w:ind w:left="458" w:hanging="269"/>
      </w:pPr>
      <w:rPr>
        <w:rFonts w:ascii="Arial" w:eastAsia="Arial" w:hAnsi="Arial" w:cs="Arial" w:hint="default"/>
        <w:b/>
        <w:bCs/>
        <w:spacing w:val="-1"/>
        <w:w w:val="100"/>
        <w:sz w:val="16"/>
        <w:szCs w:val="16"/>
        <w:lang w:val="fr-FR" w:eastAsia="fr-FR" w:bidi="fr-FR"/>
      </w:rPr>
    </w:lvl>
    <w:lvl w:ilvl="1" w:tplc="8878C780">
      <w:numFmt w:val="bullet"/>
      <w:lvlText w:val="•"/>
      <w:lvlJc w:val="left"/>
      <w:pPr>
        <w:ind w:left="580" w:hanging="269"/>
      </w:pPr>
      <w:rPr>
        <w:rFonts w:hint="default"/>
        <w:lang w:val="fr-FR" w:eastAsia="fr-FR" w:bidi="fr-FR"/>
      </w:rPr>
    </w:lvl>
    <w:lvl w:ilvl="2" w:tplc="2D66F6A4">
      <w:numFmt w:val="bullet"/>
      <w:lvlText w:val="•"/>
      <w:lvlJc w:val="left"/>
      <w:pPr>
        <w:ind w:left="1627" w:hanging="269"/>
      </w:pPr>
      <w:rPr>
        <w:rFonts w:hint="default"/>
        <w:lang w:val="fr-FR" w:eastAsia="fr-FR" w:bidi="fr-FR"/>
      </w:rPr>
    </w:lvl>
    <w:lvl w:ilvl="3" w:tplc="83C6A5B4">
      <w:numFmt w:val="bullet"/>
      <w:lvlText w:val="•"/>
      <w:lvlJc w:val="left"/>
      <w:pPr>
        <w:ind w:left="2674" w:hanging="269"/>
      </w:pPr>
      <w:rPr>
        <w:rFonts w:hint="default"/>
        <w:lang w:val="fr-FR" w:eastAsia="fr-FR" w:bidi="fr-FR"/>
      </w:rPr>
    </w:lvl>
    <w:lvl w:ilvl="4" w:tplc="99585386">
      <w:numFmt w:val="bullet"/>
      <w:lvlText w:val="•"/>
      <w:lvlJc w:val="left"/>
      <w:pPr>
        <w:ind w:left="3722" w:hanging="269"/>
      </w:pPr>
      <w:rPr>
        <w:rFonts w:hint="default"/>
        <w:lang w:val="fr-FR" w:eastAsia="fr-FR" w:bidi="fr-FR"/>
      </w:rPr>
    </w:lvl>
    <w:lvl w:ilvl="5" w:tplc="8AD449A4">
      <w:numFmt w:val="bullet"/>
      <w:lvlText w:val="•"/>
      <w:lvlJc w:val="left"/>
      <w:pPr>
        <w:ind w:left="4769" w:hanging="269"/>
      </w:pPr>
      <w:rPr>
        <w:rFonts w:hint="default"/>
        <w:lang w:val="fr-FR" w:eastAsia="fr-FR" w:bidi="fr-FR"/>
      </w:rPr>
    </w:lvl>
    <w:lvl w:ilvl="6" w:tplc="9730B83E">
      <w:numFmt w:val="bullet"/>
      <w:lvlText w:val="•"/>
      <w:lvlJc w:val="left"/>
      <w:pPr>
        <w:ind w:left="5816" w:hanging="269"/>
      </w:pPr>
      <w:rPr>
        <w:rFonts w:hint="default"/>
        <w:lang w:val="fr-FR" w:eastAsia="fr-FR" w:bidi="fr-FR"/>
      </w:rPr>
    </w:lvl>
    <w:lvl w:ilvl="7" w:tplc="D57815CC">
      <w:numFmt w:val="bullet"/>
      <w:lvlText w:val="•"/>
      <w:lvlJc w:val="left"/>
      <w:pPr>
        <w:ind w:left="6864" w:hanging="269"/>
      </w:pPr>
      <w:rPr>
        <w:rFonts w:hint="default"/>
        <w:lang w:val="fr-FR" w:eastAsia="fr-FR" w:bidi="fr-FR"/>
      </w:rPr>
    </w:lvl>
    <w:lvl w:ilvl="8" w:tplc="99CEFDBA">
      <w:numFmt w:val="bullet"/>
      <w:lvlText w:val="•"/>
      <w:lvlJc w:val="left"/>
      <w:pPr>
        <w:ind w:left="7911" w:hanging="269"/>
      </w:pPr>
      <w:rPr>
        <w:rFonts w:hint="default"/>
        <w:lang w:val="fr-FR" w:eastAsia="fr-FR" w:bidi="fr-FR"/>
      </w:rPr>
    </w:lvl>
  </w:abstractNum>
  <w:abstractNum w:abstractNumId="2" w15:restartNumberingAfterBreak="0">
    <w:nsid w:val="0BF4395F"/>
    <w:multiLevelType w:val="hybridMultilevel"/>
    <w:tmpl w:val="53926878"/>
    <w:lvl w:ilvl="0" w:tplc="040C0005">
      <w:start w:val="1"/>
      <w:numFmt w:val="bullet"/>
      <w:lvlText w:val=""/>
      <w:lvlJc w:val="left"/>
      <w:pPr>
        <w:ind w:left="277" w:hanging="360"/>
      </w:pPr>
      <w:rPr>
        <w:rFonts w:ascii="Wingdings" w:hAnsi="Wingdings" w:hint="default"/>
      </w:rPr>
    </w:lvl>
    <w:lvl w:ilvl="1" w:tplc="040C0003">
      <w:start w:val="1"/>
      <w:numFmt w:val="bullet"/>
      <w:lvlText w:val="o"/>
      <w:lvlJc w:val="left"/>
      <w:pPr>
        <w:ind w:left="997" w:hanging="360"/>
      </w:pPr>
      <w:rPr>
        <w:rFonts w:ascii="Courier New" w:hAnsi="Courier New" w:cs="Courier New" w:hint="default"/>
      </w:rPr>
    </w:lvl>
    <w:lvl w:ilvl="2" w:tplc="040C0005">
      <w:start w:val="1"/>
      <w:numFmt w:val="bullet"/>
      <w:lvlText w:val=""/>
      <w:lvlJc w:val="left"/>
      <w:pPr>
        <w:ind w:left="1717" w:hanging="360"/>
      </w:pPr>
      <w:rPr>
        <w:rFonts w:ascii="Wingdings" w:hAnsi="Wingdings" w:hint="default"/>
      </w:rPr>
    </w:lvl>
    <w:lvl w:ilvl="3" w:tplc="040C0001">
      <w:start w:val="1"/>
      <w:numFmt w:val="bullet"/>
      <w:lvlText w:val=""/>
      <w:lvlJc w:val="left"/>
      <w:pPr>
        <w:ind w:left="2437" w:hanging="360"/>
      </w:pPr>
      <w:rPr>
        <w:rFonts w:ascii="Symbol" w:hAnsi="Symbol" w:hint="default"/>
      </w:rPr>
    </w:lvl>
    <w:lvl w:ilvl="4" w:tplc="040C0003">
      <w:start w:val="1"/>
      <w:numFmt w:val="bullet"/>
      <w:lvlText w:val="o"/>
      <w:lvlJc w:val="left"/>
      <w:pPr>
        <w:ind w:left="3157" w:hanging="360"/>
      </w:pPr>
      <w:rPr>
        <w:rFonts w:ascii="Courier New" w:hAnsi="Courier New" w:cs="Courier New" w:hint="default"/>
      </w:rPr>
    </w:lvl>
    <w:lvl w:ilvl="5" w:tplc="040C0005">
      <w:start w:val="1"/>
      <w:numFmt w:val="bullet"/>
      <w:lvlText w:val=""/>
      <w:lvlJc w:val="left"/>
      <w:pPr>
        <w:ind w:left="3877" w:hanging="360"/>
      </w:pPr>
      <w:rPr>
        <w:rFonts w:ascii="Wingdings" w:hAnsi="Wingdings" w:hint="default"/>
      </w:rPr>
    </w:lvl>
    <w:lvl w:ilvl="6" w:tplc="040C0001">
      <w:start w:val="1"/>
      <w:numFmt w:val="bullet"/>
      <w:lvlText w:val=""/>
      <w:lvlJc w:val="left"/>
      <w:pPr>
        <w:ind w:left="4597" w:hanging="360"/>
      </w:pPr>
      <w:rPr>
        <w:rFonts w:ascii="Symbol" w:hAnsi="Symbol" w:hint="default"/>
      </w:rPr>
    </w:lvl>
    <w:lvl w:ilvl="7" w:tplc="040C0003">
      <w:start w:val="1"/>
      <w:numFmt w:val="bullet"/>
      <w:lvlText w:val="o"/>
      <w:lvlJc w:val="left"/>
      <w:pPr>
        <w:ind w:left="5317" w:hanging="360"/>
      </w:pPr>
      <w:rPr>
        <w:rFonts w:ascii="Courier New" w:hAnsi="Courier New" w:cs="Courier New" w:hint="default"/>
      </w:rPr>
    </w:lvl>
    <w:lvl w:ilvl="8" w:tplc="040C0005">
      <w:start w:val="1"/>
      <w:numFmt w:val="bullet"/>
      <w:lvlText w:val=""/>
      <w:lvlJc w:val="left"/>
      <w:pPr>
        <w:ind w:left="6037" w:hanging="360"/>
      </w:pPr>
      <w:rPr>
        <w:rFonts w:ascii="Wingdings" w:hAnsi="Wingdings" w:hint="default"/>
      </w:rPr>
    </w:lvl>
  </w:abstractNum>
  <w:abstractNum w:abstractNumId="3" w15:restartNumberingAfterBreak="0">
    <w:nsid w:val="0C990039"/>
    <w:multiLevelType w:val="hybridMultilevel"/>
    <w:tmpl w:val="8090B58E"/>
    <w:lvl w:ilvl="0" w:tplc="76F2BEA6">
      <w:start w:val="1"/>
      <w:numFmt w:val="decimal"/>
      <w:lvlText w:val="(%1)"/>
      <w:lvlJc w:val="left"/>
      <w:pPr>
        <w:ind w:left="549" w:hanging="360"/>
      </w:pPr>
      <w:rPr>
        <w:rFonts w:hint="default"/>
      </w:rPr>
    </w:lvl>
    <w:lvl w:ilvl="1" w:tplc="040C0019" w:tentative="1">
      <w:start w:val="1"/>
      <w:numFmt w:val="lowerLetter"/>
      <w:lvlText w:val="%2."/>
      <w:lvlJc w:val="left"/>
      <w:pPr>
        <w:ind w:left="1269" w:hanging="360"/>
      </w:pPr>
    </w:lvl>
    <w:lvl w:ilvl="2" w:tplc="040C001B" w:tentative="1">
      <w:start w:val="1"/>
      <w:numFmt w:val="lowerRoman"/>
      <w:lvlText w:val="%3."/>
      <w:lvlJc w:val="right"/>
      <w:pPr>
        <w:ind w:left="1989" w:hanging="180"/>
      </w:pPr>
    </w:lvl>
    <w:lvl w:ilvl="3" w:tplc="040C000F" w:tentative="1">
      <w:start w:val="1"/>
      <w:numFmt w:val="decimal"/>
      <w:lvlText w:val="%4."/>
      <w:lvlJc w:val="left"/>
      <w:pPr>
        <w:ind w:left="2709" w:hanging="360"/>
      </w:pPr>
    </w:lvl>
    <w:lvl w:ilvl="4" w:tplc="040C0019" w:tentative="1">
      <w:start w:val="1"/>
      <w:numFmt w:val="lowerLetter"/>
      <w:lvlText w:val="%5."/>
      <w:lvlJc w:val="left"/>
      <w:pPr>
        <w:ind w:left="3429" w:hanging="360"/>
      </w:pPr>
    </w:lvl>
    <w:lvl w:ilvl="5" w:tplc="040C001B" w:tentative="1">
      <w:start w:val="1"/>
      <w:numFmt w:val="lowerRoman"/>
      <w:lvlText w:val="%6."/>
      <w:lvlJc w:val="right"/>
      <w:pPr>
        <w:ind w:left="4149" w:hanging="180"/>
      </w:pPr>
    </w:lvl>
    <w:lvl w:ilvl="6" w:tplc="040C000F" w:tentative="1">
      <w:start w:val="1"/>
      <w:numFmt w:val="decimal"/>
      <w:lvlText w:val="%7."/>
      <w:lvlJc w:val="left"/>
      <w:pPr>
        <w:ind w:left="4869" w:hanging="360"/>
      </w:pPr>
    </w:lvl>
    <w:lvl w:ilvl="7" w:tplc="040C0019" w:tentative="1">
      <w:start w:val="1"/>
      <w:numFmt w:val="lowerLetter"/>
      <w:lvlText w:val="%8."/>
      <w:lvlJc w:val="left"/>
      <w:pPr>
        <w:ind w:left="5589" w:hanging="360"/>
      </w:pPr>
    </w:lvl>
    <w:lvl w:ilvl="8" w:tplc="040C001B" w:tentative="1">
      <w:start w:val="1"/>
      <w:numFmt w:val="lowerRoman"/>
      <w:lvlText w:val="%9."/>
      <w:lvlJc w:val="right"/>
      <w:pPr>
        <w:ind w:left="6309" w:hanging="180"/>
      </w:pPr>
    </w:lvl>
  </w:abstractNum>
  <w:abstractNum w:abstractNumId="4" w15:restartNumberingAfterBreak="0">
    <w:nsid w:val="0FCF2140"/>
    <w:multiLevelType w:val="hybridMultilevel"/>
    <w:tmpl w:val="ADBC7434"/>
    <w:lvl w:ilvl="0" w:tplc="5CDE4818">
      <w:numFmt w:val="bullet"/>
      <w:lvlText w:val="-"/>
      <w:lvlJc w:val="left"/>
      <w:pPr>
        <w:ind w:left="1310" w:hanging="144"/>
      </w:pPr>
      <w:rPr>
        <w:rFonts w:ascii="Calibri" w:eastAsia="Calibri" w:hAnsi="Calibri" w:cs="Calibri" w:hint="default"/>
        <w:w w:val="100"/>
        <w:sz w:val="22"/>
        <w:szCs w:val="22"/>
        <w:lang w:val="fr-FR" w:eastAsia="fr-FR" w:bidi="fr-FR"/>
      </w:rPr>
    </w:lvl>
    <w:lvl w:ilvl="1" w:tplc="38601FE4">
      <w:numFmt w:val="bullet"/>
      <w:lvlText w:val="•"/>
      <w:lvlJc w:val="left"/>
      <w:pPr>
        <w:ind w:left="2188" w:hanging="144"/>
      </w:pPr>
      <w:rPr>
        <w:rFonts w:hint="default"/>
        <w:lang w:val="fr-FR" w:eastAsia="fr-FR" w:bidi="fr-FR"/>
      </w:rPr>
    </w:lvl>
    <w:lvl w:ilvl="2" w:tplc="B5A2768C">
      <w:numFmt w:val="bullet"/>
      <w:lvlText w:val="•"/>
      <w:lvlJc w:val="left"/>
      <w:pPr>
        <w:ind w:left="3057" w:hanging="144"/>
      </w:pPr>
      <w:rPr>
        <w:rFonts w:hint="default"/>
        <w:lang w:val="fr-FR" w:eastAsia="fr-FR" w:bidi="fr-FR"/>
      </w:rPr>
    </w:lvl>
    <w:lvl w:ilvl="3" w:tplc="341EC292">
      <w:numFmt w:val="bullet"/>
      <w:lvlText w:val="•"/>
      <w:lvlJc w:val="left"/>
      <w:pPr>
        <w:ind w:left="3925" w:hanging="144"/>
      </w:pPr>
      <w:rPr>
        <w:rFonts w:hint="default"/>
        <w:lang w:val="fr-FR" w:eastAsia="fr-FR" w:bidi="fr-FR"/>
      </w:rPr>
    </w:lvl>
    <w:lvl w:ilvl="4" w:tplc="D1E03B88">
      <w:numFmt w:val="bullet"/>
      <w:lvlText w:val="•"/>
      <w:lvlJc w:val="left"/>
      <w:pPr>
        <w:ind w:left="4794" w:hanging="144"/>
      </w:pPr>
      <w:rPr>
        <w:rFonts w:hint="default"/>
        <w:lang w:val="fr-FR" w:eastAsia="fr-FR" w:bidi="fr-FR"/>
      </w:rPr>
    </w:lvl>
    <w:lvl w:ilvl="5" w:tplc="3E522882">
      <w:numFmt w:val="bullet"/>
      <w:lvlText w:val="•"/>
      <w:lvlJc w:val="left"/>
      <w:pPr>
        <w:ind w:left="5663" w:hanging="144"/>
      </w:pPr>
      <w:rPr>
        <w:rFonts w:hint="default"/>
        <w:lang w:val="fr-FR" w:eastAsia="fr-FR" w:bidi="fr-FR"/>
      </w:rPr>
    </w:lvl>
    <w:lvl w:ilvl="6" w:tplc="78806A6A">
      <w:numFmt w:val="bullet"/>
      <w:lvlText w:val="•"/>
      <w:lvlJc w:val="left"/>
      <w:pPr>
        <w:ind w:left="6531" w:hanging="144"/>
      </w:pPr>
      <w:rPr>
        <w:rFonts w:hint="default"/>
        <w:lang w:val="fr-FR" w:eastAsia="fr-FR" w:bidi="fr-FR"/>
      </w:rPr>
    </w:lvl>
    <w:lvl w:ilvl="7" w:tplc="E6E44994">
      <w:numFmt w:val="bullet"/>
      <w:lvlText w:val="•"/>
      <w:lvlJc w:val="left"/>
      <w:pPr>
        <w:ind w:left="7400" w:hanging="144"/>
      </w:pPr>
      <w:rPr>
        <w:rFonts w:hint="default"/>
        <w:lang w:val="fr-FR" w:eastAsia="fr-FR" w:bidi="fr-FR"/>
      </w:rPr>
    </w:lvl>
    <w:lvl w:ilvl="8" w:tplc="3228A112">
      <w:numFmt w:val="bullet"/>
      <w:lvlText w:val="•"/>
      <w:lvlJc w:val="left"/>
      <w:pPr>
        <w:ind w:left="8269" w:hanging="144"/>
      </w:pPr>
      <w:rPr>
        <w:rFonts w:hint="default"/>
        <w:lang w:val="fr-FR" w:eastAsia="fr-FR" w:bidi="fr-FR"/>
      </w:rPr>
    </w:lvl>
  </w:abstractNum>
  <w:abstractNum w:abstractNumId="5" w15:restartNumberingAfterBreak="0">
    <w:nsid w:val="112B5617"/>
    <w:multiLevelType w:val="hybridMultilevel"/>
    <w:tmpl w:val="C5889FAA"/>
    <w:lvl w:ilvl="0" w:tplc="03B47074">
      <w:start w:val="1"/>
      <w:numFmt w:val="decimal"/>
      <w:lvlText w:val="(%1)"/>
      <w:lvlJc w:val="left"/>
      <w:pPr>
        <w:ind w:left="458" w:hanging="269"/>
      </w:pPr>
      <w:rPr>
        <w:rFonts w:ascii="Arial" w:eastAsia="Arial" w:hAnsi="Arial" w:cs="Arial" w:hint="default"/>
        <w:b/>
        <w:bCs/>
        <w:spacing w:val="-1"/>
        <w:w w:val="100"/>
        <w:sz w:val="16"/>
        <w:szCs w:val="16"/>
        <w:lang w:val="fr-FR" w:eastAsia="fr-FR" w:bidi="fr-FR"/>
      </w:rPr>
    </w:lvl>
    <w:lvl w:ilvl="1" w:tplc="8878C780">
      <w:numFmt w:val="bullet"/>
      <w:lvlText w:val="•"/>
      <w:lvlJc w:val="left"/>
      <w:pPr>
        <w:ind w:left="580" w:hanging="269"/>
      </w:pPr>
      <w:rPr>
        <w:rFonts w:hint="default"/>
        <w:lang w:val="fr-FR" w:eastAsia="fr-FR" w:bidi="fr-FR"/>
      </w:rPr>
    </w:lvl>
    <w:lvl w:ilvl="2" w:tplc="2D66F6A4">
      <w:numFmt w:val="bullet"/>
      <w:lvlText w:val="•"/>
      <w:lvlJc w:val="left"/>
      <w:pPr>
        <w:ind w:left="1627" w:hanging="269"/>
      </w:pPr>
      <w:rPr>
        <w:rFonts w:hint="default"/>
        <w:lang w:val="fr-FR" w:eastAsia="fr-FR" w:bidi="fr-FR"/>
      </w:rPr>
    </w:lvl>
    <w:lvl w:ilvl="3" w:tplc="83C6A5B4">
      <w:numFmt w:val="bullet"/>
      <w:lvlText w:val="•"/>
      <w:lvlJc w:val="left"/>
      <w:pPr>
        <w:ind w:left="2674" w:hanging="269"/>
      </w:pPr>
      <w:rPr>
        <w:rFonts w:hint="default"/>
        <w:lang w:val="fr-FR" w:eastAsia="fr-FR" w:bidi="fr-FR"/>
      </w:rPr>
    </w:lvl>
    <w:lvl w:ilvl="4" w:tplc="99585386">
      <w:numFmt w:val="bullet"/>
      <w:lvlText w:val="•"/>
      <w:lvlJc w:val="left"/>
      <w:pPr>
        <w:ind w:left="3722" w:hanging="269"/>
      </w:pPr>
      <w:rPr>
        <w:rFonts w:hint="default"/>
        <w:lang w:val="fr-FR" w:eastAsia="fr-FR" w:bidi="fr-FR"/>
      </w:rPr>
    </w:lvl>
    <w:lvl w:ilvl="5" w:tplc="8AD449A4">
      <w:numFmt w:val="bullet"/>
      <w:lvlText w:val="•"/>
      <w:lvlJc w:val="left"/>
      <w:pPr>
        <w:ind w:left="4769" w:hanging="269"/>
      </w:pPr>
      <w:rPr>
        <w:rFonts w:hint="default"/>
        <w:lang w:val="fr-FR" w:eastAsia="fr-FR" w:bidi="fr-FR"/>
      </w:rPr>
    </w:lvl>
    <w:lvl w:ilvl="6" w:tplc="9730B83E">
      <w:numFmt w:val="bullet"/>
      <w:lvlText w:val="•"/>
      <w:lvlJc w:val="left"/>
      <w:pPr>
        <w:ind w:left="5816" w:hanging="269"/>
      </w:pPr>
      <w:rPr>
        <w:rFonts w:hint="default"/>
        <w:lang w:val="fr-FR" w:eastAsia="fr-FR" w:bidi="fr-FR"/>
      </w:rPr>
    </w:lvl>
    <w:lvl w:ilvl="7" w:tplc="D57815CC">
      <w:numFmt w:val="bullet"/>
      <w:lvlText w:val="•"/>
      <w:lvlJc w:val="left"/>
      <w:pPr>
        <w:ind w:left="6864" w:hanging="269"/>
      </w:pPr>
      <w:rPr>
        <w:rFonts w:hint="default"/>
        <w:lang w:val="fr-FR" w:eastAsia="fr-FR" w:bidi="fr-FR"/>
      </w:rPr>
    </w:lvl>
    <w:lvl w:ilvl="8" w:tplc="99CEFDBA">
      <w:numFmt w:val="bullet"/>
      <w:lvlText w:val="•"/>
      <w:lvlJc w:val="left"/>
      <w:pPr>
        <w:ind w:left="7911" w:hanging="269"/>
      </w:pPr>
      <w:rPr>
        <w:rFonts w:hint="default"/>
        <w:lang w:val="fr-FR" w:eastAsia="fr-FR" w:bidi="fr-FR"/>
      </w:rPr>
    </w:lvl>
  </w:abstractNum>
  <w:abstractNum w:abstractNumId="6" w15:restartNumberingAfterBreak="0">
    <w:nsid w:val="117E3F5B"/>
    <w:multiLevelType w:val="hybridMultilevel"/>
    <w:tmpl w:val="93221D82"/>
    <w:lvl w:ilvl="0" w:tplc="88140390">
      <w:numFmt w:val="bullet"/>
      <w:lvlText w:val=""/>
      <w:lvlJc w:val="left"/>
      <w:pPr>
        <w:ind w:left="364" w:hanging="360"/>
      </w:pPr>
      <w:rPr>
        <w:rFonts w:ascii="Symbol" w:eastAsia="Symbol" w:hAnsi="Symbol" w:cs="Symbol" w:hint="default"/>
        <w:w w:val="100"/>
        <w:sz w:val="18"/>
        <w:szCs w:val="18"/>
        <w:lang w:val="fr-FR" w:eastAsia="fr-FR" w:bidi="fr-FR"/>
      </w:rPr>
    </w:lvl>
    <w:lvl w:ilvl="1" w:tplc="215C0A4E">
      <w:numFmt w:val="bullet"/>
      <w:lvlText w:val="•"/>
      <w:lvlJc w:val="left"/>
      <w:pPr>
        <w:ind w:left="517" w:hanging="360"/>
      </w:pPr>
      <w:rPr>
        <w:rFonts w:hint="default"/>
        <w:lang w:val="fr-FR" w:eastAsia="fr-FR" w:bidi="fr-FR"/>
      </w:rPr>
    </w:lvl>
    <w:lvl w:ilvl="2" w:tplc="A798E938">
      <w:numFmt w:val="bullet"/>
      <w:lvlText w:val="•"/>
      <w:lvlJc w:val="left"/>
      <w:pPr>
        <w:ind w:left="675" w:hanging="360"/>
      </w:pPr>
      <w:rPr>
        <w:rFonts w:hint="default"/>
        <w:lang w:val="fr-FR" w:eastAsia="fr-FR" w:bidi="fr-FR"/>
      </w:rPr>
    </w:lvl>
    <w:lvl w:ilvl="3" w:tplc="BCC2FA46">
      <w:numFmt w:val="bullet"/>
      <w:lvlText w:val="•"/>
      <w:lvlJc w:val="left"/>
      <w:pPr>
        <w:ind w:left="833" w:hanging="360"/>
      </w:pPr>
      <w:rPr>
        <w:rFonts w:hint="default"/>
        <w:lang w:val="fr-FR" w:eastAsia="fr-FR" w:bidi="fr-FR"/>
      </w:rPr>
    </w:lvl>
    <w:lvl w:ilvl="4" w:tplc="1444B414">
      <w:numFmt w:val="bullet"/>
      <w:lvlText w:val="•"/>
      <w:lvlJc w:val="left"/>
      <w:pPr>
        <w:ind w:left="991" w:hanging="360"/>
      </w:pPr>
      <w:rPr>
        <w:rFonts w:hint="default"/>
        <w:lang w:val="fr-FR" w:eastAsia="fr-FR" w:bidi="fr-FR"/>
      </w:rPr>
    </w:lvl>
    <w:lvl w:ilvl="5" w:tplc="ED64BBE8">
      <w:numFmt w:val="bullet"/>
      <w:lvlText w:val="•"/>
      <w:lvlJc w:val="left"/>
      <w:pPr>
        <w:ind w:left="1149" w:hanging="360"/>
      </w:pPr>
      <w:rPr>
        <w:rFonts w:hint="default"/>
        <w:lang w:val="fr-FR" w:eastAsia="fr-FR" w:bidi="fr-FR"/>
      </w:rPr>
    </w:lvl>
    <w:lvl w:ilvl="6" w:tplc="3FEA6490">
      <w:numFmt w:val="bullet"/>
      <w:lvlText w:val="•"/>
      <w:lvlJc w:val="left"/>
      <w:pPr>
        <w:ind w:left="1307" w:hanging="360"/>
      </w:pPr>
      <w:rPr>
        <w:rFonts w:hint="default"/>
        <w:lang w:val="fr-FR" w:eastAsia="fr-FR" w:bidi="fr-FR"/>
      </w:rPr>
    </w:lvl>
    <w:lvl w:ilvl="7" w:tplc="6548D75A">
      <w:numFmt w:val="bullet"/>
      <w:lvlText w:val="•"/>
      <w:lvlJc w:val="left"/>
      <w:pPr>
        <w:ind w:left="1465" w:hanging="360"/>
      </w:pPr>
      <w:rPr>
        <w:rFonts w:hint="default"/>
        <w:lang w:val="fr-FR" w:eastAsia="fr-FR" w:bidi="fr-FR"/>
      </w:rPr>
    </w:lvl>
    <w:lvl w:ilvl="8" w:tplc="543AA584">
      <w:numFmt w:val="bullet"/>
      <w:lvlText w:val="•"/>
      <w:lvlJc w:val="left"/>
      <w:pPr>
        <w:ind w:left="1623" w:hanging="360"/>
      </w:pPr>
      <w:rPr>
        <w:rFonts w:hint="default"/>
        <w:lang w:val="fr-FR" w:eastAsia="fr-FR" w:bidi="fr-FR"/>
      </w:rPr>
    </w:lvl>
  </w:abstractNum>
  <w:abstractNum w:abstractNumId="7" w15:restartNumberingAfterBreak="0">
    <w:nsid w:val="1346285A"/>
    <w:multiLevelType w:val="hybridMultilevel"/>
    <w:tmpl w:val="852C7BA0"/>
    <w:lvl w:ilvl="0" w:tplc="3F6A4AF8">
      <w:start w:val="1"/>
      <w:numFmt w:val="decimal"/>
      <w:lvlText w:val="%1"/>
      <w:lvlJc w:val="left"/>
      <w:pPr>
        <w:ind w:left="458" w:hanging="137"/>
      </w:pPr>
      <w:rPr>
        <w:rFonts w:ascii="Calibri" w:eastAsia="Calibri" w:hAnsi="Calibri" w:cs="Calibri" w:hint="default"/>
        <w:w w:val="99"/>
        <w:position w:val="7"/>
        <w:sz w:val="13"/>
        <w:szCs w:val="13"/>
        <w:lang w:val="fr-FR" w:eastAsia="fr-FR" w:bidi="fr-FR"/>
      </w:rPr>
    </w:lvl>
    <w:lvl w:ilvl="1" w:tplc="8EC6C330">
      <w:numFmt w:val="bullet"/>
      <w:lvlText w:val="•"/>
      <w:lvlJc w:val="left"/>
      <w:pPr>
        <w:ind w:left="1414" w:hanging="137"/>
      </w:pPr>
      <w:rPr>
        <w:rFonts w:hint="default"/>
        <w:lang w:val="fr-FR" w:eastAsia="fr-FR" w:bidi="fr-FR"/>
      </w:rPr>
    </w:lvl>
    <w:lvl w:ilvl="2" w:tplc="923C9682">
      <w:numFmt w:val="bullet"/>
      <w:lvlText w:val="•"/>
      <w:lvlJc w:val="left"/>
      <w:pPr>
        <w:ind w:left="2369" w:hanging="137"/>
      </w:pPr>
      <w:rPr>
        <w:rFonts w:hint="default"/>
        <w:lang w:val="fr-FR" w:eastAsia="fr-FR" w:bidi="fr-FR"/>
      </w:rPr>
    </w:lvl>
    <w:lvl w:ilvl="3" w:tplc="88103414">
      <w:numFmt w:val="bullet"/>
      <w:lvlText w:val="•"/>
      <w:lvlJc w:val="left"/>
      <w:pPr>
        <w:ind w:left="3323" w:hanging="137"/>
      </w:pPr>
      <w:rPr>
        <w:rFonts w:hint="default"/>
        <w:lang w:val="fr-FR" w:eastAsia="fr-FR" w:bidi="fr-FR"/>
      </w:rPr>
    </w:lvl>
    <w:lvl w:ilvl="4" w:tplc="4386E714">
      <w:numFmt w:val="bullet"/>
      <w:lvlText w:val="•"/>
      <w:lvlJc w:val="left"/>
      <w:pPr>
        <w:ind w:left="4278" w:hanging="137"/>
      </w:pPr>
      <w:rPr>
        <w:rFonts w:hint="default"/>
        <w:lang w:val="fr-FR" w:eastAsia="fr-FR" w:bidi="fr-FR"/>
      </w:rPr>
    </w:lvl>
    <w:lvl w:ilvl="5" w:tplc="7D0EEDD4">
      <w:numFmt w:val="bullet"/>
      <w:lvlText w:val="•"/>
      <w:lvlJc w:val="left"/>
      <w:pPr>
        <w:ind w:left="5233" w:hanging="137"/>
      </w:pPr>
      <w:rPr>
        <w:rFonts w:hint="default"/>
        <w:lang w:val="fr-FR" w:eastAsia="fr-FR" w:bidi="fr-FR"/>
      </w:rPr>
    </w:lvl>
    <w:lvl w:ilvl="6" w:tplc="8CC4A826">
      <w:numFmt w:val="bullet"/>
      <w:lvlText w:val="•"/>
      <w:lvlJc w:val="left"/>
      <w:pPr>
        <w:ind w:left="6187" w:hanging="137"/>
      </w:pPr>
      <w:rPr>
        <w:rFonts w:hint="default"/>
        <w:lang w:val="fr-FR" w:eastAsia="fr-FR" w:bidi="fr-FR"/>
      </w:rPr>
    </w:lvl>
    <w:lvl w:ilvl="7" w:tplc="397A5788">
      <w:numFmt w:val="bullet"/>
      <w:lvlText w:val="•"/>
      <w:lvlJc w:val="left"/>
      <w:pPr>
        <w:ind w:left="7142" w:hanging="137"/>
      </w:pPr>
      <w:rPr>
        <w:rFonts w:hint="default"/>
        <w:lang w:val="fr-FR" w:eastAsia="fr-FR" w:bidi="fr-FR"/>
      </w:rPr>
    </w:lvl>
    <w:lvl w:ilvl="8" w:tplc="6A547954">
      <w:numFmt w:val="bullet"/>
      <w:lvlText w:val="•"/>
      <w:lvlJc w:val="left"/>
      <w:pPr>
        <w:ind w:left="8097" w:hanging="137"/>
      </w:pPr>
      <w:rPr>
        <w:rFonts w:hint="default"/>
        <w:lang w:val="fr-FR" w:eastAsia="fr-FR" w:bidi="fr-FR"/>
      </w:rPr>
    </w:lvl>
  </w:abstractNum>
  <w:abstractNum w:abstractNumId="8" w15:restartNumberingAfterBreak="0">
    <w:nsid w:val="1385068F"/>
    <w:multiLevelType w:val="hybridMultilevel"/>
    <w:tmpl w:val="9C42FB38"/>
    <w:lvl w:ilvl="0" w:tplc="5D0C30E6">
      <w:numFmt w:val="bullet"/>
      <w:lvlText w:val="-"/>
      <w:lvlJc w:val="left"/>
      <w:pPr>
        <w:ind w:left="467" w:hanging="360"/>
      </w:pPr>
      <w:rPr>
        <w:rFonts w:ascii="Calibri" w:eastAsia="Calibri" w:hAnsi="Calibri" w:cs="Calibri" w:hint="default"/>
        <w:w w:val="99"/>
        <w:sz w:val="20"/>
        <w:szCs w:val="20"/>
        <w:lang w:val="fr-FR" w:eastAsia="fr-FR" w:bidi="fr-FR"/>
      </w:rPr>
    </w:lvl>
    <w:lvl w:ilvl="1" w:tplc="6890C0CA">
      <w:numFmt w:val="bullet"/>
      <w:lvlText w:val="o"/>
      <w:lvlJc w:val="left"/>
      <w:pPr>
        <w:ind w:left="1187" w:hanging="360"/>
      </w:pPr>
      <w:rPr>
        <w:rFonts w:ascii="Courier New" w:eastAsia="Courier New" w:hAnsi="Courier New" w:cs="Courier New" w:hint="default"/>
        <w:w w:val="99"/>
        <w:sz w:val="20"/>
        <w:szCs w:val="20"/>
        <w:lang w:val="fr-FR" w:eastAsia="fr-FR" w:bidi="fr-FR"/>
      </w:rPr>
    </w:lvl>
    <w:lvl w:ilvl="2" w:tplc="A328E06C">
      <w:numFmt w:val="bullet"/>
      <w:lvlText w:val="•"/>
      <w:lvlJc w:val="left"/>
      <w:pPr>
        <w:ind w:left="1512" w:hanging="360"/>
      </w:pPr>
      <w:rPr>
        <w:rFonts w:hint="default"/>
        <w:lang w:val="fr-FR" w:eastAsia="fr-FR" w:bidi="fr-FR"/>
      </w:rPr>
    </w:lvl>
    <w:lvl w:ilvl="3" w:tplc="30F2267A">
      <w:numFmt w:val="bullet"/>
      <w:lvlText w:val="•"/>
      <w:lvlJc w:val="left"/>
      <w:pPr>
        <w:ind w:left="1845" w:hanging="360"/>
      </w:pPr>
      <w:rPr>
        <w:rFonts w:hint="default"/>
        <w:lang w:val="fr-FR" w:eastAsia="fr-FR" w:bidi="fr-FR"/>
      </w:rPr>
    </w:lvl>
    <w:lvl w:ilvl="4" w:tplc="74381D8E">
      <w:numFmt w:val="bullet"/>
      <w:lvlText w:val="•"/>
      <w:lvlJc w:val="left"/>
      <w:pPr>
        <w:ind w:left="2178" w:hanging="360"/>
      </w:pPr>
      <w:rPr>
        <w:rFonts w:hint="default"/>
        <w:lang w:val="fr-FR" w:eastAsia="fr-FR" w:bidi="fr-FR"/>
      </w:rPr>
    </w:lvl>
    <w:lvl w:ilvl="5" w:tplc="4A0E5DB6">
      <w:numFmt w:val="bullet"/>
      <w:lvlText w:val="•"/>
      <w:lvlJc w:val="left"/>
      <w:pPr>
        <w:ind w:left="2510" w:hanging="360"/>
      </w:pPr>
      <w:rPr>
        <w:rFonts w:hint="default"/>
        <w:lang w:val="fr-FR" w:eastAsia="fr-FR" w:bidi="fr-FR"/>
      </w:rPr>
    </w:lvl>
    <w:lvl w:ilvl="6" w:tplc="7D1C3D4E">
      <w:numFmt w:val="bullet"/>
      <w:lvlText w:val="•"/>
      <w:lvlJc w:val="left"/>
      <w:pPr>
        <w:ind w:left="2843" w:hanging="360"/>
      </w:pPr>
      <w:rPr>
        <w:rFonts w:hint="default"/>
        <w:lang w:val="fr-FR" w:eastAsia="fr-FR" w:bidi="fr-FR"/>
      </w:rPr>
    </w:lvl>
    <w:lvl w:ilvl="7" w:tplc="38A464A0">
      <w:numFmt w:val="bullet"/>
      <w:lvlText w:val="•"/>
      <w:lvlJc w:val="left"/>
      <w:pPr>
        <w:ind w:left="3176" w:hanging="360"/>
      </w:pPr>
      <w:rPr>
        <w:rFonts w:hint="default"/>
        <w:lang w:val="fr-FR" w:eastAsia="fr-FR" w:bidi="fr-FR"/>
      </w:rPr>
    </w:lvl>
    <w:lvl w:ilvl="8" w:tplc="D7440386">
      <w:numFmt w:val="bullet"/>
      <w:lvlText w:val="•"/>
      <w:lvlJc w:val="left"/>
      <w:pPr>
        <w:ind w:left="3508" w:hanging="360"/>
      </w:pPr>
      <w:rPr>
        <w:rFonts w:hint="default"/>
        <w:lang w:val="fr-FR" w:eastAsia="fr-FR" w:bidi="fr-FR"/>
      </w:rPr>
    </w:lvl>
  </w:abstractNum>
  <w:abstractNum w:abstractNumId="9" w15:restartNumberingAfterBreak="0">
    <w:nsid w:val="155F0F4A"/>
    <w:multiLevelType w:val="hybridMultilevel"/>
    <w:tmpl w:val="8EFAA050"/>
    <w:lvl w:ilvl="0" w:tplc="9E8606AC">
      <w:numFmt w:val="bullet"/>
      <w:lvlText w:val="-"/>
      <w:lvlJc w:val="left"/>
      <w:pPr>
        <w:ind w:left="538" w:hanging="144"/>
      </w:pPr>
      <w:rPr>
        <w:rFonts w:ascii="Calibri" w:eastAsia="Calibri" w:hAnsi="Calibri" w:cs="Calibri" w:hint="default"/>
        <w:w w:val="99"/>
        <w:sz w:val="20"/>
        <w:szCs w:val="20"/>
        <w:lang w:val="fr-FR" w:eastAsia="fr-FR" w:bidi="fr-FR"/>
      </w:rPr>
    </w:lvl>
    <w:lvl w:ilvl="1" w:tplc="32A2C0FA">
      <w:numFmt w:val="bullet"/>
      <w:lvlText w:val="•"/>
      <w:lvlJc w:val="left"/>
      <w:pPr>
        <w:ind w:left="981" w:hanging="144"/>
      </w:pPr>
      <w:rPr>
        <w:rFonts w:hint="default"/>
        <w:lang w:val="fr-FR" w:eastAsia="fr-FR" w:bidi="fr-FR"/>
      </w:rPr>
    </w:lvl>
    <w:lvl w:ilvl="2" w:tplc="D69230E0">
      <w:numFmt w:val="bullet"/>
      <w:lvlText w:val="•"/>
      <w:lvlJc w:val="left"/>
      <w:pPr>
        <w:ind w:left="1422" w:hanging="144"/>
      </w:pPr>
      <w:rPr>
        <w:rFonts w:hint="default"/>
        <w:lang w:val="fr-FR" w:eastAsia="fr-FR" w:bidi="fr-FR"/>
      </w:rPr>
    </w:lvl>
    <w:lvl w:ilvl="3" w:tplc="740C5588">
      <w:numFmt w:val="bullet"/>
      <w:lvlText w:val="•"/>
      <w:lvlJc w:val="left"/>
      <w:pPr>
        <w:ind w:left="1863" w:hanging="144"/>
      </w:pPr>
      <w:rPr>
        <w:rFonts w:hint="default"/>
        <w:lang w:val="fr-FR" w:eastAsia="fr-FR" w:bidi="fr-FR"/>
      </w:rPr>
    </w:lvl>
    <w:lvl w:ilvl="4" w:tplc="9822CBD8">
      <w:numFmt w:val="bullet"/>
      <w:lvlText w:val="•"/>
      <w:lvlJc w:val="left"/>
      <w:pPr>
        <w:ind w:left="2304" w:hanging="144"/>
      </w:pPr>
      <w:rPr>
        <w:rFonts w:hint="default"/>
        <w:lang w:val="fr-FR" w:eastAsia="fr-FR" w:bidi="fr-FR"/>
      </w:rPr>
    </w:lvl>
    <w:lvl w:ilvl="5" w:tplc="C48CE3FE">
      <w:numFmt w:val="bullet"/>
      <w:lvlText w:val="•"/>
      <w:lvlJc w:val="left"/>
      <w:pPr>
        <w:ind w:left="2746" w:hanging="144"/>
      </w:pPr>
      <w:rPr>
        <w:rFonts w:hint="default"/>
        <w:lang w:val="fr-FR" w:eastAsia="fr-FR" w:bidi="fr-FR"/>
      </w:rPr>
    </w:lvl>
    <w:lvl w:ilvl="6" w:tplc="14986EBA">
      <w:numFmt w:val="bullet"/>
      <w:lvlText w:val="•"/>
      <w:lvlJc w:val="left"/>
      <w:pPr>
        <w:ind w:left="3187" w:hanging="144"/>
      </w:pPr>
      <w:rPr>
        <w:rFonts w:hint="default"/>
        <w:lang w:val="fr-FR" w:eastAsia="fr-FR" w:bidi="fr-FR"/>
      </w:rPr>
    </w:lvl>
    <w:lvl w:ilvl="7" w:tplc="71B242D8">
      <w:numFmt w:val="bullet"/>
      <w:lvlText w:val="•"/>
      <w:lvlJc w:val="left"/>
      <w:pPr>
        <w:ind w:left="3628" w:hanging="144"/>
      </w:pPr>
      <w:rPr>
        <w:rFonts w:hint="default"/>
        <w:lang w:val="fr-FR" w:eastAsia="fr-FR" w:bidi="fr-FR"/>
      </w:rPr>
    </w:lvl>
    <w:lvl w:ilvl="8" w:tplc="CF7AF7E2">
      <w:numFmt w:val="bullet"/>
      <w:lvlText w:val="•"/>
      <w:lvlJc w:val="left"/>
      <w:pPr>
        <w:ind w:left="4069" w:hanging="144"/>
      </w:pPr>
      <w:rPr>
        <w:rFonts w:hint="default"/>
        <w:lang w:val="fr-FR" w:eastAsia="fr-FR" w:bidi="fr-FR"/>
      </w:rPr>
    </w:lvl>
  </w:abstractNum>
  <w:abstractNum w:abstractNumId="10" w15:restartNumberingAfterBreak="0">
    <w:nsid w:val="1DA45A0A"/>
    <w:multiLevelType w:val="hybridMultilevel"/>
    <w:tmpl w:val="030C61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F3A2967"/>
    <w:multiLevelType w:val="hybridMultilevel"/>
    <w:tmpl w:val="2CD8E602"/>
    <w:lvl w:ilvl="0" w:tplc="7F5693F4">
      <w:numFmt w:val="bullet"/>
      <w:lvlText w:val="-"/>
      <w:lvlJc w:val="left"/>
      <w:pPr>
        <w:ind w:left="364" w:hanging="360"/>
      </w:pPr>
      <w:rPr>
        <w:rFonts w:ascii="Arial" w:eastAsia="Arial" w:hAnsi="Arial" w:cs="Arial" w:hint="default"/>
        <w:b/>
        <w:bCs/>
        <w:w w:val="97"/>
        <w:sz w:val="16"/>
        <w:szCs w:val="16"/>
        <w:lang w:val="fr-FR" w:eastAsia="fr-FR" w:bidi="fr-FR"/>
      </w:rPr>
    </w:lvl>
    <w:lvl w:ilvl="1" w:tplc="A5B49B72">
      <w:numFmt w:val="bullet"/>
      <w:lvlText w:val="•"/>
      <w:lvlJc w:val="left"/>
      <w:pPr>
        <w:ind w:left="705" w:hanging="360"/>
      </w:pPr>
      <w:rPr>
        <w:rFonts w:hint="default"/>
        <w:lang w:val="fr-FR" w:eastAsia="fr-FR" w:bidi="fr-FR"/>
      </w:rPr>
    </w:lvl>
    <w:lvl w:ilvl="2" w:tplc="D8F25176">
      <w:numFmt w:val="bullet"/>
      <w:lvlText w:val="•"/>
      <w:lvlJc w:val="left"/>
      <w:pPr>
        <w:ind w:left="1050" w:hanging="360"/>
      </w:pPr>
      <w:rPr>
        <w:rFonts w:hint="default"/>
        <w:lang w:val="fr-FR" w:eastAsia="fr-FR" w:bidi="fr-FR"/>
      </w:rPr>
    </w:lvl>
    <w:lvl w:ilvl="3" w:tplc="719603F2">
      <w:numFmt w:val="bullet"/>
      <w:lvlText w:val="•"/>
      <w:lvlJc w:val="left"/>
      <w:pPr>
        <w:ind w:left="1396" w:hanging="360"/>
      </w:pPr>
      <w:rPr>
        <w:rFonts w:hint="default"/>
        <w:lang w:val="fr-FR" w:eastAsia="fr-FR" w:bidi="fr-FR"/>
      </w:rPr>
    </w:lvl>
    <w:lvl w:ilvl="4" w:tplc="D82463BA">
      <w:numFmt w:val="bullet"/>
      <w:lvlText w:val="•"/>
      <w:lvlJc w:val="left"/>
      <w:pPr>
        <w:ind w:left="1741" w:hanging="360"/>
      </w:pPr>
      <w:rPr>
        <w:rFonts w:hint="default"/>
        <w:lang w:val="fr-FR" w:eastAsia="fr-FR" w:bidi="fr-FR"/>
      </w:rPr>
    </w:lvl>
    <w:lvl w:ilvl="5" w:tplc="60400858">
      <w:numFmt w:val="bullet"/>
      <w:lvlText w:val="•"/>
      <w:lvlJc w:val="left"/>
      <w:pPr>
        <w:ind w:left="2087" w:hanging="360"/>
      </w:pPr>
      <w:rPr>
        <w:rFonts w:hint="default"/>
        <w:lang w:val="fr-FR" w:eastAsia="fr-FR" w:bidi="fr-FR"/>
      </w:rPr>
    </w:lvl>
    <w:lvl w:ilvl="6" w:tplc="90A80568">
      <w:numFmt w:val="bullet"/>
      <w:lvlText w:val="•"/>
      <w:lvlJc w:val="left"/>
      <w:pPr>
        <w:ind w:left="2432" w:hanging="360"/>
      </w:pPr>
      <w:rPr>
        <w:rFonts w:hint="default"/>
        <w:lang w:val="fr-FR" w:eastAsia="fr-FR" w:bidi="fr-FR"/>
      </w:rPr>
    </w:lvl>
    <w:lvl w:ilvl="7" w:tplc="DE64298E">
      <w:numFmt w:val="bullet"/>
      <w:lvlText w:val="•"/>
      <w:lvlJc w:val="left"/>
      <w:pPr>
        <w:ind w:left="2777" w:hanging="360"/>
      </w:pPr>
      <w:rPr>
        <w:rFonts w:hint="default"/>
        <w:lang w:val="fr-FR" w:eastAsia="fr-FR" w:bidi="fr-FR"/>
      </w:rPr>
    </w:lvl>
    <w:lvl w:ilvl="8" w:tplc="A1604A54">
      <w:numFmt w:val="bullet"/>
      <w:lvlText w:val="•"/>
      <w:lvlJc w:val="left"/>
      <w:pPr>
        <w:ind w:left="3123" w:hanging="360"/>
      </w:pPr>
      <w:rPr>
        <w:rFonts w:hint="default"/>
        <w:lang w:val="fr-FR" w:eastAsia="fr-FR" w:bidi="fr-FR"/>
      </w:rPr>
    </w:lvl>
  </w:abstractNum>
  <w:abstractNum w:abstractNumId="12" w15:restartNumberingAfterBreak="0">
    <w:nsid w:val="206B5105"/>
    <w:multiLevelType w:val="hybridMultilevel"/>
    <w:tmpl w:val="FAD68868"/>
    <w:lvl w:ilvl="0" w:tplc="6072579E">
      <w:numFmt w:val="bullet"/>
      <w:lvlText w:val="-"/>
      <w:lvlJc w:val="left"/>
      <w:pPr>
        <w:ind w:left="108" w:hanging="123"/>
      </w:pPr>
      <w:rPr>
        <w:rFonts w:ascii="Arial" w:eastAsia="Arial" w:hAnsi="Arial" w:cs="Arial" w:hint="default"/>
        <w:w w:val="99"/>
        <w:sz w:val="20"/>
        <w:szCs w:val="20"/>
        <w:lang w:val="fr-FR" w:eastAsia="fr-FR" w:bidi="fr-FR"/>
      </w:rPr>
    </w:lvl>
    <w:lvl w:ilvl="1" w:tplc="E1B8F9F4">
      <w:numFmt w:val="bullet"/>
      <w:lvlText w:val="•"/>
      <w:lvlJc w:val="left"/>
      <w:pPr>
        <w:ind w:left="273" w:hanging="123"/>
      </w:pPr>
      <w:rPr>
        <w:rFonts w:hint="default"/>
        <w:lang w:val="fr-FR" w:eastAsia="fr-FR" w:bidi="fr-FR"/>
      </w:rPr>
    </w:lvl>
    <w:lvl w:ilvl="2" w:tplc="A4469A92">
      <w:numFmt w:val="bullet"/>
      <w:lvlText w:val="•"/>
      <w:lvlJc w:val="left"/>
      <w:pPr>
        <w:ind w:left="446" w:hanging="123"/>
      </w:pPr>
      <w:rPr>
        <w:rFonts w:hint="default"/>
        <w:lang w:val="fr-FR" w:eastAsia="fr-FR" w:bidi="fr-FR"/>
      </w:rPr>
    </w:lvl>
    <w:lvl w:ilvl="3" w:tplc="505088C8">
      <w:numFmt w:val="bullet"/>
      <w:lvlText w:val="•"/>
      <w:lvlJc w:val="left"/>
      <w:pPr>
        <w:ind w:left="619" w:hanging="123"/>
      </w:pPr>
      <w:rPr>
        <w:rFonts w:hint="default"/>
        <w:lang w:val="fr-FR" w:eastAsia="fr-FR" w:bidi="fr-FR"/>
      </w:rPr>
    </w:lvl>
    <w:lvl w:ilvl="4" w:tplc="FEA803C2">
      <w:numFmt w:val="bullet"/>
      <w:lvlText w:val="•"/>
      <w:lvlJc w:val="left"/>
      <w:pPr>
        <w:ind w:left="792" w:hanging="123"/>
      </w:pPr>
      <w:rPr>
        <w:rFonts w:hint="default"/>
        <w:lang w:val="fr-FR" w:eastAsia="fr-FR" w:bidi="fr-FR"/>
      </w:rPr>
    </w:lvl>
    <w:lvl w:ilvl="5" w:tplc="81229026">
      <w:numFmt w:val="bullet"/>
      <w:lvlText w:val="•"/>
      <w:lvlJc w:val="left"/>
      <w:pPr>
        <w:ind w:left="965" w:hanging="123"/>
      </w:pPr>
      <w:rPr>
        <w:rFonts w:hint="default"/>
        <w:lang w:val="fr-FR" w:eastAsia="fr-FR" w:bidi="fr-FR"/>
      </w:rPr>
    </w:lvl>
    <w:lvl w:ilvl="6" w:tplc="6D6EAC7C">
      <w:numFmt w:val="bullet"/>
      <w:lvlText w:val="•"/>
      <w:lvlJc w:val="left"/>
      <w:pPr>
        <w:ind w:left="1138" w:hanging="123"/>
      </w:pPr>
      <w:rPr>
        <w:rFonts w:hint="default"/>
        <w:lang w:val="fr-FR" w:eastAsia="fr-FR" w:bidi="fr-FR"/>
      </w:rPr>
    </w:lvl>
    <w:lvl w:ilvl="7" w:tplc="BA665306">
      <w:numFmt w:val="bullet"/>
      <w:lvlText w:val="•"/>
      <w:lvlJc w:val="left"/>
      <w:pPr>
        <w:ind w:left="1311" w:hanging="123"/>
      </w:pPr>
      <w:rPr>
        <w:rFonts w:hint="default"/>
        <w:lang w:val="fr-FR" w:eastAsia="fr-FR" w:bidi="fr-FR"/>
      </w:rPr>
    </w:lvl>
    <w:lvl w:ilvl="8" w:tplc="864460B6">
      <w:numFmt w:val="bullet"/>
      <w:lvlText w:val="•"/>
      <w:lvlJc w:val="left"/>
      <w:pPr>
        <w:ind w:left="1484" w:hanging="123"/>
      </w:pPr>
      <w:rPr>
        <w:rFonts w:hint="default"/>
        <w:lang w:val="fr-FR" w:eastAsia="fr-FR" w:bidi="fr-FR"/>
      </w:rPr>
    </w:lvl>
  </w:abstractNum>
  <w:abstractNum w:abstractNumId="13" w15:restartNumberingAfterBreak="0">
    <w:nsid w:val="2B470FC4"/>
    <w:multiLevelType w:val="hybridMultilevel"/>
    <w:tmpl w:val="147E8900"/>
    <w:lvl w:ilvl="0" w:tplc="6562ECDA">
      <w:numFmt w:val="bullet"/>
      <w:lvlText w:val=""/>
      <w:lvlJc w:val="left"/>
      <w:pPr>
        <w:ind w:left="306" w:hanging="329"/>
      </w:pPr>
      <w:rPr>
        <w:rFonts w:ascii="Wingdings" w:eastAsia="Wingdings" w:hAnsi="Wingdings" w:cs="Wingdings" w:hint="default"/>
        <w:w w:val="100"/>
        <w:sz w:val="18"/>
        <w:szCs w:val="18"/>
        <w:lang w:val="fr-FR" w:eastAsia="fr-FR" w:bidi="fr-FR"/>
      </w:rPr>
    </w:lvl>
    <w:lvl w:ilvl="1" w:tplc="F26A5AA8">
      <w:numFmt w:val="bullet"/>
      <w:lvlText w:val="•"/>
      <w:lvlJc w:val="left"/>
      <w:pPr>
        <w:ind w:left="463" w:hanging="329"/>
      </w:pPr>
      <w:rPr>
        <w:rFonts w:hint="default"/>
        <w:lang w:val="fr-FR" w:eastAsia="fr-FR" w:bidi="fr-FR"/>
      </w:rPr>
    </w:lvl>
    <w:lvl w:ilvl="2" w:tplc="3E76C844">
      <w:numFmt w:val="bullet"/>
      <w:lvlText w:val="•"/>
      <w:lvlJc w:val="left"/>
      <w:pPr>
        <w:ind w:left="627" w:hanging="329"/>
      </w:pPr>
      <w:rPr>
        <w:rFonts w:hint="default"/>
        <w:lang w:val="fr-FR" w:eastAsia="fr-FR" w:bidi="fr-FR"/>
      </w:rPr>
    </w:lvl>
    <w:lvl w:ilvl="3" w:tplc="5B6EF512">
      <w:numFmt w:val="bullet"/>
      <w:lvlText w:val="•"/>
      <w:lvlJc w:val="left"/>
      <w:pPr>
        <w:ind w:left="791" w:hanging="329"/>
      </w:pPr>
      <w:rPr>
        <w:rFonts w:hint="default"/>
        <w:lang w:val="fr-FR" w:eastAsia="fr-FR" w:bidi="fr-FR"/>
      </w:rPr>
    </w:lvl>
    <w:lvl w:ilvl="4" w:tplc="66BE1AEE">
      <w:numFmt w:val="bullet"/>
      <w:lvlText w:val="•"/>
      <w:lvlJc w:val="left"/>
      <w:pPr>
        <w:ind w:left="955" w:hanging="329"/>
      </w:pPr>
      <w:rPr>
        <w:rFonts w:hint="default"/>
        <w:lang w:val="fr-FR" w:eastAsia="fr-FR" w:bidi="fr-FR"/>
      </w:rPr>
    </w:lvl>
    <w:lvl w:ilvl="5" w:tplc="83A61F2A">
      <w:numFmt w:val="bullet"/>
      <w:lvlText w:val="•"/>
      <w:lvlJc w:val="left"/>
      <w:pPr>
        <w:ind w:left="1119" w:hanging="329"/>
      </w:pPr>
      <w:rPr>
        <w:rFonts w:hint="default"/>
        <w:lang w:val="fr-FR" w:eastAsia="fr-FR" w:bidi="fr-FR"/>
      </w:rPr>
    </w:lvl>
    <w:lvl w:ilvl="6" w:tplc="D78CCF66">
      <w:numFmt w:val="bullet"/>
      <w:lvlText w:val="•"/>
      <w:lvlJc w:val="left"/>
      <w:pPr>
        <w:ind w:left="1283" w:hanging="329"/>
      </w:pPr>
      <w:rPr>
        <w:rFonts w:hint="default"/>
        <w:lang w:val="fr-FR" w:eastAsia="fr-FR" w:bidi="fr-FR"/>
      </w:rPr>
    </w:lvl>
    <w:lvl w:ilvl="7" w:tplc="FDD691EC">
      <w:numFmt w:val="bullet"/>
      <w:lvlText w:val="•"/>
      <w:lvlJc w:val="left"/>
      <w:pPr>
        <w:ind w:left="1447" w:hanging="329"/>
      </w:pPr>
      <w:rPr>
        <w:rFonts w:hint="default"/>
        <w:lang w:val="fr-FR" w:eastAsia="fr-FR" w:bidi="fr-FR"/>
      </w:rPr>
    </w:lvl>
    <w:lvl w:ilvl="8" w:tplc="777C42DA">
      <w:numFmt w:val="bullet"/>
      <w:lvlText w:val="•"/>
      <w:lvlJc w:val="left"/>
      <w:pPr>
        <w:ind w:left="1611" w:hanging="329"/>
      </w:pPr>
      <w:rPr>
        <w:rFonts w:hint="default"/>
        <w:lang w:val="fr-FR" w:eastAsia="fr-FR" w:bidi="fr-FR"/>
      </w:rPr>
    </w:lvl>
  </w:abstractNum>
  <w:abstractNum w:abstractNumId="14" w15:restartNumberingAfterBreak="0">
    <w:nsid w:val="2BE93A15"/>
    <w:multiLevelType w:val="hybridMultilevel"/>
    <w:tmpl w:val="00E24C2C"/>
    <w:lvl w:ilvl="0" w:tplc="B27A5E6C">
      <w:numFmt w:val="bullet"/>
      <w:lvlText w:val="-"/>
      <w:lvlJc w:val="left"/>
      <w:pPr>
        <w:ind w:left="655" w:hanging="361"/>
      </w:pPr>
      <w:rPr>
        <w:rFonts w:ascii="Arial" w:eastAsia="Arial" w:hAnsi="Arial" w:cs="Arial" w:hint="default"/>
        <w:w w:val="99"/>
        <w:sz w:val="20"/>
        <w:szCs w:val="20"/>
        <w:lang w:val="fr-FR" w:eastAsia="fr-FR" w:bidi="fr-FR"/>
      </w:rPr>
    </w:lvl>
    <w:lvl w:ilvl="1" w:tplc="C4848356">
      <w:numFmt w:val="bullet"/>
      <w:lvlText w:val="•"/>
      <w:lvlJc w:val="left"/>
      <w:pPr>
        <w:ind w:left="1089" w:hanging="361"/>
      </w:pPr>
      <w:rPr>
        <w:rFonts w:hint="default"/>
        <w:lang w:val="fr-FR" w:eastAsia="fr-FR" w:bidi="fr-FR"/>
      </w:rPr>
    </w:lvl>
    <w:lvl w:ilvl="2" w:tplc="F18408FA">
      <w:numFmt w:val="bullet"/>
      <w:lvlText w:val="•"/>
      <w:lvlJc w:val="left"/>
      <w:pPr>
        <w:ind w:left="1518" w:hanging="361"/>
      </w:pPr>
      <w:rPr>
        <w:rFonts w:hint="default"/>
        <w:lang w:val="fr-FR" w:eastAsia="fr-FR" w:bidi="fr-FR"/>
      </w:rPr>
    </w:lvl>
    <w:lvl w:ilvl="3" w:tplc="DA22CA60">
      <w:numFmt w:val="bullet"/>
      <w:lvlText w:val="•"/>
      <w:lvlJc w:val="left"/>
      <w:pPr>
        <w:ind w:left="1947" w:hanging="361"/>
      </w:pPr>
      <w:rPr>
        <w:rFonts w:hint="default"/>
        <w:lang w:val="fr-FR" w:eastAsia="fr-FR" w:bidi="fr-FR"/>
      </w:rPr>
    </w:lvl>
    <w:lvl w:ilvl="4" w:tplc="631C87CA">
      <w:numFmt w:val="bullet"/>
      <w:lvlText w:val="•"/>
      <w:lvlJc w:val="left"/>
      <w:pPr>
        <w:ind w:left="2376" w:hanging="361"/>
      </w:pPr>
      <w:rPr>
        <w:rFonts w:hint="default"/>
        <w:lang w:val="fr-FR" w:eastAsia="fr-FR" w:bidi="fr-FR"/>
      </w:rPr>
    </w:lvl>
    <w:lvl w:ilvl="5" w:tplc="F2A2CA28">
      <w:numFmt w:val="bullet"/>
      <w:lvlText w:val="•"/>
      <w:lvlJc w:val="left"/>
      <w:pPr>
        <w:ind w:left="2806" w:hanging="361"/>
      </w:pPr>
      <w:rPr>
        <w:rFonts w:hint="default"/>
        <w:lang w:val="fr-FR" w:eastAsia="fr-FR" w:bidi="fr-FR"/>
      </w:rPr>
    </w:lvl>
    <w:lvl w:ilvl="6" w:tplc="175C9FD6">
      <w:numFmt w:val="bullet"/>
      <w:lvlText w:val="•"/>
      <w:lvlJc w:val="left"/>
      <w:pPr>
        <w:ind w:left="3235" w:hanging="361"/>
      </w:pPr>
      <w:rPr>
        <w:rFonts w:hint="default"/>
        <w:lang w:val="fr-FR" w:eastAsia="fr-FR" w:bidi="fr-FR"/>
      </w:rPr>
    </w:lvl>
    <w:lvl w:ilvl="7" w:tplc="4A6C82F4">
      <w:numFmt w:val="bullet"/>
      <w:lvlText w:val="•"/>
      <w:lvlJc w:val="left"/>
      <w:pPr>
        <w:ind w:left="3664" w:hanging="361"/>
      </w:pPr>
      <w:rPr>
        <w:rFonts w:hint="default"/>
        <w:lang w:val="fr-FR" w:eastAsia="fr-FR" w:bidi="fr-FR"/>
      </w:rPr>
    </w:lvl>
    <w:lvl w:ilvl="8" w:tplc="43A0A6E8">
      <w:numFmt w:val="bullet"/>
      <w:lvlText w:val="•"/>
      <w:lvlJc w:val="left"/>
      <w:pPr>
        <w:ind w:left="4093" w:hanging="361"/>
      </w:pPr>
      <w:rPr>
        <w:rFonts w:hint="default"/>
        <w:lang w:val="fr-FR" w:eastAsia="fr-FR" w:bidi="fr-FR"/>
      </w:rPr>
    </w:lvl>
  </w:abstractNum>
  <w:abstractNum w:abstractNumId="15" w15:restartNumberingAfterBreak="0">
    <w:nsid w:val="33092284"/>
    <w:multiLevelType w:val="hybridMultilevel"/>
    <w:tmpl w:val="CCE28578"/>
    <w:lvl w:ilvl="0" w:tplc="CC72C2DE">
      <w:numFmt w:val="bullet"/>
      <w:lvlText w:val="-"/>
      <w:lvlJc w:val="left"/>
      <w:pPr>
        <w:ind w:left="107" w:hanging="123"/>
      </w:pPr>
      <w:rPr>
        <w:rFonts w:ascii="Arial" w:eastAsia="Arial" w:hAnsi="Arial" w:cs="Arial" w:hint="default"/>
        <w:w w:val="99"/>
        <w:sz w:val="20"/>
        <w:szCs w:val="20"/>
        <w:lang w:val="fr-FR" w:eastAsia="fr-FR" w:bidi="fr-FR"/>
      </w:rPr>
    </w:lvl>
    <w:lvl w:ilvl="1" w:tplc="6AA85052">
      <w:numFmt w:val="bullet"/>
      <w:lvlText w:val="•"/>
      <w:lvlJc w:val="left"/>
      <w:pPr>
        <w:ind w:left="500" w:hanging="123"/>
      </w:pPr>
      <w:rPr>
        <w:rFonts w:hint="default"/>
        <w:lang w:val="fr-FR" w:eastAsia="fr-FR" w:bidi="fr-FR"/>
      </w:rPr>
    </w:lvl>
    <w:lvl w:ilvl="2" w:tplc="BE52DF14">
      <w:numFmt w:val="bullet"/>
      <w:lvlText w:val="•"/>
      <w:lvlJc w:val="left"/>
      <w:pPr>
        <w:ind w:left="900" w:hanging="123"/>
      </w:pPr>
      <w:rPr>
        <w:rFonts w:hint="default"/>
        <w:lang w:val="fr-FR" w:eastAsia="fr-FR" w:bidi="fr-FR"/>
      </w:rPr>
    </w:lvl>
    <w:lvl w:ilvl="3" w:tplc="7CBE1072">
      <w:numFmt w:val="bullet"/>
      <w:lvlText w:val="•"/>
      <w:lvlJc w:val="left"/>
      <w:pPr>
        <w:ind w:left="1300" w:hanging="123"/>
      </w:pPr>
      <w:rPr>
        <w:rFonts w:hint="default"/>
        <w:lang w:val="fr-FR" w:eastAsia="fr-FR" w:bidi="fr-FR"/>
      </w:rPr>
    </w:lvl>
    <w:lvl w:ilvl="4" w:tplc="3AD2FED0">
      <w:numFmt w:val="bullet"/>
      <w:lvlText w:val="•"/>
      <w:lvlJc w:val="left"/>
      <w:pPr>
        <w:ind w:left="1700" w:hanging="123"/>
      </w:pPr>
      <w:rPr>
        <w:rFonts w:hint="default"/>
        <w:lang w:val="fr-FR" w:eastAsia="fr-FR" w:bidi="fr-FR"/>
      </w:rPr>
    </w:lvl>
    <w:lvl w:ilvl="5" w:tplc="091E4442">
      <w:numFmt w:val="bullet"/>
      <w:lvlText w:val="•"/>
      <w:lvlJc w:val="left"/>
      <w:pPr>
        <w:ind w:left="2101" w:hanging="123"/>
      </w:pPr>
      <w:rPr>
        <w:rFonts w:hint="default"/>
        <w:lang w:val="fr-FR" w:eastAsia="fr-FR" w:bidi="fr-FR"/>
      </w:rPr>
    </w:lvl>
    <w:lvl w:ilvl="6" w:tplc="07C0BED8">
      <w:numFmt w:val="bullet"/>
      <w:lvlText w:val="•"/>
      <w:lvlJc w:val="left"/>
      <w:pPr>
        <w:ind w:left="2501" w:hanging="123"/>
      </w:pPr>
      <w:rPr>
        <w:rFonts w:hint="default"/>
        <w:lang w:val="fr-FR" w:eastAsia="fr-FR" w:bidi="fr-FR"/>
      </w:rPr>
    </w:lvl>
    <w:lvl w:ilvl="7" w:tplc="1B84E084">
      <w:numFmt w:val="bullet"/>
      <w:lvlText w:val="•"/>
      <w:lvlJc w:val="left"/>
      <w:pPr>
        <w:ind w:left="2901" w:hanging="123"/>
      </w:pPr>
      <w:rPr>
        <w:rFonts w:hint="default"/>
        <w:lang w:val="fr-FR" w:eastAsia="fr-FR" w:bidi="fr-FR"/>
      </w:rPr>
    </w:lvl>
    <w:lvl w:ilvl="8" w:tplc="AA90D452">
      <w:numFmt w:val="bullet"/>
      <w:lvlText w:val="•"/>
      <w:lvlJc w:val="left"/>
      <w:pPr>
        <w:ind w:left="3301" w:hanging="123"/>
      </w:pPr>
      <w:rPr>
        <w:rFonts w:hint="default"/>
        <w:lang w:val="fr-FR" w:eastAsia="fr-FR" w:bidi="fr-FR"/>
      </w:rPr>
    </w:lvl>
  </w:abstractNum>
  <w:abstractNum w:abstractNumId="16" w15:restartNumberingAfterBreak="0">
    <w:nsid w:val="347F25D3"/>
    <w:multiLevelType w:val="hybridMultilevel"/>
    <w:tmpl w:val="9E1E6766"/>
    <w:lvl w:ilvl="0" w:tplc="1E62FFD8">
      <w:numFmt w:val="bullet"/>
      <w:lvlText w:val="-"/>
      <w:lvlJc w:val="left"/>
      <w:pPr>
        <w:ind w:left="424" w:hanging="360"/>
      </w:pPr>
      <w:rPr>
        <w:rFonts w:ascii="Calibri" w:eastAsia="Calibri" w:hAnsi="Calibri" w:cs="Calibri" w:hint="default"/>
        <w:w w:val="99"/>
        <w:sz w:val="20"/>
        <w:szCs w:val="20"/>
        <w:lang w:val="fr-FR" w:eastAsia="fr-FR" w:bidi="fr-FR"/>
      </w:rPr>
    </w:lvl>
    <w:lvl w:ilvl="1" w:tplc="AD6A4B4C">
      <w:numFmt w:val="bullet"/>
      <w:lvlText w:val="•"/>
      <w:lvlJc w:val="left"/>
      <w:pPr>
        <w:ind w:left="788" w:hanging="360"/>
      </w:pPr>
      <w:rPr>
        <w:rFonts w:hint="default"/>
        <w:lang w:val="fr-FR" w:eastAsia="fr-FR" w:bidi="fr-FR"/>
      </w:rPr>
    </w:lvl>
    <w:lvl w:ilvl="2" w:tplc="16A89DF8">
      <w:numFmt w:val="bullet"/>
      <w:lvlText w:val="•"/>
      <w:lvlJc w:val="left"/>
      <w:pPr>
        <w:ind w:left="1156" w:hanging="360"/>
      </w:pPr>
      <w:rPr>
        <w:rFonts w:hint="default"/>
        <w:lang w:val="fr-FR" w:eastAsia="fr-FR" w:bidi="fr-FR"/>
      </w:rPr>
    </w:lvl>
    <w:lvl w:ilvl="3" w:tplc="D89C8438">
      <w:numFmt w:val="bullet"/>
      <w:lvlText w:val="•"/>
      <w:lvlJc w:val="left"/>
      <w:pPr>
        <w:ind w:left="1524" w:hanging="360"/>
      </w:pPr>
      <w:rPr>
        <w:rFonts w:hint="default"/>
        <w:lang w:val="fr-FR" w:eastAsia="fr-FR" w:bidi="fr-FR"/>
      </w:rPr>
    </w:lvl>
    <w:lvl w:ilvl="4" w:tplc="D5862890">
      <w:numFmt w:val="bullet"/>
      <w:lvlText w:val="•"/>
      <w:lvlJc w:val="left"/>
      <w:pPr>
        <w:ind w:left="1892" w:hanging="360"/>
      </w:pPr>
      <w:rPr>
        <w:rFonts w:hint="default"/>
        <w:lang w:val="fr-FR" w:eastAsia="fr-FR" w:bidi="fr-FR"/>
      </w:rPr>
    </w:lvl>
    <w:lvl w:ilvl="5" w:tplc="88247108">
      <w:numFmt w:val="bullet"/>
      <w:lvlText w:val="•"/>
      <w:lvlJc w:val="left"/>
      <w:pPr>
        <w:ind w:left="2261" w:hanging="360"/>
      </w:pPr>
      <w:rPr>
        <w:rFonts w:hint="default"/>
        <w:lang w:val="fr-FR" w:eastAsia="fr-FR" w:bidi="fr-FR"/>
      </w:rPr>
    </w:lvl>
    <w:lvl w:ilvl="6" w:tplc="D3BC88AE">
      <w:numFmt w:val="bullet"/>
      <w:lvlText w:val="•"/>
      <w:lvlJc w:val="left"/>
      <w:pPr>
        <w:ind w:left="2629" w:hanging="360"/>
      </w:pPr>
      <w:rPr>
        <w:rFonts w:hint="default"/>
        <w:lang w:val="fr-FR" w:eastAsia="fr-FR" w:bidi="fr-FR"/>
      </w:rPr>
    </w:lvl>
    <w:lvl w:ilvl="7" w:tplc="2324663E">
      <w:numFmt w:val="bullet"/>
      <w:lvlText w:val="•"/>
      <w:lvlJc w:val="left"/>
      <w:pPr>
        <w:ind w:left="2997" w:hanging="360"/>
      </w:pPr>
      <w:rPr>
        <w:rFonts w:hint="default"/>
        <w:lang w:val="fr-FR" w:eastAsia="fr-FR" w:bidi="fr-FR"/>
      </w:rPr>
    </w:lvl>
    <w:lvl w:ilvl="8" w:tplc="C13C9D1A">
      <w:numFmt w:val="bullet"/>
      <w:lvlText w:val="•"/>
      <w:lvlJc w:val="left"/>
      <w:pPr>
        <w:ind w:left="3365" w:hanging="360"/>
      </w:pPr>
      <w:rPr>
        <w:rFonts w:hint="default"/>
        <w:lang w:val="fr-FR" w:eastAsia="fr-FR" w:bidi="fr-FR"/>
      </w:rPr>
    </w:lvl>
  </w:abstractNum>
  <w:abstractNum w:abstractNumId="17" w15:restartNumberingAfterBreak="0">
    <w:nsid w:val="34D476E1"/>
    <w:multiLevelType w:val="hybridMultilevel"/>
    <w:tmpl w:val="F506B0DE"/>
    <w:lvl w:ilvl="0" w:tplc="BDDE6DD8">
      <w:numFmt w:val="bullet"/>
      <w:lvlText w:val="-"/>
      <w:lvlJc w:val="left"/>
      <w:pPr>
        <w:ind w:left="108" w:hanging="123"/>
      </w:pPr>
      <w:rPr>
        <w:rFonts w:ascii="Arial" w:eastAsia="Arial" w:hAnsi="Arial" w:cs="Arial" w:hint="default"/>
        <w:w w:val="99"/>
        <w:sz w:val="20"/>
        <w:szCs w:val="20"/>
        <w:lang w:val="fr-FR" w:eastAsia="fr-FR" w:bidi="fr-FR"/>
      </w:rPr>
    </w:lvl>
    <w:lvl w:ilvl="1" w:tplc="5A361DF2">
      <w:numFmt w:val="bullet"/>
      <w:lvlText w:val="•"/>
      <w:lvlJc w:val="left"/>
      <w:pPr>
        <w:ind w:left="294" w:hanging="123"/>
      </w:pPr>
      <w:rPr>
        <w:rFonts w:hint="default"/>
        <w:lang w:val="fr-FR" w:eastAsia="fr-FR" w:bidi="fr-FR"/>
      </w:rPr>
    </w:lvl>
    <w:lvl w:ilvl="2" w:tplc="43E2C3A0">
      <w:numFmt w:val="bullet"/>
      <w:lvlText w:val="•"/>
      <w:lvlJc w:val="left"/>
      <w:pPr>
        <w:ind w:left="489" w:hanging="123"/>
      </w:pPr>
      <w:rPr>
        <w:rFonts w:hint="default"/>
        <w:lang w:val="fr-FR" w:eastAsia="fr-FR" w:bidi="fr-FR"/>
      </w:rPr>
    </w:lvl>
    <w:lvl w:ilvl="3" w:tplc="88747486">
      <w:numFmt w:val="bullet"/>
      <w:lvlText w:val="•"/>
      <w:lvlJc w:val="left"/>
      <w:pPr>
        <w:ind w:left="684" w:hanging="123"/>
      </w:pPr>
      <w:rPr>
        <w:rFonts w:hint="default"/>
        <w:lang w:val="fr-FR" w:eastAsia="fr-FR" w:bidi="fr-FR"/>
      </w:rPr>
    </w:lvl>
    <w:lvl w:ilvl="4" w:tplc="BFFA7EEC">
      <w:numFmt w:val="bullet"/>
      <w:lvlText w:val="•"/>
      <w:lvlJc w:val="left"/>
      <w:pPr>
        <w:ind w:left="879" w:hanging="123"/>
      </w:pPr>
      <w:rPr>
        <w:rFonts w:hint="default"/>
        <w:lang w:val="fr-FR" w:eastAsia="fr-FR" w:bidi="fr-FR"/>
      </w:rPr>
    </w:lvl>
    <w:lvl w:ilvl="5" w:tplc="C1208FB6">
      <w:numFmt w:val="bullet"/>
      <w:lvlText w:val="•"/>
      <w:lvlJc w:val="left"/>
      <w:pPr>
        <w:ind w:left="1074" w:hanging="123"/>
      </w:pPr>
      <w:rPr>
        <w:rFonts w:hint="default"/>
        <w:lang w:val="fr-FR" w:eastAsia="fr-FR" w:bidi="fr-FR"/>
      </w:rPr>
    </w:lvl>
    <w:lvl w:ilvl="6" w:tplc="B71A0BA8">
      <w:numFmt w:val="bullet"/>
      <w:lvlText w:val="•"/>
      <w:lvlJc w:val="left"/>
      <w:pPr>
        <w:ind w:left="1269" w:hanging="123"/>
      </w:pPr>
      <w:rPr>
        <w:rFonts w:hint="default"/>
        <w:lang w:val="fr-FR" w:eastAsia="fr-FR" w:bidi="fr-FR"/>
      </w:rPr>
    </w:lvl>
    <w:lvl w:ilvl="7" w:tplc="697428E6">
      <w:numFmt w:val="bullet"/>
      <w:lvlText w:val="•"/>
      <w:lvlJc w:val="left"/>
      <w:pPr>
        <w:ind w:left="1464" w:hanging="123"/>
      </w:pPr>
      <w:rPr>
        <w:rFonts w:hint="default"/>
        <w:lang w:val="fr-FR" w:eastAsia="fr-FR" w:bidi="fr-FR"/>
      </w:rPr>
    </w:lvl>
    <w:lvl w:ilvl="8" w:tplc="6A163194">
      <w:numFmt w:val="bullet"/>
      <w:lvlText w:val="•"/>
      <w:lvlJc w:val="left"/>
      <w:pPr>
        <w:ind w:left="1659" w:hanging="123"/>
      </w:pPr>
      <w:rPr>
        <w:rFonts w:hint="default"/>
        <w:lang w:val="fr-FR" w:eastAsia="fr-FR" w:bidi="fr-FR"/>
      </w:rPr>
    </w:lvl>
  </w:abstractNum>
  <w:abstractNum w:abstractNumId="18" w15:restartNumberingAfterBreak="0">
    <w:nsid w:val="361E6094"/>
    <w:multiLevelType w:val="hybridMultilevel"/>
    <w:tmpl w:val="E82A3A52"/>
    <w:lvl w:ilvl="0" w:tplc="03B47074">
      <w:start w:val="1"/>
      <w:numFmt w:val="decimal"/>
      <w:lvlText w:val="(%1)"/>
      <w:lvlJc w:val="left"/>
      <w:pPr>
        <w:ind w:left="458" w:hanging="269"/>
      </w:pPr>
      <w:rPr>
        <w:rFonts w:ascii="Arial" w:eastAsia="Arial" w:hAnsi="Arial" w:cs="Arial" w:hint="default"/>
        <w:b/>
        <w:bCs/>
        <w:spacing w:val="-1"/>
        <w:w w:val="100"/>
        <w:sz w:val="16"/>
        <w:szCs w:val="16"/>
        <w:lang w:val="fr-FR" w:eastAsia="fr-FR" w:bidi="fr-FR"/>
      </w:rPr>
    </w:lvl>
    <w:lvl w:ilvl="1" w:tplc="8878C780">
      <w:numFmt w:val="bullet"/>
      <w:lvlText w:val="•"/>
      <w:lvlJc w:val="left"/>
      <w:pPr>
        <w:ind w:left="580" w:hanging="269"/>
      </w:pPr>
      <w:rPr>
        <w:rFonts w:hint="default"/>
        <w:lang w:val="fr-FR" w:eastAsia="fr-FR" w:bidi="fr-FR"/>
      </w:rPr>
    </w:lvl>
    <w:lvl w:ilvl="2" w:tplc="2D66F6A4">
      <w:numFmt w:val="bullet"/>
      <w:lvlText w:val="•"/>
      <w:lvlJc w:val="left"/>
      <w:pPr>
        <w:ind w:left="1627" w:hanging="269"/>
      </w:pPr>
      <w:rPr>
        <w:rFonts w:hint="default"/>
        <w:lang w:val="fr-FR" w:eastAsia="fr-FR" w:bidi="fr-FR"/>
      </w:rPr>
    </w:lvl>
    <w:lvl w:ilvl="3" w:tplc="83C6A5B4">
      <w:numFmt w:val="bullet"/>
      <w:lvlText w:val="•"/>
      <w:lvlJc w:val="left"/>
      <w:pPr>
        <w:ind w:left="2674" w:hanging="269"/>
      </w:pPr>
      <w:rPr>
        <w:rFonts w:hint="default"/>
        <w:lang w:val="fr-FR" w:eastAsia="fr-FR" w:bidi="fr-FR"/>
      </w:rPr>
    </w:lvl>
    <w:lvl w:ilvl="4" w:tplc="99585386">
      <w:numFmt w:val="bullet"/>
      <w:lvlText w:val="•"/>
      <w:lvlJc w:val="left"/>
      <w:pPr>
        <w:ind w:left="3722" w:hanging="269"/>
      </w:pPr>
      <w:rPr>
        <w:rFonts w:hint="default"/>
        <w:lang w:val="fr-FR" w:eastAsia="fr-FR" w:bidi="fr-FR"/>
      </w:rPr>
    </w:lvl>
    <w:lvl w:ilvl="5" w:tplc="8AD449A4">
      <w:numFmt w:val="bullet"/>
      <w:lvlText w:val="•"/>
      <w:lvlJc w:val="left"/>
      <w:pPr>
        <w:ind w:left="4769" w:hanging="269"/>
      </w:pPr>
      <w:rPr>
        <w:rFonts w:hint="default"/>
        <w:lang w:val="fr-FR" w:eastAsia="fr-FR" w:bidi="fr-FR"/>
      </w:rPr>
    </w:lvl>
    <w:lvl w:ilvl="6" w:tplc="9730B83E">
      <w:numFmt w:val="bullet"/>
      <w:lvlText w:val="•"/>
      <w:lvlJc w:val="left"/>
      <w:pPr>
        <w:ind w:left="5816" w:hanging="269"/>
      </w:pPr>
      <w:rPr>
        <w:rFonts w:hint="default"/>
        <w:lang w:val="fr-FR" w:eastAsia="fr-FR" w:bidi="fr-FR"/>
      </w:rPr>
    </w:lvl>
    <w:lvl w:ilvl="7" w:tplc="D57815CC">
      <w:numFmt w:val="bullet"/>
      <w:lvlText w:val="•"/>
      <w:lvlJc w:val="left"/>
      <w:pPr>
        <w:ind w:left="6864" w:hanging="269"/>
      </w:pPr>
      <w:rPr>
        <w:rFonts w:hint="default"/>
        <w:lang w:val="fr-FR" w:eastAsia="fr-FR" w:bidi="fr-FR"/>
      </w:rPr>
    </w:lvl>
    <w:lvl w:ilvl="8" w:tplc="99CEFDBA">
      <w:numFmt w:val="bullet"/>
      <w:lvlText w:val="•"/>
      <w:lvlJc w:val="left"/>
      <w:pPr>
        <w:ind w:left="7911" w:hanging="269"/>
      </w:pPr>
      <w:rPr>
        <w:rFonts w:hint="default"/>
        <w:lang w:val="fr-FR" w:eastAsia="fr-FR" w:bidi="fr-FR"/>
      </w:rPr>
    </w:lvl>
  </w:abstractNum>
  <w:abstractNum w:abstractNumId="19" w15:restartNumberingAfterBreak="0">
    <w:nsid w:val="3C4C7F93"/>
    <w:multiLevelType w:val="hybridMultilevel"/>
    <w:tmpl w:val="E0C2067A"/>
    <w:lvl w:ilvl="0" w:tplc="D5B64C30">
      <w:numFmt w:val="bullet"/>
      <w:lvlText w:val="-"/>
      <w:lvlJc w:val="left"/>
      <w:pPr>
        <w:ind w:left="571" w:hanging="360"/>
      </w:pPr>
      <w:rPr>
        <w:rFonts w:ascii="Calibri" w:eastAsia="Calibri" w:hAnsi="Calibri" w:cs="Calibri" w:hint="default"/>
        <w:w w:val="99"/>
        <w:sz w:val="20"/>
        <w:szCs w:val="20"/>
        <w:lang w:val="fr-FR" w:eastAsia="fr-FR" w:bidi="fr-FR"/>
      </w:rPr>
    </w:lvl>
    <w:lvl w:ilvl="1" w:tplc="61FEDCCC">
      <w:numFmt w:val="bullet"/>
      <w:lvlText w:val="•"/>
      <w:lvlJc w:val="left"/>
      <w:pPr>
        <w:ind w:left="939" w:hanging="360"/>
      </w:pPr>
      <w:rPr>
        <w:rFonts w:hint="default"/>
        <w:lang w:val="fr-FR" w:eastAsia="fr-FR" w:bidi="fr-FR"/>
      </w:rPr>
    </w:lvl>
    <w:lvl w:ilvl="2" w:tplc="2C7C16EC">
      <w:numFmt w:val="bullet"/>
      <w:lvlText w:val="•"/>
      <w:lvlJc w:val="left"/>
      <w:pPr>
        <w:ind w:left="1298" w:hanging="360"/>
      </w:pPr>
      <w:rPr>
        <w:rFonts w:hint="default"/>
        <w:lang w:val="fr-FR" w:eastAsia="fr-FR" w:bidi="fr-FR"/>
      </w:rPr>
    </w:lvl>
    <w:lvl w:ilvl="3" w:tplc="9B18589C">
      <w:numFmt w:val="bullet"/>
      <w:lvlText w:val="•"/>
      <w:lvlJc w:val="left"/>
      <w:pPr>
        <w:ind w:left="1658" w:hanging="360"/>
      </w:pPr>
      <w:rPr>
        <w:rFonts w:hint="default"/>
        <w:lang w:val="fr-FR" w:eastAsia="fr-FR" w:bidi="fr-FR"/>
      </w:rPr>
    </w:lvl>
    <w:lvl w:ilvl="4" w:tplc="E3FCFD1E">
      <w:numFmt w:val="bullet"/>
      <w:lvlText w:val="•"/>
      <w:lvlJc w:val="left"/>
      <w:pPr>
        <w:ind w:left="2017" w:hanging="360"/>
      </w:pPr>
      <w:rPr>
        <w:rFonts w:hint="default"/>
        <w:lang w:val="fr-FR" w:eastAsia="fr-FR" w:bidi="fr-FR"/>
      </w:rPr>
    </w:lvl>
    <w:lvl w:ilvl="5" w:tplc="2F86A62C">
      <w:numFmt w:val="bullet"/>
      <w:lvlText w:val="•"/>
      <w:lvlJc w:val="left"/>
      <w:pPr>
        <w:ind w:left="2377" w:hanging="360"/>
      </w:pPr>
      <w:rPr>
        <w:rFonts w:hint="default"/>
        <w:lang w:val="fr-FR" w:eastAsia="fr-FR" w:bidi="fr-FR"/>
      </w:rPr>
    </w:lvl>
    <w:lvl w:ilvl="6" w:tplc="852C7952">
      <w:numFmt w:val="bullet"/>
      <w:lvlText w:val="•"/>
      <w:lvlJc w:val="left"/>
      <w:pPr>
        <w:ind w:left="2736" w:hanging="360"/>
      </w:pPr>
      <w:rPr>
        <w:rFonts w:hint="default"/>
        <w:lang w:val="fr-FR" w:eastAsia="fr-FR" w:bidi="fr-FR"/>
      </w:rPr>
    </w:lvl>
    <w:lvl w:ilvl="7" w:tplc="B5B46FC0">
      <w:numFmt w:val="bullet"/>
      <w:lvlText w:val="•"/>
      <w:lvlJc w:val="left"/>
      <w:pPr>
        <w:ind w:left="3095" w:hanging="360"/>
      </w:pPr>
      <w:rPr>
        <w:rFonts w:hint="default"/>
        <w:lang w:val="fr-FR" w:eastAsia="fr-FR" w:bidi="fr-FR"/>
      </w:rPr>
    </w:lvl>
    <w:lvl w:ilvl="8" w:tplc="B01E0012">
      <w:numFmt w:val="bullet"/>
      <w:lvlText w:val="•"/>
      <w:lvlJc w:val="left"/>
      <w:pPr>
        <w:ind w:left="3455" w:hanging="360"/>
      </w:pPr>
      <w:rPr>
        <w:rFonts w:hint="default"/>
        <w:lang w:val="fr-FR" w:eastAsia="fr-FR" w:bidi="fr-FR"/>
      </w:rPr>
    </w:lvl>
  </w:abstractNum>
  <w:abstractNum w:abstractNumId="20" w15:restartNumberingAfterBreak="0">
    <w:nsid w:val="3CD33940"/>
    <w:multiLevelType w:val="hybridMultilevel"/>
    <w:tmpl w:val="F85EF900"/>
    <w:lvl w:ilvl="0" w:tplc="08BED4F0">
      <w:start w:val="1"/>
      <w:numFmt w:val="decimal"/>
      <w:lvlText w:val="(%1)"/>
      <w:lvlJc w:val="left"/>
      <w:pPr>
        <w:ind w:left="458" w:hanging="238"/>
      </w:pPr>
      <w:rPr>
        <w:rFonts w:ascii="Arial" w:eastAsia="Arial" w:hAnsi="Arial" w:cs="Arial" w:hint="default"/>
        <w:b/>
        <w:bCs/>
        <w:spacing w:val="-1"/>
        <w:w w:val="100"/>
        <w:sz w:val="16"/>
        <w:szCs w:val="16"/>
        <w:lang w:val="fr-FR" w:eastAsia="fr-FR" w:bidi="fr-FR"/>
      </w:rPr>
    </w:lvl>
    <w:lvl w:ilvl="1" w:tplc="8CCA8F72">
      <w:numFmt w:val="bullet"/>
      <w:lvlText w:val="-"/>
      <w:lvlJc w:val="left"/>
      <w:pPr>
        <w:ind w:left="458" w:hanging="94"/>
      </w:pPr>
      <w:rPr>
        <w:rFonts w:ascii="Arial" w:eastAsia="Arial" w:hAnsi="Arial" w:cs="Arial" w:hint="default"/>
        <w:b/>
        <w:bCs/>
        <w:w w:val="100"/>
        <w:sz w:val="16"/>
        <w:szCs w:val="16"/>
        <w:lang w:val="fr-FR" w:eastAsia="fr-FR" w:bidi="fr-FR"/>
      </w:rPr>
    </w:lvl>
    <w:lvl w:ilvl="2" w:tplc="A7C0EF0A">
      <w:numFmt w:val="bullet"/>
      <w:lvlText w:val="•"/>
      <w:lvlJc w:val="left"/>
      <w:pPr>
        <w:ind w:left="2369" w:hanging="94"/>
      </w:pPr>
      <w:rPr>
        <w:rFonts w:hint="default"/>
        <w:lang w:val="fr-FR" w:eastAsia="fr-FR" w:bidi="fr-FR"/>
      </w:rPr>
    </w:lvl>
    <w:lvl w:ilvl="3" w:tplc="F880FB52">
      <w:numFmt w:val="bullet"/>
      <w:lvlText w:val="•"/>
      <w:lvlJc w:val="left"/>
      <w:pPr>
        <w:ind w:left="3323" w:hanging="94"/>
      </w:pPr>
      <w:rPr>
        <w:rFonts w:hint="default"/>
        <w:lang w:val="fr-FR" w:eastAsia="fr-FR" w:bidi="fr-FR"/>
      </w:rPr>
    </w:lvl>
    <w:lvl w:ilvl="4" w:tplc="FF4CBC14">
      <w:numFmt w:val="bullet"/>
      <w:lvlText w:val="•"/>
      <w:lvlJc w:val="left"/>
      <w:pPr>
        <w:ind w:left="4278" w:hanging="94"/>
      </w:pPr>
      <w:rPr>
        <w:rFonts w:hint="default"/>
        <w:lang w:val="fr-FR" w:eastAsia="fr-FR" w:bidi="fr-FR"/>
      </w:rPr>
    </w:lvl>
    <w:lvl w:ilvl="5" w:tplc="BF0EF160">
      <w:numFmt w:val="bullet"/>
      <w:lvlText w:val="•"/>
      <w:lvlJc w:val="left"/>
      <w:pPr>
        <w:ind w:left="5233" w:hanging="94"/>
      </w:pPr>
      <w:rPr>
        <w:rFonts w:hint="default"/>
        <w:lang w:val="fr-FR" w:eastAsia="fr-FR" w:bidi="fr-FR"/>
      </w:rPr>
    </w:lvl>
    <w:lvl w:ilvl="6" w:tplc="AADEA804">
      <w:numFmt w:val="bullet"/>
      <w:lvlText w:val="•"/>
      <w:lvlJc w:val="left"/>
      <w:pPr>
        <w:ind w:left="6187" w:hanging="94"/>
      </w:pPr>
      <w:rPr>
        <w:rFonts w:hint="default"/>
        <w:lang w:val="fr-FR" w:eastAsia="fr-FR" w:bidi="fr-FR"/>
      </w:rPr>
    </w:lvl>
    <w:lvl w:ilvl="7" w:tplc="129C503C">
      <w:numFmt w:val="bullet"/>
      <w:lvlText w:val="•"/>
      <w:lvlJc w:val="left"/>
      <w:pPr>
        <w:ind w:left="7142" w:hanging="94"/>
      </w:pPr>
      <w:rPr>
        <w:rFonts w:hint="default"/>
        <w:lang w:val="fr-FR" w:eastAsia="fr-FR" w:bidi="fr-FR"/>
      </w:rPr>
    </w:lvl>
    <w:lvl w:ilvl="8" w:tplc="739480B0">
      <w:numFmt w:val="bullet"/>
      <w:lvlText w:val="•"/>
      <w:lvlJc w:val="left"/>
      <w:pPr>
        <w:ind w:left="8097" w:hanging="94"/>
      </w:pPr>
      <w:rPr>
        <w:rFonts w:hint="default"/>
        <w:lang w:val="fr-FR" w:eastAsia="fr-FR" w:bidi="fr-FR"/>
      </w:rPr>
    </w:lvl>
  </w:abstractNum>
  <w:abstractNum w:abstractNumId="21" w15:restartNumberingAfterBreak="0">
    <w:nsid w:val="3DEE0A39"/>
    <w:multiLevelType w:val="hybridMultilevel"/>
    <w:tmpl w:val="C704730C"/>
    <w:lvl w:ilvl="0" w:tplc="050620FC">
      <w:numFmt w:val="bullet"/>
      <w:lvlText w:val="-"/>
      <w:lvlJc w:val="left"/>
      <w:pPr>
        <w:ind w:left="278" w:hanging="171"/>
      </w:pPr>
      <w:rPr>
        <w:rFonts w:ascii="Calibri" w:eastAsia="Calibri" w:hAnsi="Calibri" w:cs="Calibri" w:hint="default"/>
        <w:w w:val="99"/>
        <w:sz w:val="20"/>
        <w:szCs w:val="20"/>
        <w:lang w:val="fr-FR" w:eastAsia="fr-FR" w:bidi="fr-FR"/>
      </w:rPr>
    </w:lvl>
    <w:lvl w:ilvl="1" w:tplc="D9D085DC">
      <w:numFmt w:val="bullet"/>
      <w:lvlText w:val="•"/>
      <w:lvlJc w:val="left"/>
      <w:pPr>
        <w:ind w:left="662" w:hanging="171"/>
      </w:pPr>
      <w:rPr>
        <w:rFonts w:hint="default"/>
        <w:lang w:val="fr-FR" w:eastAsia="fr-FR" w:bidi="fr-FR"/>
      </w:rPr>
    </w:lvl>
    <w:lvl w:ilvl="2" w:tplc="EDFED85A">
      <w:numFmt w:val="bullet"/>
      <w:lvlText w:val="•"/>
      <w:lvlJc w:val="left"/>
      <w:pPr>
        <w:ind w:left="1044" w:hanging="171"/>
      </w:pPr>
      <w:rPr>
        <w:rFonts w:hint="default"/>
        <w:lang w:val="fr-FR" w:eastAsia="fr-FR" w:bidi="fr-FR"/>
      </w:rPr>
    </w:lvl>
    <w:lvl w:ilvl="3" w:tplc="6C4E5A3C">
      <w:numFmt w:val="bullet"/>
      <w:lvlText w:val="•"/>
      <w:lvlJc w:val="left"/>
      <w:pPr>
        <w:ind w:left="1426" w:hanging="171"/>
      </w:pPr>
      <w:rPr>
        <w:rFonts w:hint="default"/>
        <w:lang w:val="fr-FR" w:eastAsia="fr-FR" w:bidi="fr-FR"/>
      </w:rPr>
    </w:lvl>
    <w:lvl w:ilvl="4" w:tplc="039AA504">
      <w:numFmt w:val="bullet"/>
      <w:lvlText w:val="•"/>
      <w:lvlJc w:val="left"/>
      <w:pPr>
        <w:ind w:left="1808" w:hanging="171"/>
      </w:pPr>
      <w:rPr>
        <w:rFonts w:hint="default"/>
        <w:lang w:val="fr-FR" w:eastAsia="fr-FR" w:bidi="fr-FR"/>
      </w:rPr>
    </w:lvl>
    <w:lvl w:ilvl="5" w:tplc="31AE48DA">
      <w:numFmt w:val="bullet"/>
      <w:lvlText w:val="•"/>
      <w:lvlJc w:val="left"/>
      <w:pPr>
        <w:ind w:left="2191" w:hanging="171"/>
      </w:pPr>
      <w:rPr>
        <w:rFonts w:hint="default"/>
        <w:lang w:val="fr-FR" w:eastAsia="fr-FR" w:bidi="fr-FR"/>
      </w:rPr>
    </w:lvl>
    <w:lvl w:ilvl="6" w:tplc="31DACA0C">
      <w:numFmt w:val="bullet"/>
      <w:lvlText w:val="•"/>
      <w:lvlJc w:val="left"/>
      <w:pPr>
        <w:ind w:left="2573" w:hanging="171"/>
      </w:pPr>
      <w:rPr>
        <w:rFonts w:hint="default"/>
        <w:lang w:val="fr-FR" w:eastAsia="fr-FR" w:bidi="fr-FR"/>
      </w:rPr>
    </w:lvl>
    <w:lvl w:ilvl="7" w:tplc="DEF605F0">
      <w:numFmt w:val="bullet"/>
      <w:lvlText w:val="•"/>
      <w:lvlJc w:val="left"/>
      <w:pPr>
        <w:ind w:left="2955" w:hanging="171"/>
      </w:pPr>
      <w:rPr>
        <w:rFonts w:hint="default"/>
        <w:lang w:val="fr-FR" w:eastAsia="fr-FR" w:bidi="fr-FR"/>
      </w:rPr>
    </w:lvl>
    <w:lvl w:ilvl="8" w:tplc="143CADCA">
      <w:numFmt w:val="bullet"/>
      <w:lvlText w:val="•"/>
      <w:lvlJc w:val="left"/>
      <w:pPr>
        <w:ind w:left="3337" w:hanging="171"/>
      </w:pPr>
      <w:rPr>
        <w:rFonts w:hint="default"/>
        <w:lang w:val="fr-FR" w:eastAsia="fr-FR" w:bidi="fr-FR"/>
      </w:rPr>
    </w:lvl>
  </w:abstractNum>
  <w:abstractNum w:abstractNumId="22" w15:restartNumberingAfterBreak="0">
    <w:nsid w:val="44FC44F7"/>
    <w:multiLevelType w:val="hybridMultilevel"/>
    <w:tmpl w:val="F5960460"/>
    <w:lvl w:ilvl="0" w:tplc="209678EA">
      <w:numFmt w:val="bullet"/>
      <w:lvlText w:val="-"/>
      <w:lvlJc w:val="left"/>
      <w:pPr>
        <w:ind w:left="138" w:hanging="123"/>
      </w:pPr>
      <w:rPr>
        <w:rFonts w:ascii="Arial" w:eastAsia="Arial" w:hAnsi="Arial" w:cs="Arial" w:hint="default"/>
        <w:w w:val="99"/>
        <w:sz w:val="20"/>
        <w:szCs w:val="20"/>
        <w:lang w:val="fr-FR" w:eastAsia="fr-FR" w:bidi="fr-FR"/>
      </w:rPr>
    </w:lvl>
    <w:lvl w:ilvl="1" w:tplc="2892B72C">
      <w:numFmt w:val="bullet"/>
      <w:lvlText w:val="•"/>
      <w:lvlJc w:val="left"/>
      <w:pPr>
        <w:ind w:left="620" w:hanging="123"/>
      </w:pPr>
      <w:rPr>
        <w:rFonts w:hint="default"/>
        <w:lang w:val="fr-FR" w:eastAsia="fr-FR" w:bidi="fr-FR"/>
      </w:rPr>
    </w:lvl>
    <w:lvl w:ilvl="2" w:tplc="B5807344">
      <w:numFmt w:val="bullet"/>
      <w:lvlText w:val="•"/>
      <w:lvlJc w:val="left"/>
      <w:pPr>
        <w:ind w:left="1101" w:hanging="123"/>
      </w:pPr>
      <w:rPr>
        <w:rFonts w:hint="default"/>
        <w:lang w:val="fr-FR" w:eastAsia="fr-FR" w:bidi="fr-FR"/>
      </w:rPr>
    </w:lvl>
    <w:lvl w:ilvl="3" w:tplc="6F4C27CA">
      <w:numFmt w:val="bullet"/>
      <w:lvlText w:val="•"/>
      <w:lvlJc w:val="left"/>
      <w:pPr>
        <w:ind w:left="1582" w:hanging="123"/>
      </w:pPr>
      <w:rPr>
        <w:rFonts w:hint="default"/>
        <w:lang w:val="fr-FR" w:eastAsia="fr-FR" w:bidi="fr-FR"/>
      </w:rPr>
    </w:lvl>
    <w:lvl w:ilvl="4" w:tplc="D7961ABC">
      <w:numFmt w:val="bullet"/>
      <w:lvlText w:val="•"/>
      <w:lvlJc w:val="left"/>
      <w:pPr>
        <w:ind w:left="2063" w:hanging="123"/>
      </w:pPr>
      <w:rPr>
        <w:rFonts w:hint="default"/>
        <w:lang w:val="fr-FR" w:eastAsia="fr-FR" w:bidi="fr-FR"/>
      </w:rPr>
    </w:lvl>
    <w:lvl w:ilvl="5" w:tplc="27042E1C">
      <w:numFmt w:val="bullet"/>
      <w:lvlText w:val="•"/>
      <w:lvlJc w:val="left"/>
      <w:pPr>
        <w:ind w:left="2544" w:hanging="123"/>
      </w:pPr>
      <w:rPr>
        <w:rFonts w:hint="default"/>
        <w:lang w:val="fr-FR" w:eastAsia="fr-FR" w:bidi="fr-FR"/>
      </w:rPr>
    </w:lvl>
    <w:lvl w:ilvl="6" w:tplc="5BD8DDD8">
      <w:numFmt w:val="bullet"/>
      <w:lvlText w:val="•"/>
      <w:lvlJc w:val="left"/>
      <w:pPr>
        <w:ind w:left="3025" w:hanging="123"/>
      </w:pPr>
      <w:rPr>
        <w:rFonts w:hint="default"/>
        <w:lang w:val="fr-FR" w:eastAsia="fr-FR" w:bidi="fr-FR"/>
      </w:rPr>
    </w:lvl>
    <w:lvl w:ilvl="7" w:tplc="3C26D372">
      <w:numFmt w:val="bullet"/>
      <w:lvlText w:val="•"/>
      <w:lvlJc w:val="left"/>
      <w:pPr>
        <w:ind w:left="3506" w:hanging="123"/>
      </w:pPr>
      <w:rPr>
        <w:rFonts w:hint="default"/>
        <w:lang w:val="fr-FR" w:eastAsia="fr-FR" w:bidi="fr-FR"/>
      </w:rPr>
    </w:lvl>
    <w:lvl w:ilvl="8" w:tplc="52BE945C">
      <w:numFmt w:val="bullet"/>
      <w:lvlText w:val="•"/>
      <w:lvlJc w:val="left"/>
      <w:pPr>
        <w:ind w:left="3987" w:hanging="123"/>
      </w:pPr>
      <w:rPr>
        <w:rFonts w:hint="default"/>
        <w:lang w:val="fr-FR" w:eastAsia="fr-FR" w:bidi="fr-FR"/>
      </w:rPr>
    </w:lvl>
  </w:abstractNum>
  <w:abstractNum w:abstractNumId="23" w15:restartNumberingAfterBreak="0">
    <w:nsid w:val="46242393"/>
    <w:multiLevelType w:val="hybridMultilevel"/>
    <w:tmpl w:val="141AA5E6"/>
    <w:lvl w:ilvl="0" w:tplc="4B80E7F4">
      <w:start w:val="1"/>
      <w:numFmt w:val="decimal"/>
      <w:lvlText w:val="(%1)"/>
      <w:lvlJc w:val="left"/>
      <w:pPr>
        <w:ind w:left="549" w:hanging="360"/>
      </w:pPr>
      <w:rPr>
        <w:rFonts w:hint="default"/>
      </w:rPr>
    </w:lvl>
    <w:lvl w:ilvl="1" w:tplc="040C0019" w:tentative="1">
      <w:start w:val="1"/>
      <w:numFmt w:val="lowerLetter"/>
      <w:lvlText w:val="%2."/>
      <w:lvlJc w:val="left"/>
      <w:pPr>
        <w:ind w:left="1269" w:hanging="360"/>
      </w:pPr>
    </w:lvl>
    <w:lvl w:ilvl="2" w:tplc="040C001B" w:tentative="1">
      <w:start w:val="1"/>
      <w:numFmt w:val="lowerRoman"/>
      <w:lvlText w:val="%3."/>
      <w:lvlJc w:val="right"/>
      <w:pPr>
        <w:ind w:left="1989" w:hanging="180"/>
      </w:pPr>
    </w:lvl>
    <w:lvl w:ilvl="3" w:tplc="040C000F" w:tentative="1">
      <w:start w:val="1"/>
      <w:numFmt w:val="decimal"/>
      <w:lvlText w:val="%4."/>
      <w:lvlJc w:val="left"/>
      <w:pPr>
        <w:ind w:left="2709" w:hanging="360"/>
      </w:pPr>
    </w:lvl>
    <w:lvl w:ilvl="4" w:tplc="040C0019" w:tentative="1">
      <w:start w:val="1"/>
      <w:numFmt w:val="lowerLetter"/>
      <w:lvlText w:val="%5."/>
      <w:lvlJc w:val="left"/>
      <w:pPr>
        <w:ind w:left="3429" w:hanging="360"/>
      </w:pPr>
    </w:lvl>
    <w:lvl w:ilvl="5" w:tplc="040C001B" w:tentative="1">
      <w:start w:val="1"/>
      <w:numFmt w:val="lowerRoman"/>
      <w:lvlText w:val="%6."/>
      <w:lvlJc w:val="right"/>
      <w:pPr>
        <w:ind w:left="4149" w:hanging="180"/>
      </w:pPr>
    </w:lvl>
    <w:lvl w:ilvl="6" w:tplc="040C000F" w:tentative="1">
      <w:start w:val="1"/>
      <w:numFmt w:val="decimal"/>
      <w:lvlText w:val="%7."/>
      <w:lvlJc w:val="left"/>
      <w:pPr>
        <w:ind w:left="4869" w:hanging="360"/>
      </w:pPr>
    </w:lvl>
    <w:lvl w:ilvl="7" w:tplc="040C0019" w:tentative="1">
      <w:start w:val="1"/>
      <w:numFmt w:val="lowerLetter"/>
      <w:lvlText w:val="%8."/>
      <w:lvlJc w:val="left"/>
      <w:pPr>
        <w:ind w:left="5589" w:hanging="360"/>
      </w:pPr>
    </w:lvl>
    <w:lvl w:ilvl="8" w:tplc="040C001B" w:tentative="1">
      <w:start w:val="1"/>
      <w:numFmt w:val="lowerRoman"/>
      <w:lvlText w:val="%9."/>
      <w:lvlJc w:val="right"/>
      <w:pPr>
        <w:ind w:left="6309" w:hanging="180"/>
      </w:pPr>
    </w:lvl>
  </w:abstractNum>
  <w:abstractNum w:abstractNumId="24" w15:restartNumberingAfterBreak="0">
    <w:nsid w:val="4C145AA5"/>
    <w:multiLevelType w:val="hybridMultilevel"/>
    <w:tmpl w:val="48D81EF2"/>
    <w:lvl w:ilvl="0" w:tplc="69B01432">
      <w:numFmt w:val="bullet"/>
      <w:lvlText w:val=""/>
      <w:lvlJc w:val="left"/>
      <w:pPr>
        <w:ind w:left="845" w:hanging="425"/>
      </w:pPr>
      <w:rPr>
        <w:rFonts w:ascii="Symbol" w:eastAsia="Symbol" w:hAnsi="Symbol" w:cs="Symbol" w:hint="default"/>
        <w:w w:val="99"/>
        <w:sz w:val="20"/>
        <w:szCs w:val="20"/>
        <w:lang w:val="fr-FR" w:eastAsia="fr-FR" w:bidi="fr-FR"/>
      </w:rPr>
    </w:lvl>
    <w:lvl w:ilvl="1" w:tplc="4124918A">
      <w:numFmt w:val="bullet"/>
      <w:lvlText w:val="•"/>
      <w:lvlJc w:val="left"/>
      <w:pPr>
        <w:ind w:left="1251" w:hanging="425"/>
      </w:pPr>
      <w:rPr>
        <w:rFonts w:hint="default"/>
        <w:lang w:val="fr-FR" w:eastAsia="fr-FR" w:bidi="fr-FR"/>
      </w:rPr>
    </w:lvl>
    <w:lvl w:ilvl="2" w:tplc="FC1EA2BC">
      <w:numFmt w:val="bullet"/>
      <w:lvlText w:val="•"/>
      <w:lvlJc w:val="left"/>
      <w:pPr>
        <w:ind w:left="1662" w:hanging="425"/>
      </w:pPr>
      <w:rPr>
        <w:rFonts w:hint="default"/>
        <w:lang w:val="fr-FR" w:eastAsia="fr-FR" w:bidi="fr-FR"/>
      </w:rPr>
    </w:lvl>
    <w:lvl w:ilvl="3" w:tplc="71E4B772">
      <w:numFmt w:val="bullet"/>
      <w:lvlText w:val="•"/>
      <w:lvlJc w:val="left"/>
      <w:pPr>
        <w:ind w:left="2073" w:hanging="425"/>
      </w:pPr>
      <w:rPr>
        <w:rFonts w:hint="default"/>
        <w:lang w:val="fr-FR" w:eastAsia="fr-FR" w:bidi="fr-FR"/>
      </w:rPr>
    </w:lvl>
    <w:lvl w:ilvl="4" w:tplc="2BB648E6">
      <w:numFmt w:val="bullet"/>
      <w:lvlText w:val="•"/>
      <w:lvlJc w:val="left"/>
      <w:pPr>
        <w:ind w:left="2484" w:hanging="425"/>
      </w:pPr>
      <w:rPr>
        <w:rFonts w:hint="default"/>
        <w:lang w:val="fr-FR" w:eastAsia="fr-FR" w:bidi="fr-FR"/>
      </w:rPr>
    </w:lvl>
    <w:lvl w:ilvl="5" w:tplc="1090E882">
      <w:numFmt w:val="bullet"/>
      <w:lvlText w:val="•"/>
      <w:lvlJc w:val="left"/>
      <w:pPr>
        <w:ind w:left="2896" w:hanging="425"/>
      </w:pPr>
      <w:rPr>
        <w:rFonts w:hint="default"/>
        <w:lang w:val="fr-FR" w:eastAsia="fr-FR" w:bidi="fr-FR"/>
      </w:rPr>
    </w:lvl>
    <w:lvl w:ilvl="6" w:tplc="742C4C3E">
      <w:numFmt w:val="bullet"/>
      <w:lvlText w:val="•"/>
      <w:lvlJc w:val="left"/>
      <w:pPr>
        <w:ind w:left="3307" w:hanging="425"/>
      </w:pPr>
      <w:rPr>
        <w:rFonts w:hint="default"/>
        <w:lang w:val="fr-FR" w:eastAsia="fr-FR" w:bidi="fr-FR"/>
      </w:rPr>
    </w:lvl>
    <w:lvl w:ilvl="7" w:tplc="45A410B4">
      <w:numFmt w:val="bullet"/>
      <w:lvlText w:val="•"/>
      <w:lvlJc w:val="left"/>
      <w:pPr>
        <w:ind w:left="3718" w:hanging="425"/>
      </w:pPr>
      <w:rPr>
        <w:rFonts w:hint="default"/>
        <w:lang w:val="fr-FR" w:eastAsia="fr-FR" w:bidi="fr-FR"/>
      </w:rPr>
    </w:lvl>
    <w:lvl w:ilvl="8" w:tplc="2976230A">
      <w:numFmt w:val="bullet"/>
      <w:lvlText w:val="•"/>
      <w:lvlJc w:val="left"/>
      <w:pPr>
        <w:ind w:left="4129" w:hanging="425"/>
      </w:pPr>
      <w:rPr>
        <w:rFonts w:hint="default"/>
        <w:lang w:val="fr-FR" w:eastAsia="fr-FR" w:bidi="fr-FR"/>
      </w:rPr>
    </w:lvl>
  </w:abstractNum>
  <w:abstractNum w:abstractNumId="25" w15:restartNumberingAfterBreak="0">
    <w:nsid w:val="4C563539"/>
    <w:multiLevelType w:val="hybridMultilevel"/>
    <w:tmpl w:val="0B840A32"/>
    <w:lvl w:ilvl="0" w:tplc="7848BC94">
      <w:numFmt w:val="bullet"/>
      <w:lvlText w:val="-"/>
      <w:lvlJc w:val="left"/>
      <w:pPr>
        <w:ind w:left="254" w:hanging="142"/>
      </w:pPr>
      <w:rPr>
        <w:rFonts w:ascii="Calibri" w:eastAsia="Calibri" w:hAnsi="Calibri" w:cs="Calibri" w:hint="default"/>
        <w:w w:val="99"/>
        <w:sz w:val="20"/>
        <w:szCs w:val="20"/>
        <w:lang w:val="fr-FR" w:eastAsia="fr-FR" w:bidi="fr-FR"/>
      </w:rPr>
    </w:lvl>
    <w:lvl w:ilvl="1" w:tplc="0AF01540">
      <w:numFmt w:val="bullet"/>
      <w:lvlText w:val="•"/>
      <w:lvlJc w:val="left"/>
      <w:pPr>
        <w:ind w:left="459" w:hanging="142"/>
      </w:pPr>
      <w:rPr>
        <w:rFonts w:hint="default"/>
        <w:lang w:val="fr-FR" w:eastAsia="fr-FR" w:bidi="fr-FR"/>
      </w:rPr>
    </w:lvl>
    <w:lvl w:ilvl="2" w:tplc="80803E16">
      <w:numFmt w:val="bullet"/>
      <w:lvlText w:val="•"/>
      <w:lvlJc w:val="left"/>
      <w:pPr>
        <w:ind w:left="658" w:hanging="142"/>
      </w:pPr>
      <w:rPr>
        <w:rFonts w:hint="default"/>
        <w:lang w:val="fr-FR" w:eastAsia="fr-FR" w:bidi="fr-FR"/>
      </w:rPr>
    </w:lvl>
    <w:lvl w:ilvl="3" w:tplc="53DEBD34">
      <w:numFmt w:val="bullet"/>
      <w:lvlText w:val="•"/>
      <w:lvlJc w:val="left"/>
      <w:pPr>
        <w:ind w:left="857" w:hanging="142"/>
      </w:pPr>
      <w:rPr>
        <w:rFonts w:hint="default"/>
        <w:lang w:val="fr-FR" w:eastAsia="fr-FR" w:bidi="fr-FR"/>
      </w:rPr>
    </w:lvl>
    <w:lvl w:ilvl="4" w:tplc="056AF5C8">
      <w:numFmt w:val="bullet"/>
      <w:lvlText w:val="•"/>
      <w:lvlJc w:val="left"/>
      <w:pPr>
        <w:ind w:left="1056" w:hanging="142"/>
      </w:pPr>
      <w:rPr>
        <w:rFonts w:hint="default"/>
        <w:lang w:val="fr-FR" w:eastAsia="fr-FR" w:bidi="fr-FR"/>
      </w:rPr>
    </w:lvl>
    <w:lvl w:ilvl="5" w:tplc="856E564A">
      <w:numFmt w:val="bullet"/>
      <w:lvlText w:val="•"/>
      <w:lvlJc w:val="left"/>
      <w:pPr>
        <w:ind w:left="1256" w:hanging="142"/>
      </w:pPr>
      <w:rPr>
        <w:rFonts w:hint="default"/>
        <w:lang w:val="fr-FR" w:eastAsia="fr-FR" w:bidi="fr-FR"/>
      </w:rPr>
    </w:lvl>
    <w:lvl w:ilvl="6" w:tplc="C0004DB8">
      <w:numFmt w:val="bullet"/>
      <w:lvlText w:val="•"/>
      <w:lvlJc w:val="left"/>
      <w:pPr>
        <w:ind w:left="1455" w:hanging="142"/>
      </w:pPr>
      <w:rPr>
        <w:rFonts w:hint="default"/>
        <w:lang w:val="fr-FR" w:eastAsia="fr-FR" w:bidi="fr-FR"/>
      </w:rPr>
    </w:lvl>
    <w:lvl w:ilvl="7" w:tplc="E19822EA">
      <w:numFmt w:val="bullet"/>
      <w:lvlText w:val="•"/>
      <w:lvlJc w:val="left"/>
      <w:pPr>
        <w:ind w:left="1654" w:hanging="142"/>
      </w:pPr>
      <w:rPr>
        <w:rFonts w:hint="default"/>
        <w:lang w:val="fr-FR" w:eastAsia="fr-FR" w:bidi="fr-FR"/>
      </w:rPr>
    </w:lvl>
    <w:lvl w:ilvl="8" w:tplc="BE184E78">
      <w:numFmt w:val="bullet"/>
      <w:lvlText w:val="•"/>
      <w:lvlJc w:val="left"/>
      <w:pPr>
        <w:ind w:left="1853" w:hanging="142"/>
      </w:pPr>
      <w:rPr>
        <w:rFonts w:hint="default"/>
        <w:lang w:val="fr-FR" w:eastAsia="fr-FR" w:bidi="fr-FR"/>
      </w:rPr>
    </w:lvl>
  </w:abstractNum>
  <w:abstractNum w:abstractNumId="26" w15:restartNumberingAfterBreak="0">
    <w:nsid w:val="504231F5"/>
    <w:multiLevelType w:val="hybridMultilevel"/>
    <w:tmpl w:val="633678BC"/>
    <w:lvl w:ilvl="0" w:tplc="4C2C97D8">
      <w:numFmt w:val="bullet"/>
      <w:lvlText w:val="-"/>
      <w:lvlJc w:val="left"/>
      <w:pPr>
        <w:ind w:left="655" w:hanging="361"/>
      </w:pPr>
      <w:rPr>
        <w:rFonts w:ascii="Arial" w:eastAsia="Arial" w:hAnsi="Arial" w:cs="Arial" w:hint="default"/>
        <w:w w:val="99"/>
        <w:sz w:val="20"/>
        <w:szCs w:val="20"/>
        <w:lang w:val="fr-FR" w:eastAsia="fr-FR" w:bidi="fr-FR"/>
      </w:rPr>
    </w:lvl>
    <w:lvl w:ilvl="1" w:tplc="A674574A">
      <w:numFmt w:val="bullet"/>
      <w:lvlText w:val="•"/>
      <w:lvlJc w:val="left"/>
      <w:pPr>
        <w:ind w:left="1089" w:hanging="361"/>
      </w:pPr>
      <w:rPr>
        <w:rFonts w:hint="default"/>
        <w:lang w:val="fr-FR" w:eastAsia="fr-FR" w:bidi="fr-FR"/>
      </w:rPr>
    </w:lvl>
    <w:lvl w:ilvl="2" w:tplc="277AF89C">
      <w:numFmt w:val="bullet"/>
      <w:lvlText w:val="•"/>
      <w:lvlJc w:val="left"/>
      <w:pPr>
        <w:ind w:left="1518" w:hanging="361"/>
      </w:pPr>
      <w:rPr>
        <w:rFonts w:hint="default"/>
        <w:lang w:val="fr-FR" w:eastAsia="fr-FR" w:bidi="fr-FR"/>
      </w:rPr>
    </w:lvl>
    <w:lvl w:ilvl="3" w:tplc="11EE2F9A">
      <w:numFmt w:val="bullet"/>
      <w:lvlText w:val="•"/>
      <w:lvlJc w:val="left"/>
      <w:pPr>
        <w:ind w:left="1947" w:hanging="361"/>
      </w:pPr>
      <w:rPr>
        <w:rFonts w:hint="default"/>
        <w:lang w:val="fr-FR" w:eastAsia="fr-FR" w:bidi="fr-FR"/>
      </w:rPr>
    </w:lvl>
    <w:lvl w:ilvl="4" w:tplc="A148E9E6">
      <w:numFmt w:val="bullet"/>
      <w:lvlText w:val="•"/>
      <w:lvlJc w:val="left"/>
      <w:pPr>
        <w:ind w:left="2376" w:hanging="361"/>
      </w:pPr>
      <w:rPr>
        <w:rFonts w:hint="default"/>
        <w:lang w:val="fr-FR" w:eastAsia="fr-FR" w:bidi="fr-FR"/>
      </w:rPr>
    </w:lvl>
    <w:lvl w:ilvl="5" w:tplc="C1F21702">
      <w:numFmt w:val="bullet"/>
      <w:lvlText w:val="•"/>
      <w:lvlJc w:val="left"/>
      <w:pPr>
        <w:ind w:left="2806" w:hanging="361"/>
      </w:pPr>
      <w:rPr>
        <w:rFonts w:hint="default"/>
        <w:lang w:val="fr-FR" w:eastAsia="fr-FR" w:bidi="fr-FR"/>
      </w:rPr>
    </w:lvl>
    <w:lvl w:ilvl="6" w:tplc="1B9C7852">
      <w:numFmt w:val="bullet"/>
      <w:lvlText w:val="•"/>
      <w:lvlJc w:val="left"/>
      <w:pPr>
        <w:ind w:left="3235" w:hanging="361"/>
      </w:pPr>
      <w:rPr>
        <w:rFonts w:hint="default"/>
        <w:lang w:val="fr-FR" w:eastAsia="fr-FR" w:bidi="fr-FR"/>
      </w:rPr>
    </w:lvl>
    <w:lvl w:ilvl="7" w:tplc="49BAD294">
      <w:numFmt w:val="bullet"/>
      <w:lvlText w:val="•"/>
      <w:lvlJc w:val="left"/>
      <w:pPr>
        <w:ind w:left="3664" w:hanging="361"/>
      </w:pPr>
      <w:rPr>
        <w:rFonts w:hint="default"/>
        <w:lang w:val="fr-FR" w:eastAsia="fr-FR" w:bidi="fr-FR"/>
      </w:rPr>
    </w:lvl>
    <w:lvl w:ilvl="8" w:tplc="29122378">
      <w:numFmt w:val="bullet"/>
      <w:lvlText w:val="•"/>
      <w:lvlJc w:val="left"/>
      <w:pPr>
        <w:ind w:left="4093" w:hanging="361"/>
      </w:pPr>
      <w:rPr>
        <w:rFonts w:hint="default"/>
        <w:lang w:val="fr-FR" w:eastAsia="fr-FR" w:bidi="fr-FR"/>
      </w:rPr>
    </w:lvl>
  </w:abstractNum>
  <w:abstractNum w:abstractNumId="27" w15:restartNumberingAfterBreak="0">
    <w:nsid w:val="5077204E"/>
    <w:multiLevelType w:val="hybridMultilevel"/>
    <w:tmpl w:val="22CEC0DA"/>
    <w:lvl w:ilvl="0" w:tplc="0B72870C">
      <w:numFmt w:val="bullet"/>
      <w:lvlText w:val="-"/>
      <w:lvlJc w:val="left"/>
      <w:pPr>
        <w:ind w:left="538" w:hanging="144"/>
      </w:pPr>
      <w:rPr>
        <w:rFonts w:ascii="Calibri" w:eastAsia="Calibri" w:hAnsi="Calibri" w:cs="Calibri" w:hint="default"/>
        <w:w w:val="99"/>
        <w:sz w:val="20"/>
        <w:szCs w:val="20"/>
        <w:lang w:val="fr-FR" w:eastAsia="fr-FR" w:bidi="fr-FR"/>
      </w:rPr>
    </w:lvl>
    <w:lvl w:ilvl="1" w:tplc="52B8B304">
      <w:numFmt w:val="bullet"/>
      <w:lvlText w:val="•"/>
      <w:lvlJc w:val="left"/>
      <w:pPr>
        <w:ind w:left="981" w:hanging="144"/>
      </w:pPr>
      <w:rPr>
        <w:rFonts w:hint="default"/>
        <w:lang w:val="fr-FR" w:eastAsia="fr-FR" w:bidi="fr-FR"/>
      </w:rPr>
    </w:lvl>
    <w:lvl w:ilvl="2" w:tplc="453EE12E">
      <w:numFmt w:val="bullet"/>
      <w:lvlText w:val="•"/>
      <w:lvlJc w:val="left"/>
      <w:pPr>
        <w:ind w:left="1422" w:hanging="144"/>
      </w:pPr>
      <w:rPr>
        <w:rFonts w:hint="default"/>
        <w:lang w:val="fr-FR" w:eastAsia="fr-FR" w:bidi="fr-FR"/>
      </w:rPr>
    </w:lvl>
    <w:lvl w:ilvl="3" w:tplc="31B09558">
      <w:numFmt w:val="bullet"/>
      <w:lvlText w:val="•"/>
      <w:lvlJc w:val="left"/>
      <w:pPr>
        <w:ind w:left="1863" w:hanging="144"/>
      </w:pPr>
      <w:rPr>
        <w:rFonts w:hint="default"/>
        <w:lang w:val="fr-FR" w:eastAsia="fr-FR" w:bidi="fr-FR"/>
      </w:rPr>
    </w:lvl>
    <w:lvl w:ilvl="4" w:tplc="B780465C">
      <w:numFmt w:val="bullet"/>
      <w:lvlText w:val="•"/>
      <w:lvlJc w:val="left"/>
      <w:pPr>
        <w:ind w:left="2304" w:hanging="144"/>
      </w:pPr>
      <w:rPr>
        <w:rFonts w:hint="default"/>
        <w:lang w:val="fr-FR" w:eastAsia="fr-FR" w:bidi="fr-FR"/>
      </w:rPr>
    </w:lvl>
    <w:lvl w:ilvl="5" w:tplc="B8CCF8AA">
      <w:numFmt w:val="bullet"/>
      <w:lvlText w:val="•"/>
      <w:lvlJc w:val="left"/>
      <w:pPr>
        <w:ind w:left="2746" w:hanging="144"/>
      </w:pPr>
      <w:rPr>
        <w:rFonts w:hint="default"/>
        <w:lang w:val="fr-FR" w:eastAsia="fr-FR" w:bidi="fr-FR"/>
      </w:rPr>
    </w:lvl>
    <w:lvl w:ilvl="6" w:tplc="3D7ABA72">
      <w:numFmt w:val="bullet"/>
      <w:lvlText w:val="•"/>
      <w:lvlJc w:val="left"/>
      <w:pPr>
        <w:ind w:left="3187" w:hanging="144"/>
      </w:pPr>
      <w:rPr>
        <w:rFonts w:hint="default"/>
        <w:lang w:val="fr-FR" w:eastAsia="fr-FR" w:bidi="fr-FR"/>
      </w:rPr>
    </w:lvl>
    <w:lvl w:ilvl="7" w:tplc="26783356">
      <w:numFmt w:val="bullet"/>
      <w:lvlText w:val="•"/>
      <w:lvlJc w:val="left"/>
      <w:pPr>
        <w:ind w:left="3628" w:hanging="144"/>
      </w:pPr>
      <w:rPr>
        <w:rFonts w:hint="default"/>
        <w:lang w:val="fr-FR" w:eastAsia="fr-FR" w:bidi="fr-FR"/>
      </w:rPr>
    </w:lvl>
    <w:lvl w:ilvl="8" w:tplc="B2202910">
      <w:numFmt w:val="bullet"/>
      <w:lvlText w:val="•"/>
      <w:lvlJc w:val="left"/>
      <w:pPr>
        <w:ind w:left="4069" w:hanging="144"/>
      </w:pPr>
      <w:rPr>
        <w:rFonts w:hint="default"/>
        <w:lang w:val="fr-FR" w:eastAsia="fr-FR" w:bidi="fr-FR"/>
      </w:rPr>
    </w:lvl>
  </w:abstractNum>
  <w:abstractNum w:abstractNumId="28" w15:restartNumberingAfterBreak="0">
    <w:nsid w:val="5A51270D"/>
    <w:multiLevelType w:val="hybridMultilevel"/>
    <w:tmpl w:val="BA3C2D3E"/>
    <w:lvl w:ilvl="0" w:tplc="00307CF6">
      <w:numFmt w:val="bullet"/>
      <w:lvlText w:val="-"/>
      <w:lvlJc w:val="left"/>
      <w:pPr>
        <w:ind w:left="826" w:hanging="360"/>
      </w:pPr>
      <w:rPr>
        <w:rFonts w:ascii="Arial" w:eastAsia="Arial" w:hAnsi="Arial" w:cs="Arial" w:hint="default"/>
        <w:b/>
        <w:bCs/>
        <w:w w:val="97"/>
        <w:sz w:val="16"/>
        <w:szCs w:val="16"/>
        <w:lang w:val="fr-FR" w:eastAsia="fr-FR" w:bidi="fr-FR"/>
      </w:rPr>
    </w:lvl>
    <w:lvl w:ilvl="1" w:tplc="7ED4EA6C">
      <w:numFmt w:val="bullet"/>
      <w:lvlText w:val="•"/>
      <w:lvlJc w:val="left"/>
      <w:pPr>
        <w:ind w:left="1233" w:hanging="360"/>
      </w:pPr>
      <w:rPr>
        <w:rFonts w:hint="default"/>
        <w:lang w:val="fr-FR" w:eastAsia="fr-FR" w:bidi="fr-FR"/>
      </w:rPr>
    </w:lvl>
    <w:lvl w:ilvl="2" w:tplc="E3140BA4">
      <w:numFmt w:val="bullet"/>
      <w:lvlText w:val="•"/>
      <w:lvlJc w:val="left"/>
      <w:pPr>
        <w:ind w:left="1646" w:hanging="360"/>
      </w:pPr>
      <w:rPr>
        <w:rFonts w:hint="default"/>
        <w:lang w:val="fr-FR" w:eastAsia="fr-FR" w:bidi="fr-FR"/>
      </w:rPr>
    </w:lvl>
    <w:lvl w:ilvl="3" w:tplc="066CA38C">
      <w:numFmt w:val="bullet"/>
      <w:lvlText w:val="•"/>
      <w:lvlJc w:val="left"/>
      <w:pPr>
        <w:ind w:left="2059" w:hanging="360"/>
      </w:pPr>
      <w:rPr>
        <w:rFonts w:hint="default"/>
        <w:lang w:val="fr-FR" w:eastAsia="fr-FR" w:bidi="fr-FR"/>
      </w:rPr>
    </w:lvl>
    <w:lvl w:ilvl="4" w:tplc="9E34DFFE">
      <w:numFmt w:val="bullet"/>
      <w:lvlText w:val="•"/>
      <w:lvlJc w:val="left"/>
      <w:pPr>
        <w:ind w:left="2472" w:hanging="360"/>
      </w:pPr>
      <w:rPr>
        <w:rFonts w:hint="default"/>
        <w:lang w:val="fr-FR" w:eastAsia="fr-FR" w:bidi="fr-FR"/>
      </w:rPr>
    </w:lvl>
    <w:lvl w:ilvl="5" w:tplc="A13AD130">
      <w:numFmt w:val="bullet"/>
      <w:lvlText w:val="•"/>
      <w:lvlJc w:val="left"/>
      <w:pPr>
        <w:ind w:left="2886" w:hanging="360"/>
      </w:pPr>
      <w:rPr>
        <w:rFonts w:hint="default"/>
        <w:lang w:val="fr-FR" w:eastAsia="fr-FR" w:bidi="fr-FR"/>
      </w:rPr>
    </w:lvl>
    <w:lvl w:ilvl="6" w:tplc="9EDA8C86">
      <w:numFmt w:val="bullet"/>
      <w:lvlText w:val="•"/>
      <w:lvlJc w:val="left"/>
      <w:pPr>
        <w:ind w:left="3299" w:hanging="360"/>
      </w:pPr>
      <w:rPr>
        <w:rFonts w:hint="default"/>
        <w:lang w:val="fr-FR" w:eastAsia="fr-FR" w:bidi="fr-FR"/>
      </w:rPr>
    </w:lvl>
    <w:lvl w:ilvl="7" w:tplc="9ADA2FEA">
      <w:numFmt w:val="bullet"/>
      <w:lvlText w:val="•"/>
      <w:lvlJc w:val="left"/>
      <w:pPr>
        <w:ind w:left="3712" w:hanging="360"/>
      </w:pPr>
      <w:rPr>
        <w:rFonts w:hint="default"/>
        <w:lang w:val="fr-FR" w:eastAsia="fr-FR" w:bidi="fr-FR"/>
      </w:rPr>
    </w:lvl>
    <w:lvl w:ilvl="8" w:tplc="708082A8">
      <w:numFmt w:val="bullet"/>
      <w:lvlText w:val="•"/>
      <w:lvlJc w:val="left"/>
      <w:pPr>
        <w:ind w:left="4125" w:hanging="360"/>
      </w:pPr>
      <w:rPr>
        <w:rFonts w:hint="default"/>
        <w:lang w:val="fr-FR" w:eastAsia="fr-FR" w:bidi="fr-FR"/>
      </w:rPr>
    </w:lvl>
  </w:abstractNum>
  <w:abstractNum w:abstractNumId="29" w15:restartNumberingAfterBreak="0">
    <w:nsid w:val="5B550F3E"/>
    <w:multiLevelType w:val="hybridMultilevel"/>
    <w:tmpl w:val="EAD0AA28"/>
    <w:lvl w:ilvl="0" w:tplc="664CF9D8">
      <w:numFmt w:val="bullet"/>
      <w:lvlText w:val="-"/>
      <w:lvlJc w:val="left"/>
      <w:pPr>
        <w:ind w:left="1526" w:hanging="360"/>
      </w:pPr>
      <w:rPr>
        <w:rFonts w:ascii="Times New Roman" w:eastAsia="Times New Roman" w:hAnsi="Times New Roman" w:cs="Times New Roman" w:hint="default"/>
        <w:w w:val="100"/>
        <w:sz w:val="22"/>
        <w:szCs w:val="22"/>
        <w:lang w:val="fr-FR" w:eastAsia="fr-FR" w:bidi="fr-FR"/>
      </w:rPr>
    </w:lvl>
    <w:lvl w:ilvl="1" w:tplc="8566FB60">
      <w:numFmt w:val="bullet"/>
      <w:lvlText w:val=""/>
      <w:lvlJc w:val="left"/>
      <w:pPr>
        <w:ind w:left="2234" w:hanging="360"/>
      </w:pPr>
      <w:rPr>
        <w:rFonts w:ascii="Symbol" w:eastAsia="Symbol" w:hAnsi="Symbol" w:cs="Symbol" w:hint="default"/>
        <w:w w:val="100"/>
        <w:sz w:val="22"/>
        <w:szCs w:val="22"/>
        <w:lang w:val="fr-FR" w:eastAsia="fr-FR" w:bidi="fr-FR"/>
      </w:rPr>
    </w:lvl>
    <w:lvl w:ilvl="2" w:tplc="570E3228">
      <w:numFmt w:val="bullet"/>
      <w:lvlText w:val="•"/>
      <w:lvlJc w:val="left"/>
      <w:pPr>
        <w:ind w:left="3102" w:hanging="360"/>
      </w:pPr>
      <w:rPr>
        <w:rFonts w:hint="default"/>
        <w:lang w:val="fr-FR" w:eastAsia="fr-FR" w:bidi="fr-FR"/>
      </w:rPr>
    </w:lvl>
    <w:lvl w:ilvl="3" w:tplc="8444C600">
      <w:numFmt w:val="bullet"/>
      <w:lvlText w:val="•"/>
      <w:lvlJc w:val="left"/>
      <w:pPr>
        <w:ind w:left="3965" w:hanging="360"/>
      </w:pPr>
      <w:rPr>
        <w:rFonts w:hint="default"/>
        <w:lang w:val="fr-FR" w:eastAsia="fr-FR" w:bidi="fr-FR"/>
      </w:rPr>
    </w:lvl>
    <w:lvl w:ilvl="4" w:tplc="80B0814E">
      <w:numFmt w:val="bullet"/>
      <w:lvlText w:val="•"/>
      <w:lvlJc w:val="left"/>
      <w:pPr>
        <w:ind w:left="4828" w:hanging="360"/>
      </w:pPr>
      <w:rPr>
        <w:rFonts w:hint="default"/>
        <w:lang w:val="fr-FR" w:eastAsia="fr-FR" w:bidi="fr-FR"/>
      </w:rPr>
    </w:lvl>
    <w:lvl w:ilvl="5" w:tplc="2780B1D4">
      <w:numFmt w:val="bullet"/>
      <w:lvlText w:val="•"/>
      <w:lvlJc w:val="left"/>
      <w:pPr>
        <w:ind w:left="5691" w:hanging="360"/>
      </w:pPr>
      <w:rPr>
        <w:rFonts w:hint="default"/>
        <w:lang w:val="fr-FR" w:eastAsia="fr-FR" w:bidi="fr-FR"/>
      </w:rPr>
    </w:lvl>
    <w:lvl w:ilvl="6" w:tplc="8EAE3A9A">
      <w:numFmt w:val="bullet"/>
      <w:lvlText w:val="•"/>
      <w:lvlJc w:val="left"/>
      <w:pPr>
        <w:ind w:left="6554" w:hanging="360"/>
      </w:pPr>
      <w:rPr>
        <w:rFonts w:hint="default"/>
        <w:lang w:val="fr-FR" w:eastAsia="fr-FR" w:bidi="fr-FR"/>
      </w:rPr>
    </w:lvl>
    <w:lvl w:ilvl="7" w:tplc="9528CE4A">
      <w:numFmt w:val="bullet"/>
      <w:lvlText w:val="•"/>
      <w:lvlJc w:val="left"/>
      <w:pPr>
        <w:ind w:left="7417" w:hanging="360"/>
      </w:pPr>
      <w:rPr>
        <w:rFonts w:hint="default"/>
        <w:lang w:val="fr-FR" w:eastAsia="fr-FR" w:bidi="fr-FR"/>
      </w:rPr>
    </w:lvl>
    <w:lvl w:ilvl="8" w:tplc="6F882D30">
      <w:numFmt w:val="bullet"/>
      <w:lvlText w:val="•"/>
      <w:lvlJc w:val="left"/>
      <w:pPr>
        <w:ind w:left="8280" w:hanging="360"/>
      </w:pPr>
      <w:rPr>
        <w:rFonts w:hint="default"/>
        <w:lang w:val="fr-FR" w:eastAsia="fr-FR" w:bidi="fr-FR"/>
      </w:rPr>
    </w:lvl>
  </w:abstractNum>
  <w:abstractNum w:abstractNumId="30" w15:restartNumberingAfterBreak="0">
    <w:nsid w:val="5B6200B9"/>
    <w:multiLevelType w:val="hybridMultilevel"/>
    <w:tmpl w:val="14045140"/>
    <w:lvl w:ilvl="0" w:tplc="8E7A3F5C">
      <w:start w:val="2"/>
      <w:numFmt w:val="decimal"/>
      <w:lvlText w:val="(%1)"/>
      <w:lvlJc w:val="left"/>
      <w:pPr>
        <w:ind w:left="549" w:hanging="360"/>
      </w:pPr>
      <w:rPr>
        <w:rFonts w:hint="default"/>
      </w:rPr>
    </w:lvl>
    <w:lvl w:ilvl="1" w:tplc="040C0019" w:tentative="1">
      <w:start w:val="1"/>
      <w:numFmt w:val="lowerLetter"/>
      <w:lvlText w:val="%2."/>
      <w:lvlJc w:val="left"/>
      <w:pPr>
        <w:ind w:left="1269" w:hanging="360"/>
      </w:pPr>
    </w:lvl>
    <w:lvl w:ilvl="2" w:tplc="040C001B" w:tentative="1">
      <w:start w:val="1"/>
      <w:numFmt w:val="lowerRoman"/>
      <w:lvlText w:val="%3."/>
      <w:lvlJc w:val="right"/>
      <w:pPr>
        <w:ind w:left="1989" w:hanging="180"/>
      </w:pPr>
    </w:lvl>
    <w:lvl w:ilvl="3" w:tplc="040C000F" w:tentative="1">
      <w:start w:val="1"/>
      <w:numFmt w:val="decimal"/>
      <w:lvlText w:val="%4."/>
      <w:lvlJc w:val="left"/>
      <w:pPr>
        <w:ind w:left="2709" w:hanging="360"/>
      </w:pPr>
    </w:lvl>
    <w:lvl w:ilvl="4" w:tplc="040C0019" w:tentative="1">
      <w:start w:val="1"/>
      <w:numFmt w:val="lowerLetter"/>
      <w:lvlText w:val="%5."/>
      <w:lvlJc w:val="left"/>
      <w:pPr>
        <w:ind w:left="3429" w:hanging="360"/>
      </w:pPr>
    </w:lvl>
    <w:lvl w:ilvl="5" w:tplc="040C001B" w:tentative="1">
      <w:start w:val="1"/>
      <w:numFmt w:val="lowerRoman"/>
      <w:lvlText w:val="%6."/>
      <w:lvlJc w:val="right"/>
      <w:pPr>
        <w:ind w:left="4149" w:hanging="180"/>
      </w:pPr>
    </w:lvl>
    <w:lvl w:ilvl="6" w:tplc="040C000F" w:tentative="1">
      <w:start w:val="1"/>
      <w:numFmt w:val="decimal"/>
      <w:lvlText w:val="%7."/>
      <w:lvlJc w:val="left"/>
      <w:pPr>
        <w:ind w:left="4869" w:hanging="360"/>
      </w:pPr>
    </w:lvl>
    <w:lvl w:ilvl="7" w:tplc="040C0019" w:tentative="1">
      <w:start w:val="1"/>
      <w:numFmt w:val="lowerLetter"/>
      <w:lvlText w:val="%8."/>
      <w:lvlJc w:val="left"/>
      <w:pPr>
        <w:ind w:left="5589" w:hanging="360"/>
      </w:pPr>
    </w:lvl>
    <w:lvl w:ilvl="8" w:tplc="040C001B" w:tentative="1">
      <w:start w:val="1"/>
      <w:numFmt w:val="lowerRoman"/>
      <w:lvlText w:val="%9."/>
      <w:lvlJc w:val="right"/>
      <w:pPr>
        <w:ind w:left="6309" w:hanging="180"/>
      </w:pPr>
    </w:lvl>
  </w:abstractNum>
  <w:abstractNum w:abstractNumId="31" w15:restartNumberingAfterBreak="0">
    <w:nsid w:val="5B743CB5"/>
    <w:multiLevelType w:val="hybridMultilevel"/>
    <w:tmpl w:val="392EF7C4"/>
    <w:lvl w:ilvl="0" w:tplc="AD5E8762">
      <w:numFmt w:val="bullet"/>
      <w:lvlText w:val="-"/>
      <w:lvlJc w:val="left"/>
      <w:pPr>
        <w:ind w:left="467" w:hanging="360"/>
      </w:pPr>
      <w:rPr>
        <w:rFonts w:ascii="Calibri" w:eastAsia="Calibri" w:hAnsi="Calibri" w:cs="Calibri" w:hint="default"/>
        <w:w w:val="99"/>
        <w:sz w:val="20"/>
        <w:szCs w:val="20"/>
        <w:lang w:val="fr-FR" w:eastAsia="fr-FR" w:bidi="fr-FR"/>
      </w:rPr>
    </w:lvl>
    <w:lvl w:ilvl="1" w:tplc="61D4789E">
      <w:numFmt w:val="bullet"/>
      <w:lvlText w:val="•"/>
      <w:lvlJc w:val="left"/>
      <w:pPr>
        <w:ind w:left="824" w:hanging="360"/>
      </w:pPr>
      <w:rPr>
        <w:rFonts w:hint="default"/>
        <w:lang w:val="fr-FR" w:eastAsia="fr-FR" w:bidi="fr-FR"/>
      </w:rPr>
    </w:lvl>
    <w:lvl w:ilvl="2" w:tplc="E4F4F4BE">
      <w:numFmt w:val="bullet"/>
      <w:lvlText w:val="•"/>
      <w:lvlJc w:val="left"/>
      <w:pPr>
        <w:ind w:left="1188" w:hanging="360"/>
      </w:pPr>
      <w:rPr>
        <w:rFonts w:hint="default"/>
        <w:lang w:val="fr-FR" w:eastAsia="fr-FR" w:bidi="fr-FR"/>
      </w:rPr>
    </w:lvl>
    <w:lvl w:ilvl="3" w:tplc="C48A6C4C">
      <w:numFmt w:val="bullet"/>
      <w:lvlText w:val="•"/>
      <w:lvlJc w:val="left"/>
      <w:pPr>
        <w:ind w:left="1552" w:hanging="360"/>
      </w:pPr>
      <w:rPr>
        <w:rFonts w:hint="default"/>
        <w:lang w:val="fr-FR" w:eastAsia="fr-FR" w:bidi="fr-FR"/>
      </w:rPr>
    </w:lvl>
    <w:lvl w:ilvl="4" w:tplc="F814CA6A">
      <w:numFmt w:val="bullet"/>
      <w:lvlText w:val="•"/>
      <w:lvlJc w:val="left"/>
      <w:pPr>
        <w:ind w:left="1916" w:hanging="360"/>
      </w:pPr>
      <w:rPr>
        <w:rFonts w:hint="default"/>
        <w:lang w:val="fr-FR" w:eastAsia="fr-FR" w:bidi="fr-FR"/>
      </w:rPr>
    </w:lvl>
    <w:lvl w:ilvl="5" w:tplc="DC24F1A8">
      <w:numFmt w:val="bullet"/>
      <w:lvlText w:val="•"/>
      <w:lvlJc w:val="left"/>
      <w:pPr>
        <w:ind w:left="2281" w:hanging="360"/>
      </w:pPr>
      <w:rPr>
        <w:rFonts w:hint="default"/>
        <w:lang w:val="fr-FR" w:eastAsia="fr-FR" w:bidi="fr-FR"/>
      </w:rPr>
    </w:lvl>
    <w:lvl w:ilvl="6" w:tplc="6E1A3CCE">
      <w:numFmt w:val="bullet"/>
      <w:lvlText w:val="•"/>
      <w:lvlJc w:val="left"/>
      <w:pPr>
        <w:ind w:left="2645" w:hanging="360"/>
      </w:pPr>
      <w:rPr>
        <w:rFonts w:hint="default"/>
        <w:lang w:val="fr-FR" w:eastAsia="fr-FR" w:bidi="fr-FR"/>
      </w:rPr>
    </w:lvl>
    <w:lvl w:ilvl="7" w:tplc="3C586958">
      <w:numFmt w:val="bullet"/>
      <w:lvlText w:val="•"/>
      <w:lvlJc w:val="left"/>
      <w:pPr>
        <w:ind w:left="3009" w:hanging="360"/>
      </w:pPr>
      <w:rPr>
        <w:rFonts w:hint="default"/>
        <w:lang w:val="fr-FR" w:eastAsia="fr-FR" w:bidi="fr-FR"/>
      </w:rPr>
    </w:lvl>
    <w:lvl w:ilvl="8" w:tplc="CC36DB4C">
      <w:numFmt w:val="bullet"/>
      <w:lvlText w:val="•"/>
      <w:lvlJc w:val="left"/>
      <w:pPr>
        <w:ind w:left="3373" w:hanging="360"/>
      </w:pPr>
      <w:rPr>
        <w:rFonts w:hint="default"/>
        <w:lang w:val="fr-FR" w:eastAsia="fr-FR" w:bidi="fr-FR"/>
      </w:rPr>
    </w:lvl>
  </w:abstractNum>
  <w:abstractNum w:abstractNumId="32" w15:restartNumberingAfterBreak="0">
    <w:nsid w:val="66D541EB"/>
    <w:multiLevelType w:val="hybridMultilevel"/>
    <w:tmpl w:val="387A1A02"/>
    <w:lvl w:ilvl="0" w:tplc="37D097C4">
      <w:numFmt w:val="bullet"/>
      <w:lvlText w:val="-"/>
      <w:lvlJc w:val="left"/>
      <w:pPr>
        <w:ind w:left="107" w:hanging="123"/>
      </w:pPr>
      <w:rPr>
        <w:rFonts w:ascii="Arial" w:eastAsia="Arial" w:hAnsi="Arial" w:cs="Arial" w:hint="default"/>
        <w:w w:val="99"/>
        <w:sz w:val="20"/>
        <w:szCs w:val="20"/>
        <w:lang w:val="fr-FR" w:eastAsia="fr-FR" w:bidi="fr-FR"/>
      </w:rPr>
    </w:lvl>
    <w:lvl w:ilvl="1" w:tplc="E16A1BB6">
      <w:numFmt w:val="bullet"/>
      <w:lvlText w:val="•"/>
      <w:lvlJc w:val="left"/>
      <w:pPr>
        <w:ind w:left="301" w:hanging="123"/>
      </w:pPr>
      <w:rPr>
        <w:rFonts w:hint="default"/>
        <w:lang w:val="fr-FR" w:eastAsia="fr-FR" w:bidi="fr-FR"/>
      </w:rPr>
    </w:lvl>
    <w:lvl w:ilvl="2" w:tplc="80F81D6A">
      <w:numFmt w:val="bullet"/>
      <w:lvlText w:val="•"/>
      <w:lvlJc w:val="left"/>
      <w:pPr>
        <w:ind w:left="503" w:hanging="123"/>
      </w:pPr>
      <w:rPr>
        <w:rFonts w:hint="default"/>
        <w:lang w:val="fr-FR" w:eastAsia="fr-FR" w:bidi="fr-FR"/>
      </w:rPr>
    </w:lvl>
    <w:lvl w:ilvl="3" w:tplc="D28AA05E">
      <w:numFmt w:val="bullet"/>
      <w:lvlText w:val="•"/>
      <w:lvlJc w:val="left"/>
      <w:pPr>
        <w:ind w:left="705" w:hanging="123"/>
      </w:pPr>
      <w:rPr>
        <w:rFonts w:hint="default"/>
        <w:lang w:val="fr-FR" w:eastAsia="fr-FR" w:bidi="fr-FR"/>
      </w:rPr>
    </w:lvl>
    <w:lvl w:ilvl="4" w:tplc="C3727F64">
      <w:numFmt w:val="bullet"/>
      <w:lvlText w:val="•"/>
      <w:lvlJc w:val="left"/>
      <w:pPr>
        <w:ind w:left="907" w:hanging="123"/>
      </w:pPr>
      <w:rPr>
        <w:rFonts w:hint="default"/>
        <w:lang w:val="fr-FR" w:eastAsia="fr-FR" w:bidi="fr-FR"/>
      </w:rPr>
    </w:lvl>
    <w:lvl w:ilvl="5" w:tplc="C3E22E02">
      <w:numFmt w:val="bullet"/>
      <w:lvlText w:val="•"/>
      <w:lvlJc w:val="left"/>
      <w:pPr>
        <w:ind w:left="1109" w:hanging="123"/>
      </w:pPr>
      <w:rPr>
        <w:rFonts w:hint="default"/>
        <w:lang w:val="fr-FR" w:eastAsia="fr-FR" w:bidi="fr-FR"/>
      </w:rPr>
    </w:lvl>
    <w:lvl w:ilvl="6" w:tplc="5E486C04">
      <w:numFmt w:val="bullet"/>
      <w:lvlText w:val="•"/>
      <w:lvlJc w:val="left"/>
      <w:pPr>
        <w:ind w:left="1311" w:hanging="123"/>
      </w:pPr>
      <w:rPr>
        <w:rFonts w:hint="default"/>
        <w:lang w:val="fr-FR" w:eastAsia="fr-FR" w:bidi="fr-FR"/>
      </w:rPr>
    </w:lvl>
    <w:lvl w:ilvl="7" w:tplc="4E741A06">
      <w:numFmt w:val="bullet"/>
      <w:lvlText w:val="•"/>
      <w:lvlJc w:val="left"/>
      <w:pPr>
        <w:ind w:left="1513" w:hanging="123"/>
      </w:pPr>
      <w:rPr>
        <w:rFonts w:hint="default"/>
        <w:lang w:val="fr-FR" w:eastAsia="fr-FR" w:bidi="fr-FR"/>
      </w:rPr>
    </w:lvl>
    <w:lvl w:ilvl="8" w:tplc="D5A0E9D6">
      <w:numFmt w:val="bullet"/>
      <w:lvlText w:val="•"/>
      <w:lvlJc w:val="left"/>
      <w:pPr>
        <w:ind w:left="1715" w:hanging="123"/>
      </w:pPr>
      <w:rPr>
        <w:rFonts w:hint="default"/>
        <w:lang w:val="fr-FR" w:eastAsia="fr-FR" w:bidi="fr-FR"/>
      </w:rPr>
    </w:lvl>
  </w:abstractNum>
  <w:abstractNum w:abstractNumId="33" w15:restartNumberingAfterBreak="0">
    <w:nsid w:val="6B5450DF"/>
    <w:multiLevelType w:val="hybridMultilevel"/>
    <w:tmpl w:val="E7DEDE10"/>
    <w:lvl w:ilvl="0" w:tplc="B352DBF2">
      <w:numFmt w:val="bullet"/>
      <w:lvlText w:val="-"/>
      <w:lvlJc w:val="left"/>
      <w:pPr>
        <w:ind w:left="458" w:hanging="142"/>
      </w:pPr>
      <w:rPr>
        <w:rFonts w:ascii="Arial" w:eastAsia="Arial" w:hAnsi="Arial" w:cs="Arial" w:hint="default"/>
        <w:b/>
        <w:bCs/>
        <w:w w:val="100"/>
        <w:sz w:val="16"/>
        <w:szCs w:val="16"/>
        <w:lang w:val="fr-FR" w:eastAsia="fr-FR" w:bidi="fr-FR"/>
      </w:rPr>
    </w:lvl>
    <w:lvl w:ilvl="1" w:tplc="87BA61FC">
      <w:numFmt w:val="bullet"/>
      <w:lvlText w:val="•"/>
      <w:lvlJc w:val="left"/>
      <w:pPr>
        <w:ind w:left="1414" w:hanging="142"/>
      </w:pPr>
      <w:rPr>
        <w:rFonts w:hint="default"/>
        <w:lang w:val="fr-FR" w:eastAsia="fr-FR" w:bidi="fr-FR"/>
      </w:rPr>
    </w:lvl>
    <w:lvl w:ilvl="2" w:tplc="77F0CDCC">
      <w:numFmt w:val="bullet"/>
      <w:lvlText w:val="•"/>
      <w:lvlJc w:val="left"/>
      <w:pPr>
        <w:ind w:left="2369" w:hanging="142"/>
      </w:pPr>
      <w:rPr>
        <w:rFonts w:hint="default"/>
        <w:lang w:val="fr-FR" w:eastAsia="fr-FR" w:bidi="fr-FR"/>
      </w:rPr>
    </w:lvl>
    <w:lvl w:ilvl="3" w:tplc="A5D2D856">
      <w:numFmt w:val="bullet"/>
      <w:lvlText w:val="•"/>
      <w:lvlJc w:val="left"/>
      <w:pPr>
        <w:ind w:left="3323" w:hanging="142"/>
      </w:pPr>
      <w:rPr>
        <w:rFonts w:hint="default"/>
        <w:lang w:val="fr-FR" w:eastAsia="fr-FR" w:bidi="fr-FR"/>
      </w:rPr>
    </w:lvl>
    <w:lvl w:ilvl="4" w:tplc="1E6ECAA0">
      <w:numFmt w:val="bullet"/>
      <w:lvlText w:val="•"/>
      <w:lvlJc w:val="left"/>
      <w:pPr>
        <w:ind w:left="4278" w:hanging="142"/>
      </w:pPr>
      <w:rPr>
        <w:rFonts w:hint="default"/>
        <w:lang w:val="fr-FR" w:eastAsia="fr-FR" w:bidi="fr-FR"/>
      </w:rPr>
    </w:lvl>
    <w:lvl w:ilvl="5" w:tplc="F9E8C6BE">
      <w:numFmt w:val="bullet"/>
      <w:lvlText w:val="•"/>
      <w:lvlJc w:val="left"/>
      <w:pPr>
        <w:ind w:left="5233" w:hanging="142"/>
      </w:pPr>
      <w:rPr>
        <w:rFonts w:hint="default"/>
        <w:lang w:val="fr-FR" w:eastAsia="fr-FR" w:bidi="fr-FR"/>
      </w:rPr>
    </w:lvl>
    <w:lvl w:ilvl="6" w:tplc="F0A48BCC">
      <w:numFmt w:val="bullet"/>
      <w:lvlText w:val="•"/>
      <w:lvlJc w:val="left"/>
      <w:pPr>
        <w:ind w:left="6187" w:hanging="142"/>
      </w:pPr>
      <w:rPr>
        <w:rFonts w:hint="default"/>
        <w:lang w:val="fr-FR" w:eastAsia="fr-FR" w:bidi="fr-FR"/>
      </w:rPr>
    </w:lvl>
    <w:lvl w:ilvl="7" w:tplc="A2307378">
      <w:numFmt w:val="bullet"/>
      <w:lvlText w:val="•"/>
      <w:lvlJc w:val="left"/>
      <w:pPr>
        <w:ind w:left="7142" w:hanging="142"/>
      </w:pPr>
      <w:rPr>
        <w:rFonts w:hint="default"/>
        <w:lang w:val="fr-FR" w:eastAsia="fr-FR" w:bidi="fr-FR"/>
      </w:rPr>
    </w:lvl>
    <w:lvl w:ilvl="8" w:tplc="3416917E">
      <w:numFmt w:val="bullet"/>
      <w:lvlText w:val="•"/>
      <w:lvlJc w:val="left"/>
      <w:pPr>
        <w:ind w:left="8097" w:hanging="142"/>
      </w:pPr>
      <w:rPr>
        <w:rFonts w:hint="default"/>
        <w:lang w:val="fr-FR" w:eastAsia="fr-FR" w:bidi="fr-FR"/>
      </w:rPr>
    </w:lvl>
  </w:abstractNum>
  <w:abstractNum w:abstractNumId="34" w15:restartNumberingAfterBreak="0">
    <w:nsid w:val="6D9A04E4"/>
    <w:multiLevelType w:val="hybridMultilevel"/>
    <w:tmpl w:val="8D080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E802EC"/>
    <w:multiLevelType w:val="hybridMultilevel"/>
    <w:tmpl w:val="A3464180"/>
    <w:lvl w:ilvl="0" w:tplc="61241D1E">
      <w:start w:val="1"/>
      <w:numFmt w:val="decimal"/>
      <w:lvlText w:val="(%1)"/>
      <w:lvlJc w:val="left"/>
      <w:pPr>
        <w:ind w:left="458" w:hanging="267"/>
      </w:pPr>
      <w:rPr>
        <w:rFonts w:ascii="Arial" w:eastAsia="Arial" w:hAnsi="Arial" w:cs="Arial" w:hint="default"/>
        <w:b/>
        <w:bCs/>
        <w:spacing w:val="-1"/>
        <w:w w:val="100"/>
        <w:sz w:val="16"/>
        <w:szCs w:val="16"/>
        <w:lang w:val="fr-FR" w:eastAsia="fr-FR" w:bidi="fr-FR"/>
      </w:rPr>
    </w:lvl>
    <w:lvl w:ilvl="1" w:tplc="76CAB1E8">
      <w:numFmt w:val="bullet"/>
      <w:lvlText w:val="-"/>
      <w:lvlJc w:val="left"/>
      <w:pPr>
        <w:ind w:left="458" w:hanging="94"/>
      </w:pPr>
      <w:rPr>
        <w:rFonts w:ascii="Arial" w:eastAsia="Arial" w:hAnsi="Arial" w:cs="Arial" w:hint="default"/>
        <w:b/>
        <w:bCs/>
        <w:w w:val="100"/>
        <w:sz w:val="16"/>
        <w:szCs w:val="16"/>
        <w:lang w:val="fr-FR" w:eastAsia="fr-FR" w:bidi="fr-FR"/>
      </w:rPr>
    </w:lvl>
    <w:lvl w:ilvl="2" w:tplc="933CDB72">
      <w:numFmt w:val="bullet"/>
      <w:lvlText w:val="•"/>
      <w:lvlJc w:val="left"/>
      <w:pPr>
        <w:ind w:left="2369" w:hanging="94"/>
      </w:pPr>
      <w:rPr>
        <w:rFonts w:hint="default"/>
        <w:lang w:val="fr-FR" w:eastAsia="fr-FR" w:bidi="fr-FR"/>
      </w:rPr>
    </w:lvl>
    <w:lvl w:ilvl="3" w:tplc="683AE8D4">
      <w:numFmt w:val="bullet"/>
      <w:lvlText w:val="•"/>
      <w:lvlJc w:val="left"/>
      <w:pPr>
        <w:ind w:left="3323" w:hanging="94"/>
      </w:pPr>
      <w:rPr>
        <w:rFonts w:hint="default"/>
        <w:lang w:val="fr-FR" w:eastAsia="fr-FR" w:bidi="fr-FR"/>
      </w:rPr>
    </w:lvl>
    <w:lvl w:ilvl="4" w:tplc="BECE6680">
      <w:numFmt w:val="bullet"/>
      <w:lvlText w:val="•"/>
      <w:lvlJc w:val="left"/>
      <w:pPr>
        <w:ind w:left="4278" w:hanging="94"/>
      </w:pPr>
      <w:rPr>
        <w:rFonts w:hint="default"/>
        <w:lang w:val="fr-FR" w:eastAsia="fr-FR" w:bidi="fr-FR"/>
      </w:rPr>
    </w:lvl>
    <w:lvl w:ilvl="5" w:tplc="9F260D68">
      <w:numFmt w:val="bullet"/>
      <w:lvlText w:val="•"/>
      <w:lvlJc w:val="left"/>
      <w:pPr>
        <w:ind w:left="5233" w:hanging="94"/>
      </w:pPr>
      <w:rPr>
        <w:rFonts w:hint="default"/>
        <w:lang w:val="fr-FR" w:eastAsia="fr-FR" w:bidi="fr-FR"/>
      </w:rPr>
    </w:lvl>
    <w:lvl w:ilvl="6" w:tplc="C9AC4BBA">
      <w:numFmt w:val="bullet"/>
      <w:lvlText w:val="•"/>
      <w:lvlJc w:val="left"/>
      <w:pPr>
        <w:ind w:left="6187" w:hanging="94"/>
      </w:pPr>
      <w:rPr>
        <w:rFonts w:hint="default"/>
        <w:lang w:val="fr-FR" w:eastAsia="fr-FR" w:bidi="fr-FR"/>
      </w:rPr>
    </w:lvl>
    <w:lvl w:ilvl="7" w:tplc="75C0D6D8">
      <w:numFmt w:val="bullet"/>
      <w:lvlText w:val="•"/>
      <w:lvlJc w:val="left"/>
      <w:pPr>
        <w:ind w:left="7142" w:hanging="94"/>
      </w:pPr>
      <w:rPr>
        <w:rFonts w:hint="default"/>
        <w:lang w:val="fr-FR" w:eastAsia="fr-FR" w:bidi="fr-FR"/>
      </w:rPr>
    </w:lvl>
    <w:lvl w:ilvl="8" w:tplc="BA12DDF0">
      <w:numFmt w:val="bullet"/>
      <w:lvlText w:val="•"/>
      <w:lvlJc w:val="left"/>
      <w:pPr>
        <w:ind w:left="8097" w:hanging="94"/>
      </w:pPr>
      <w:rPr>
        <w:rFonts w:hint="default"/>
        <w:lang w:val="fr-FR" w:eastAsia="fr-FR" w:bidi="fr-FR"/>
      </w:rPr>
    </w:lvl>
  </w:abstractNum>
  <w:abstractNum w:abstractNumId="36" w15:restartNumberingAfterBreak="0">
    <w:nsid w:val="6F013EFC"/>
    <w:multiLevelType w:val="hybridMultilevel"/>
    <w:tmpl w:val="038A0706"/>
    <w:lvl w:ilvl="0" w:tplc="E99A5FBC">
      <w:numFmt w:val="bullet"/>
      <w:lvlText w:val=""/>
      <w:lvlJc w:val="left"/>
      <w:pPr>
        <w:ind w:left="4" w:hanging="365"/>
      </w:pPr>
      <w:rPr>
        <w:rFonts w:ascii="Wingdings" w:eastAsia="Wingdings" w:hAnsi="Wingdings" w:cs="Wingdings" w:hint="default"/>
        <w:w w:val="100"/>
        <w:sz w:val="18"/>
        <w:szCs w:val="18"/>
        <w:lang w:val="fr-FR" w:eastAsia="fr-FR" w:bidi="fr-FR"/>
      </w:rPr>
    </w:lvl>
    <w:lvl w:ilvl="1" w:tplc="40F43B7E">
      <w:numFmt w:val="bullet"/>
      <w:lvlText w:val="•"/>
      <w:lvlJc w:val="left"/>
      <w:pPr>
        <w:ind w:left="193" w:hanging="365"/>
      </w:pPr>
      <w:rPr>
        <w:rFonts w:hint="default"/>
        <w:lang w:val="fr-FR" w:eastAsia="fr-FR" w:bidi="fr-FR"/>
      </w:rPr>
    </w:lvl>
    <w:lvl w:ilvl="2" w:tplc="BF6ADEFE">
      <w:numFmt w:val="bullet"/>
      <w:lvlText w:val="•"/>
      <w:lvlJc w:val="left"/>
      <w:pPr>
        <w:ind w:left="387" w:hanging="365"/>
      </w:pPr>
      <w:rPr>
        <w:rFonts w:hint="default"/>
        <w:lang w:val="fr-FR" w:eastAsia="fr-FR" w:bidi="fr-FR"/>
      </w:rPr>
    </w:lvl>
    <w:lvl w:ilvl="3" w:tplc="53DEC9E4">
      <w:numFmt w:val="bullet"/>
      <w:lvlText w:val="•"/>
      <w:lvlJc w:val="left"/>
      <w:pPr>
        <w:ind w:left="581" w:hanging="365"/>
      </w:pPr>
      <w:rPr>
        <w:rFonts w:hint="default"/>
        <w:lang w:val="fr-FR" w:eastAsia="fr-FR" w:bidi="fr-FR"/>
      </w:rPr>
    </w:lvl>
    <w:lvl w:ilvl="4" w:tplc="C1FEE040">
      <w:numFmt w:val="bullet"/>
      <w:lvlText w:val="•"/>
      <w:lvlJc w:val="left"/>
      <w:pPr>
        <w:ind w:left="775" w:hanging="365"/>
      </w:pPr>
      <w:rPr>
        <w:rFonts w:hint="default"/>
        <w:lang w:val="fr-FR" w:eastAsia="fr-FR" w:bidi="fr-FR"/>
      </w:rPr>
    </w:lvl>
    <w:lvl w:ilvl="5" w:tplc="A43E919A">
      <w:numFmt w:val="bullet"/>
      <w:lvlText w:val="•"/>
      <w:lvlJc w:val="left"/>
      <w:pPr>
        <w:ind w:left="969" w:hanging="365"/>
      </w:pPr>
      <w:rPr>
        <w:rFonts w:hint="default"/>
        <w:lang w:val="fr-FR" w:eastAsia="fr-FR" w:bidi="fr-FR"/>
      </w:rPr>
    </w:lvl>
    <w:lvl w:ilvl="6" w:tplc="556CA5AA">
      <w:numFmt w:val="bullet"/>
      <w:lvlText w:val="•"/>
      <w:lvlJc w:val="left"/>
      <w:pPr>
        <w:ind w:left="1163" w:hanging="365"/>
      </w:pPr>
      <w:rPr>
        <w:rFonts w:hint="default"/>
        <w:lang w:val="fr-FR" w:eastAsia="fr-FR" w:bidi="fr-FR"/>
      </w:rPr>
    </w:lvl>
    <w:lvl w:ilvl="7" w:tplc="194CD990">
      <w:numFmt w:val="bullet"/>
      <w:lvlText w:val="•"/>
      <w:lvlJc w:val="left"/>
      <w:pPr>
        <w:ind w:left="1357" w:hanging="365"/>
      </w:pPr>
      <w:rPr>
        <w:rFonts w:hint="default"/>
        <w:lang w:val="fr-FR" w:eastAsia="fr-FR" w:bidi="fr-FR"/>
      </w:rPr>
    </w:lvl>
    <w:lvl w:ilvl="8" w:tplc="18A025BC">
      <w:numFmt w:val="bullet"/>
      <w:lvlText w:val="•"/>
      <w:lvlJc w:val="left"/>
      <w:pPr>
        <w:ind w:left="1551" w:hanging="365"/>
      </w:pPr>
      <w:rPr>
        <w:rFonts w:hint="default"/>
        <w:lang w:val="fr-FR" w:eastAsia="fr-FR" w:bidi="fr-FR"/>
      </w:rPr>
    </w:lvl>
  </w:abstractNum>
  <w:abstractNum w:abstractNumId="37" w15:restartNumberingAfterBreak="0">
    <w:nsid w:val="70F36724"/>
    <w:multiLevelType w:val="hybridMultilevel"/>
    <w:tmpl w:val="4D029C5E"/>
    <w:lvl w:ilvl="0" w:tplc="63040E86">
      <w:start w:val="1"/>
      <w:numFmt w:val="bullet"/>
      <w:lvlText w:val=""/>
      <w:lvlJc w:val="left"/>
      <w:pPr>
        <w:ind w:left="360" w:hanging="360"/>
      </w:pPr>
      <w:rPr>
        <w:rFonts w:ascii="Wingdings" w:hAnsi="Wingdings" w:hint="default"/>
        <w:u w:color="C0504D" w:themeColor="accen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13F5168"/>
    <w:multiLevelType w:val="hybridMultilevel"/>
    <w:tmpl w:val="8C923A7E"/>
    <w:lvl w:ilvl="0" w:tplc="57EC6384">
      <w:numFmt w:val="bullet"/>
      <w:lvlText w:val="-"/>
      <w:lvlJc w:val="left"/>
      <w:pPr>
        <w:ind w:left="254" w:hanging="142"/>
      </w:pPr>
      <w:rPr>
        <w:rFonts w:ascii="Calibri" w:eastAsia="Calibri" w:hAnsi="Calibri" w:cs="Calibri" w:hint="default"/>
        <w:w w:val="99"/>
        <w:sz w:val="20"/>
        <w:szCs w:val="20"/>
        <w:lang w:val="fr-FR" w:eastAsia="fr-FR" w:bidi="fr-FR"/>
      </w:rPr>
    </w:lvl>
    <w:lvl w:ilvl="1" w:tplc="4E266BB8">
      <w:numFmt w:val="bullet"/>
      <w:lvlText w:val="•"/>
      <w:lvlJc w:val="left"/>
      <w:pPr>
        <w:ind w:left="615" w:hanging="142"/>
      </w:pPr>
      <w:rPr>
        <w:rFonts w:hint="default"/>
        <w:lang w:val="fr-FR" w:eastAsia="fr-FR" w:bidi="fr-FR"/>
      </w:rPr>
    </w:lvl>
    <w:lvl w:ilvl="2" w:tplc="E7BEEBE8">
      <w:numFmt w:val="bullet"/>
      <w:lvlText w:val="•"/>
      <w:lvlJc w:val="left"/>
      <w:pPr>
        <w:ind w:left="971" w:hanging="142"/>
      </w:pPr>
      <w:rPr>
        <w:rFonts w:hint="default"/>
        <w:lang w:val="fr-FR" w:eastAsia="fr-FR" w:bidi="fr-FR"/>
      </w:rPr>
    </w:lvl>
    <w:lvl w:ilvl="3" w:tplc="CFEE681C">
      <w:numFmt w:val="bullet"/>
      <w:lvlText w:val="•"/>
      <w:lvlJc w:val="left"/>
      <w:pPr>
        <w:ind w:left="1327" w:hanging="142"/>
      </w:pPr>
      <w:rPr>
        <w:rFonts w:hint="default"/>
        <w:lang w:val="fr-FR" w:eastAsia="fr-FR" w:bidi="fr-FR"/>
      </w:rPr>
    </w:lvl>
    <w:lvl w:ilvl="4" w:tplc="536E0724">
      <w:numFmt w:val="bullet"/>
      <w:lvlText w:val="•"/>
      <w:lvlJc w:val="left"/>
      <w:pPr>
        <w:ind w:left="1683" w:hanging="142"/>
      </w:pPr>
      <w:rPr>
        <w:rFonts w:hint="default"/>
        <w:lang w:val="fr-FR" w:eastAsia="fr-FR" w:bidi="fr-FR"/>
      </w:rPr>
    </w:lvl>
    <w:lvl w:ilvl="5" w:tplc="5D98FBB2">
      <w:numFmt w:val="bullet"/>
      <w:lvlText w:val="•"/>
      <w:lvlJc w:val="left"/>
      <w:pPr>
        <w:ind w:left="2039" w:hanging="142"/>
      </w:pPr>
      <w:rPr>
        <w:rFonts w:hint="default"/>
        <w:lang w:val="fr-FR" w:eastAsia="fr-FR" w:bidi="fr-FR"/>
      </w:rPr>
    </w:lvl>
    <w:lvl w:ilvl="6" w:tplc="9C063B8E">
      <w:numFmt w:val="bullet"/>
      <w:lvlText w:val="•"/>
      <w:lvlJc w:val="left"/>
      <w:pPr>
        <w:ind w:left="2395" w:hanging="142"/>
      </w:pPr>
      <w:rPr>
        <w:rFonts w:hint="default"/>
        <w:lang w:val="fr-FR" w:eastAsia="fr-FR" w:bidi="fr-FR"/>
      </w:rPr>
    </w:lvl>
    <w:lvl w:ilvl="7" w:tplc="22DCC7F2">
      <w:numFmt w:val="bullet"/>
      <w:lvlText w:val="•"/>
      <w:lvlJc w:val="left"/>
      <w:pPr>
        <w:ind w:left="2751" w:hanging="142"/>
      </w:pPr>
      <w:rPr>
        <w:rFonts w:hint="default"/>
        <w:lang w:val="fr-FR" w:eastAsia="fr-FR" w:bidi="fr-FR"/>
      </w:rPr>
    </w:lvl>
    <w:lvl w:ilvl="8" w:tplc="24C871EC">
      <w:numFmt w:val="bullet"/>
      <w:lvlText w:val="•"/>
      <w:lvlJc w:val="left"/>
      <w:pPr>
        <w:ind w:left="3107" w:hanging="142"/>
      </w:pPr>
      <w:rPr>
        <w:rFonts w:hint="default"/>
        <w:lang w:val="fr-FR" w:eastAsia="fr-FR" w:bidi="fr-FR"/>
      </w:rPr>
    </w:lvl>
  </w:abstractNum>
  <w:abstractNum w:abstractNumId="39" w15:restartNumberingAfterBreak="0">
    <w:nsid w:val="75F17B61"/>
    <w:multiLevelType w:val="hybridMultilevel"/>
    <w:tmpl w:val="38322D10"/>
    <w:lvl w:ilvl="0" w:tplc="455C3C9E">
      <w:numFmt w:val="bullet"/>
      <w:lvlText w:val=""/>
      <w:lvlJc w:val="left"/>
      <w:pPr>
        <w:ind w:left="364" w:hanging="360"/>
      </w:pPr>
      <w:rPr>
        <w:rFonts w:ascii="Symbol" w:eastAsia="Symbol" w:hAnsi="Symbol" w:cs="Symbol" w:hint="default"/>
        <w:w w:val="99"/>
        <w:sz w:val="20"/>
        <w:szCs w:val="20"/>
        <w:lang w:val="fr-FR" w:eastAsia="fr-FR" w:bidi="fr-FR"/>
      </w:rPr>
    </w:lvl>
    <w:lvl w:ilvl="1" w:tplc="096CC310">
      <w:numFmt w:val="bullet"/>
      <w:lvlText w:val="•"/>
      <w:lvlJc w:val="left"/>
      <w:pPr>
        <w:ind w:left="705" w:hanging="360"/>
      </w:pPr>
      <w:rPr>
        <w:rFonts w:hint="default"/>
        <w:lang w:val="fr-FR" w:eastAsia="fr-FR" w:bidi="fr-FR"/>
      </w:rPr>
    </w:lvl>
    <w:lvl w:ilvl="2" w:tplc="F746FD3A">
      <w:numFmt w:val="bullet"/>
      <w:lvlText w:val="•"/>
      <w:lvlJc w:val="left"/>
      <w:pPr>
        <w:ind w:left="1050" w:hanging="360"/>
      </w:pPr>
      <w:rPr>
        <w:rFonts w:hint="default"/>
        <w:lang w:val="fr-FR" w:eastAsia="fr-FR" w:bidi="fr-FR"/>
      </w:rPr>
    </w:lvl>
    <w:lvl w:ilvl="3" w:tplc="2D64D532">
      <w:numFmt w:val="bullet"/>
      <w:lvlText w:val="•"/>
      <w:lvlJc w:val="left"/>
      <w:pPr>
        <w:ind w:left="1396" w:hanging="360"/>
      </w:pPr>
      <w:rPr>
        <w:rFonts w:hint="default"/>
        <w:lang w:val="fr-FR" w:eastAsia="fr-FR" w:bidi="fr-FR"/>
      </w:rPr>
    </w:lvl>
    <w:lvl w:ilvl="4" w:tplc="922041E8">
      <w:numFmt w:val="bullet"/>
      <w:lvlText w:val="•"/>
      <w:lvlJc w:val="left"/>
      <w:pPr>
        <w:ind w:left="1741" w:hanging="360"/>
      </w:pPr>
      <w:rPr>
        <w:rFonts w:hint="default"/>
        <w:lang w:val="fr-FR" w:eastAsia="fr-FR" w:bidi="fr-FR"/>
      </w:rPr>
    </w:lvl>
    <w:lvl w:ilvl="5" w:tplc="DD549CC6">
      <w:numFmt w:val="bullet"/>
      <w:lvlText w:val="•"/>
      <w:lvlJc w:val="left"/>
      <w:pPr>
        <w:ind w:left="2087" w:hanging="360"/>
      </w:pPr>
      <w:rPr>
        <w:rFonts w:hint="default"/>
        <w:lang w:val="fr-FR" w:eastAsia="fr-FR" w:bidi="fr-FR"/>
      </w:rPr>
    </w:lvl>
    <w:lvl w:ilvl="6" w:tplc="D01A2ABA">
      <w:numFmt w:val="bullet"/>
      <w:lvlText w:val="•"/>
      <w:lvlJc w:val="left"/>
      <w:pPr>
        <w:ind w:left="2432" w:hanging="360"/>
      </w:pPr>
      <w:rPr>
        <w:rFonts w:hint="default"/>
        <w:lang w:val="fr-FR" w:eastAsia="fr-FR" w:bidi="fr-FR"/>
      </w:rPr>
    </w:lvl>
    <w:lvl w:ilvl="7" w:tplc="91EEE994">
      <w:numFmt w:val="bullet"/>
      <w:lvlText w:val="•"/>
      <w:lvlJc w:val="left"/>
      <w:pPr>
        <w:ind w:left="2777" w:hanging="360"/>
      </w:pPr>
      <w:rPr>
        <w:rFonts w:hint="default"/>
        <w:lang w:val="fr-FR" w:eastAsia="fr-FR" w:bidi="fr-FR"/>
      </w:rPr>
    </w:lvl>
    <w:lvl w:ilvl="8" w:tplc="6C462770">
      <w:numFmt w:val="bullet"/>
      <w:lvlText w:val="•"/>
      <w:lvlJc w:val="left"/>
      <w:pPr>
        <w:ind w:left="3123" w:hanging="360"/>
      </w:pPr>
      <w:rPr>
        <w:rFonts w:hint="default"/>
        <w:lang w:val="fr-FR" w:eastAsia="fr-FR" w:bidi="fr-FR"/>
      </w:rPr>
    </w:lvl>
  </w:abstractNum>
  <w:abstractNum w:abstractNumId="40" w15:restartNumberingAfterBreak="0">
    <w:nsid w:val="76237EDD"/>
    <w:multiLevelType w:val="hybridMultilevel"/>
    <w:tmpl w:val="812E3C12"/>
    <w:lvl w:ilvl="0" w:tplc="072CA4A8">
      <w:numFmt w:val="bullet"/>
      <w:lvlText w:val="-"/>
      <w:lvlJc w:val="left"/>
      <w:pPr>
        <w:ind w:left="108" w:hanging="123"/>
      </w:pPr>
      <w:rPr>
        <w:rFonts w:ascii="Arial" w:eastAsia="Arial" w:hAnsi="Arial" w:cs="Arial" w:hint="default"/>
        <w:w w:val="99"/>
        <w:sz w:val="20"/>
        <w:szCs w:val="20"/>
        <w:lang w:val="fr-FR" w:eastAsia="fr-FR" w:bidi="fr-FR"/>
      </w:rPr>
    </w:lvl>
    <w:lvl w:ilvl="1" w:tplc="607CE018">
      <w:numFmt w:val="bullet"/>
      <w:lvlText w:val="•"/>
      <w:lvlJc w:val="left"/>
      <w:pPr>
        <w:ind w:left="294" w:hanging="123"/>
      </w:pPr>
      <w:rPr>
        <w:rFonts w:hint="default"/>
        <w:lang w:val="fr-FR" w:eastAsia="fr-FR" w:bidi="fr-FR"/>
      </w:rPr>
    </w:lvl>
    <w:lvl w:ilvl="2" w:tplc="7B887200">
      <w:numFmt w:val="bullet"/>
      <w:lvlText w:val="•"/>
      <w:lvlJc w:val="left"/>
      <w:pPr>
        <w:ind w:left="489" w:hanging="123"/>
      </w:pPr>
      <w:rPr>
        <w:rFonts w:hint="default"/>
        <w:lang w:val="fr-FR" w:eastAsia="fr-FR" w:bidi="fr-FR"/>
      </w:rPr>
    </w:lvl>
    <w:lvl w:ilvl="3" w:tplc="C37E7158">
      <w:numFmt w:val="bullet"/>
      <w:lvlText w:val="•"/>
      <w:lvlJc w:val="left"/>
      <w:pPr>
        <w:ind w:left="684" w:hanging="123"/>
      </w:pPr>
      <w:rPr>
        <w:rFonts w:hint="default"/>
        <w:lang w:val="fr-FR" w:eastAsia="fr-FR" w:bidi="fr-FR"/>
      </w:rPr>
    </w:lvl>
    <w:lvl w:ilvl="4" w:tplc="C32AA06A">
      <w:numFmt w:val="bullet"/>
      <w:lvlText w:val="•"/>
      <w:lvlJc w:val="left"/>
      <w:pPr>
        <w:ind w:left="879" w:hanging="123"/>
      </w:pPr>
      <w:rPr>
        <w:rFonts w:hint="default"/>
        <w:lang w:val="fr-FR" w:eastAsia="fr-FR" w:bidi="fr-FR"/>
      </w:rPr>
    </w:lvl>
    <w:lvl w:ilvl="5" w:tplc="827A0C88">
      <w:numFmt w:val="bullet"/>
      <w:lvlText w:val="•"/>
      <w:lvlJc w:val="left"/>
      <w:pPr>
        <w:ind w:left="1074" w:hanging="123"/>
      </w:pPr>
      <w:rPr>
        <w:rFonts w:hint="default"/>
        <w:lang w:val="fr-FR" w:eastAsia="fr-FR" w:bidi="fr-FR"/>
      </w:rPr>
    </w:lvl>
    <w:lvl w:ilvl="6" w:tplc="F81CDBD8">
      <w:numFmt w:val="bullet"/>
      <w:lvlText w:val="•"/>
      <w:lvlJc w:val="left"/>
      <w:pPr>
        <w:ind w:left="1269" w:hanging="123"/>
      </w:pPr>
      <w:rPr>
        <w:rFonts w:hint="default"/>
        <w:lang w:val="fr-FR" w:eastAsia="fr-FR" w:bidi="fr-FR"/>
      </w:rPr>
    </w:lvl>
    <w:lvl w:ilvl="7" w:tplc="8892EE5E">
      <w:numFmt w:val="bullet"/>
      <w:lvlText w:val="•"/>
      <w:lvlJc w:val="left"/>
      <w:pPr>
        <w:ind w:left="1464" w:hanging="123"/>
      </w:pPr>
      <w:rPr>
        <w:rFonts w:hint="default"/>
        <w:lang w:val="fr-FR" w:eastAsia="fr-FR" w:bidi="fr-FR"/>
      </w:rPr>
    </w:lvl>
    <w:lvl w:ilvl="8" w:tplc="30FEE66A">
      <w:numFmt w:val="bullet"/>
      <w:lvlText w:val="•"/>
      <w:lvlJc w:val="left"/>
      <w:pPr>
        <w:ind w:left="1659" w:hanging="123"/>
      </w:pPr>
      <w:rPr>
        <w:rFonts w:hint="default"/>
        <w:lang w:val="fr-FR" w:eastAsia="fr-FR" w:bidi="fr-FR"/>
      </w:rPr>
    </w:lvl>
  </w:abstractNum>
  <w:abstractNum w:abstractNumId="41" w15:restartNumberingAfterBreak="0">
    <w:nsid w:val="7734581E"/>
    <w:multiLevelType w:val="hybridMultilevel"/>
    <w:tmpl w:val="6EC85DE4"/>
    <w:lvl w:ilvl="0" w:tplc="5CC0AC30">
      <w:numFmt w:val="bullet"/>
      <w:lvlText w:val=""/>
      <w:lvlJc w:val="left"/>
      <w:pPr>
        <w:ind w:left="826" w:hanging="360"/>
      </w:pPr>
      <w:rPr>
        <w:rFonts w:ascii="Symbol" w:eastAsia="Symbol" w:hAnsi="Symbol" w:cs="Symbol" w:hint="default"/>
        <w:w w:val="99"/>
        <w:sz w:val="20"/>
        <w:szCs w:val="20"/>
        <w:lang w:val="fr-FR" w:eastAsia="fr-FR" w:bidi="fr-FR"/>
      </w:rPr>
    </w:lvl>
    <w:lvl w:ilvl="1" w:tplc="4198C7A8">
      <w:numFmt w:val="bullet"/>
      <w:lvlText w:val="•"/>
      <w:lvlJc w:val="left"/>
      <w:pPr>
        <w:ind w:left="1233" w:hanging="360"/>
      </w:pPr>
      <w:rPr>
        <w:rFonts w:hint="default"/>
        <w:lang w:val="fr-FR" w:eastAsia="fr-FR" w:bidi="fr-FR"/>
      </w:rPr>
    </w:lvl>
    <w:lvl w:ilvl="2" w:tplc="EE362AF0">
      <w:numFmt w:val="bullet"/>
      <w:lvlText w:val="•"/>
      <w:lvlJc w:val="left"/>
      <w:pPr>
        <w:ind w:left="1646" w:hanging="360"/>
      </w:pPr>
      <w:rPr>
        <w:rFonts w:hint="default"/>
        <w:lang w:val="fr-FR" w:eastAsia="fr-FR" w:bidi="fr-FR"/>
      </w:rPr>
    </w:lvl>
    <w:lvl w:ilvl="3" w:tplc="B66CD2EC">
      <w:numFmt w:val="bullet"/>
      <w:lvlText w:val="•"/>
      <w:lvlJc w:val="left"/>
      <w:pPr>
        <w:ind w:left="2059" w:hanging="360"/>
      </w:pPr>
      <w:rPr>
        <w:rFonts w:hint="default"/>
        <w:lang w:val="fr-FR" w:eastAsia="fr-FR" w:bidi="fr-FR"/>
      </w:rPr>
    </w:lvl>
    <w:lvl w:ilvl="4" w:tplc="5B46F85C">
      <w:numFmt w:val="bullet"/>
      <w:lvlText w:val="•"/>
      <w:lvlJc w:val="left"/>
      <w:pPr>
        <w:ind w:left="2472" w:hanging="360"/>
      </w:pPr>
      <w:rPr>
        <w:rFonts w:hint="default"/>
        <w:lang w:val="fr-FR" w:eastAsia="fr-FR" w:bidi="fr-FR"/>
      </w:rPr>
    </w:lvl>
    <w:lvl w:ilvl="5" w:tplc="900CAC20">
      <w:numFmt w:val="bullet"/>
      <w:lvlText w:val="•"/>
      <w:lvlJc w:val="left"/>
      <w:pPr>
        <w:ind w:left="2886" w:hanging="360"/>
      </w:pPr>
      <w:rPr>
        <w:rFonts w:hint="default"/>
        <w:lang w:val="fr-FR" w:eastAsia="fr-FR" w:bidi="fr-FR"/>
      </w:rPr>
    </w:lvl>
    <w:lvl w:ilvl="6" w:tplc="D73236FA">
      <w:numFmt w:val="bullet"/>
      <w:lvlText w:val="•"/>
      <w:lvlJc w:val="left"/>
      <w:pPr>
        <w:ind w:left="3299" w:hanging="360"/>
      </w:pPr>
      <w:rPr>
        <w:rFonts w:hint="default"/>
        <w:lang w:val="fr-FR" w:eastAsia="fr-FR" w:bidi="fr-FR"/>
      </w:rPr>
    </w:lvl>
    <w:lvl w:ilvl="7" w:tplc="88C800EA">
      <w:numFmt w:val="bullet"/>
      <w:lvlText w:val="•"/>
      <w:lvlJc w:val="left"/>
      <w:pPr>
        <w:ind w:left="3712" w:hanging="360"/>
      </w:pPr>
      <w:rPr>
        <w:rFonts w:hint="default"/>
        <w:lang w:val="fr-FR" w:eastAsia="fr-FR" w:bidi="fr-FR"/>
      </w:rPr>
    </w:lvl>
    <w:lvl w:ilvl="8" w:tplc="4A7A8D82">
      <w:numFmt w:val="bullet"/>
      <w:lvlText w:val="•"/>
      <w:lvlJc w:val="left"/>
      <w:pPr>
        <w:ind w:left="4125" w:hanging="360"/>
      </w:pPr>
      <w:rPr>
        <w:rFonts w:hint="default"/>
        <w:lang w:val="fr-FR" w:eastAsia="fr-FR" w:bidi="fr-FR"/>
      </w:rPr>
    </w:lvl>
  </w:abstractNum>
  <w:abstractNum w:abstractNumId="42" w15:restartNumberingAfterBreak="0">
    <w:nsid w:val="798359FD"/>
    <w:multiLevelType w:val="hybridMultilevel"/>
    <w:tmpl w:val="0B505F8C"/>
    <w:lvl w:ilvl="0" w:tplc="F5CC4BA0">
      <w:numFmt w:val="bullet"/>
      <w:lvlText w:val="-"/>
      <w:lvlJc w:val="left"/>
      <w:pPr>
        <w:ind w:left="107" w:hanging="123"/>
      </w:pPr>
      <w:rPr>
        <w:rFonts w:ascii="Arial" w:eastAsia="Arial" w:hAnsi="Arial" w:cs="Arial" w:hint="default"/>
        <w:w w:val="99"/>
        <w:sz w:val="20"/>
        <w:szCs w:val="20"/>
        <w:lang w:val="fr-FR" w:eastAsia="fr-FR" w:bidi="fr-FR"/>
      </w:rPr>
    </w:lvl>
    <w:lvl w:ilvl="1" w:tplc="A6324C12">
      <w:numFmt w:val="bullet"/>
      <w:lvlText w:val="•"/>
      <w:lvlJc w:val="left"/>
      <w:pPr>
        <w:ind w:left="301" w:hanging="123"/>
      </w:pPr>
      <w:rPr>
        <w:rFonts w:hint="default"/>
        <w:lang w:val="fr-FR" w:eastAsia="fr-FR" w:bidi="fr-FR"/>
      </w:rPr>
    </w:lvl>
    <w:lvl w:ilvl="2" w:tplc="9F748DA2">
      <w:numFmt w:val="bullet"/>
      <w:lvlText w:val="•"/>
      <w:lvlJc w:val="left"/>
      <w:pPr>
        <w:ind w:left="503" w:hanging="123"/>
      </w:pPr>
      <w:rPr>
        <w:rFonts w:hint="default"/>
        <w:lang w:val="fr-FR" w:eastAsia="fr-FR" w:bidi="fr-FR"/>
      </w:rPr>
    </w:lvl>
    <w:lvl w:ilvl="3" w:tplc="0B5C4352">
      <w:numFmt w:val="bullet"/>
      <w:lvlText w:val="•"/>
      <w:lvlJc w:val="left"/>
      <w:pPr>
        <w:ind w:left="705" w:hanging="123"/>
      </w:pPr>
      <w:rPr>
        <w:rFonts w:hint="default"/>
        <w:lang w:val="fr-FR" w:eastAsia="fr-FR" w:bidi="fr-FR"/>
      </w:rPr>
    </w:lvl>
    <w:lvl w:ilvl="4" w:tplc="FC0CF134">
      <w:numFmt w:val="bullet"/>
      <w:lvlText w:val="•"/>
      <w:lvlJc w:val="left"/>
      <w:pPr>
        <w:ind w:left="907" w:hanging="123"/>
      </w:pPr>
      <w:rPr>
        <w:rFonts w:hint="default"/>
        <w:lang w:val="fr-FR" w:eastAsia="fr-FR" w:bidi="fr-FR"/>
      </w:rPr>
    </w:lvl>
    <w:lvl w:ilvl="5" w:tplc="F250AD18">
      <w:numFmt w:val="bullet"/>
      <w:lvlText w:val="•"/>
      <w:lvlJc w:val="left"/>
      <w:pPr>
        <w:ind w:left="1109" w:hanging="123"/>
      </w:pPr>
      <w:rPr>
        <w:rFonts w:hint="default"/>
        <w:lang w:val="fr-FR" w:eastAsia="fr-FR" w:bidi="fr-FR"/>
      </w:rPr>
    </w:lvl>
    <w:lvl w:ilvl="6" w:tplc="10E2F674">
      <w:numFmt w:val="bullet"/>
      <w:lvlText w:val="•"/>
      <w:lvlJc w:val="left"/>
      <w:pPr>
        <w:ind w:left="1311" w:hanging="123"/>
      </w:pPr>
      <w:rPr>
        <w:rFonts w:hint="default"/>
        <w:lang w:val="fr-FR" w:eastAsia="fr-FR" w:bidi="fr-FR"/>
      </w:rPr>
    </w:lvl>
    <w:lvl w:ilvl="7" w:tplc="6AA25A96">
      <w:numFmt w:val="bullet"/>
      <w:lvlText w:val="•"/>
      <w:lvlJc w:val="left"/>
      <w:pPr>
        <w:ind w:left="1513" w:hanging="123"/>
      </w:pPr>
      <w:rPr>
        <w:rFonts w:hint="default"/>
        <w:lang w:val="fr-FR" w:eastAsia="fr-FR" w:bidi="fr-FR"/>
      </w:rPr>
    </w:lvl>
    <w:lvl w:ilvl="8" w:tplc="A970DC3C">
      <w:numFmt w:val="bullet"/>
      <w:lvlText w:val="•"/>
      <w:lvlJc w:val="left"/>
      <w:pPr>
        <w:ind w:left="1715" w:hanging="123"/>
      </w:pPr>
      <w:rPr>
        <w:rFonts w:hint="default"/>
        <w:lang w:val="fr-FR" w:eastAsia="fr-FR" w:bidi="fr-FR"/>
      </w:rPr>
    </w:lvl>
  </w:abstractNum>
  <w:abstractNum w:abstractNumId="43" w15:restartNumberingAfterBreak="0">
    <w:nsid w:val="7D600F13"/>
    <w:multiLevelType w:val="hybridMultilevel"/>
    <w:tmpl w:val="DD3265E8"/>
    <w:lvl w:ilvl="0" w:tplc="D0AAACAC">
      <w:numFmt w:val="bullet"/>
      <w:lvlText w:val=""/>
      <w:lvlJc w:val="left"/>
      <w:pPr>
        <w:ind w:left="364" w:hanging="360"/>
      </w:pPr>
      <w:rPr>
        <w:rFonts w:ascii="Symbol" w:eastAsia="Symbol" w:hAnsi="Symbol" w:cs="Symbol" w:hint="default"/>
        <w:w w:val="99"/>
        <w:sz w:val="20"/>
        <w:szCs w:val="20"/>
        <w:lang w:val="fr-FR" w:eastAsia="fr-FR" w:bidi="fr-FR"/>
      </w:rPr>
    </w:lvl>
    <w:lvl w:ilvl="1" w:tplc="D5D25A64">
      <w:numFmt w:val="bullet"/>
      <w:lvlText w:val="•"/>
      <w:lvlJc w:val="left"/>
      <w:pPr>
        <w:ind w:left="705" w:hanging="360"/>
      </w:pPr>
      <w:rPr>
        <w:rFonts w:hint="default"/>
        <w:lang w:val="fr-FR" w:eastAsia="fr-FR" w:bidi="fr-FR"/>
      </w:rPr>
    </w:lvl>
    <w:lvl w:ilvl="2" w:tplc="3C76FA08">
      <w:numFmt w:val="bullet"/>
      <w:lvlText w:val="•"/>
      <w:lvlJc w:val="left"/>
      <w:pPr>
        <w:ind w:left="1050" w:hanging="360"/>
      </w:pPr>
      <w:rPr>
        <w:rFonts w:hint="default"/>
        <w:lang w:val="fr-FR" w:eastAsia="fr-FR" w:bidi="fr-FR"/>
      </w:rPr>
    </w:lvl>
    <w:lvl w:ilvl="3" w:tplc="AA8C5096">
      <w:numFmt w:val="bullet"/>
      <w:lvlText w:val="•"/>
      <w:lvlJc w:val="left"/>
      <w:pPr>
        <w:ind w:left="1396" w:hanging="360"/>
      </w:pPr>
      <w:rPr>
        <w:rFonts w:hint="default"/>
        <w:lang w:val="fr-FR" w:eastAsia="fr-FR" w:bidi="fr-FR"/>
      </w:rPr>
    </w:lvl>
    <w:lvl w:ilvl="4" w:tplc="1E54D352">
      <w:numFmt w:val="bullet"/>
      <w:lvlText w:val="•"/>
      <w:lvlJc w:val="left"/>
      <w:pPr>
        <w:ind w:left="1741" w:hanging="360"/>
      </w:pPr>
      <w:rPr>
        <w:rFonts w:hint="default"/>
        <w:lang w:val="fr-FR" w:eastAsia="fr-FR" w:bidi="fr-FR"/>
      </w:rPr>
    </w:lvl>
    <w:lvl w:ilvl="5" w:tplc="87928F32">
      <w:numFmt w:val="bullet"/>
      <w:lvlText w:val="•"/>
      <w:lvlJc w:val="left"/>
      <w:pPr>
        <w:ind w:left="2087" w:hanging="360"/>
      </w:pPr>
      <w:rPr>
        <w:rFonts w:hint="default"/>
        <w:lang w:val="fr-FR" w:eastAsia="fr-FR" w:bidi="fr-FR"/>
      </w:rPr>
    </w:lvl>
    <w:lvl w:ilvl="6" w:tplc="D4B826D4">
      <w:numFmt w:val="bullet"/>
      <w:lvlText w:val="•"/>
      <w:lvlJc w:val="left"/>
      <w:pPr>
        <w:ind w:left="2432" w:hanging="360"/>
      </w:pPr>
      <w:rPr>
        <w:rFonts w:hint="default"/>
        <w:lang w:val="fr-FR" w:eastAsia="fr-FR" w:bidi="fr-FR"/>
      </w:rPr>
    </w:lvl>
    <w:lvl w:ilvl="7" w:tplc="1F6E22B6">
      <w:numFmt w:val="bullet"/>
      <w:lvlText w:val="•"/>
      <w:lvlJc w:val="left"/>
      <w:pPr>
        <w:ind w:left="2777" w:hanging="360"/>
      </w:pPr>
      <w:rPr>
        <w:rFonts w:hint="default"/>
        <w:lang w:val="fr-FR" w:eastAsia="fr-FR" w:bidi="fr-FR"/>
      </w:rPr>
    </w:lvl>
    <w:lvl w:ilvl="8" w:tplc="1C6474F4">
      <w:numFmt w:val="bullet"/>
      <w:lvlText w:val="•"/>
      <w:lvlJc w:val="left"/>
      <w:pPr>
        <w:ind w:left="3123" w:hanging="360"/>
      </w:pPr>
      <w:rPr>
        <w:rFonts w:hint="default"/>
        <w:lang w:val="fr-FR" w:eastAsia="fr-FR" w:bidi="fr-FR"/>
      </w:rPr>
    </w:lvl>
  </w:abstractNum>
  <w:abstractNum w:abstractNumId="44" w15:restartNumberingAfterBreak="0">
    <w:nsid w:val="7D88288F"/>
    <w:multiLevelType w:val="hybridMultilevel"/>
    <w:tmpl w:val="579ECBEE"/>
    <w:lvl w:ilvl="0" w:tplc="1B781C62">
      <w:numFmt w:val="bullet"/>
      <w:lvlText w:val="-"/>
      <w:lvlJc w:val="left"/>
      <w:pPr>
        <w:ind w:left="254" w:hanging="142"/>
      </w:pPr>
      <w:rPr>
        <w:rFonts w:ascii="Calibri" w:eastAsia="Calibri" w:hAnsi="Calibri" w:cs="Calibri" w:hint="default"/>
        <w:w w:val="99"/>
        <w:sz w:val="20"/>
        <w:szCs w:val="20"/>
        <w:lang w:val="fr-FR" w:eastAsia="fr-FR" w:bidi="fr-FR"/>
      </w:rPr>
    </w:lvl>
    <w:lvl w:ilvl="1" w:tplc="47BA34B0">
      <w:numFmt w:val="bullet"/>
      <w:lvlText w:val="•"/>
      <w:lvlJc w:val="left"/>
      <w:pPr>
        <w:ind w:left="615" w:hanging="142"/>
      </w:pPr>
      <w:rPr>
        <w:rFonts w:hint="default"/>
        <w:lang w:val="fr-FR" w:eastAsia="fr-FR" w:bidi="fr-FR"/>
      </w:rPr>
    </w:lvl>
    <w:lvl w:ilvl="2" w:tplc="8A8CB3D6">
      <w:numFmt w:val="bullet"/>
      <w:lvlText w:val="•"/>
      <w:lvlJc w:val="left"/>
      <w:pPr>
        <w:ind w:left="971" w:hanging="142"/>
      </w:pPr>
      <w:rPr>
        <w:rFonts w:hint="default"/>
        <w:lang w:val="fr-FR" w:eastAsia="fr-FR" w:bidi="fr-FR"/>
      </w:rPr>
    </w:lvl>
    <w:lvl w:ilvl="3" w:tplc="944EEA5C">
      <w:numFmt w:val="bullet"/>
      <w:lvlText w:val="•"/>
      <w:lvlJc w:val="left"/>
      <w:pPr>
        <w:ind w:left="1327" w:hanging="142"/>
      </w:pPr>
      <w:rPr>
        <w:rFonts w:hint="default"/>
        <w:lang w:val="fr-FR" w:eastAsia="fr-FR" w:bidi="fr-FR"/>
      </w:rPr>
    </w:lvl>
    <w:lvl w:ilvl="4" w:tplc="7C4E22EE">
      <w:numFmt w:val="bullet"/>
      <w:lvlText w:val="•"/>
      <w:lvlJc w:val="left"/>
      <w:pPr>
        <w:ind w:left="1683" w:hanging="142"/>
      </w:pPr>
      <w:rPr>
        <w:rFonts w:hint="default"/>
        <w:lang w:val="fr-FR" w:eastAsia="fr-FR" w:bidi="fr-FR"/>
      </w:rPr>
    </w:lvl>
    <w:lvl w:ilvl="5" w:tplc="766437DC">
      <w:numFmt w:val="bullet"/>
      <w:lvlText w:val="•"/>
      <w:lvlJc w:val="left"/>
      <w:pPr>
        <w:ind w:left="2039" w:hanging="142"/>
      </w:pPr>
      <w:rPr>
        <w:rFonts w:hint="default"/>
        <w:lang w:val="fr-FR" w:eastAsia="fr-FR" w:bidi="fr-FR"/>
      </w:rPr>
    </w:lvl>
    <w:lvl w:ilvl="6" w:tplc="83721A8C">
      <w:numFmt w:val="bullet"/>
      <w:lvlText w:val="•"/>
      <w:lvlJc w:val="left"/>
      <w:pPr>
        <w:ind w:left="2395" w:hanging="142"/>
      </w:pPr>
      <w:rPr>
        <w:rFonts w:hint="default"/>
        <w:lang w:val="fr-FR" w:eastAsia="fr-FR" w:bidi="fr-FR"/>
      </w:rPr>
    </w:lvl>
    <w:lvl w:ilvl="7" w:tplc="CDBC19B4">
      <w:numFmt w:val="bullet"/>
      <w:lvlText w:val="•"/>
      <w:lvlJc w:val="left"/>
      <w:pPr>
        <w:ind w:left="2751" w:hanging="142"/>
      </w:pPr>
      <w:rPr>
        <w:rFonts w:hint="default"/>
        <w:lang w:val="fr-FR" w:eastAsia="fr-FR" w:bidi="fr-FR"/>
      </w:rPr>
    </w:lvl>
    <w:lvl w:ilvl="8" w:tplc="921EFCAC">
      <w:numFmt w:val="bullet"/>
      <w:lvlText w:val="•"/>
      <w:lvlJc w:val="left"/>
      <w:pPr>
        <w:ind w:left="3107" w:hanging="142"/>
      </w:pPr>
      <w:rPr>
        <w:rFonts w:hint="default"/>
        <w:lang w:val="fr-FR" w:eastAsia="fr-FR" w:bidi="fr-FR"/>
      </w:rPr>
    </w:lvl>
  </w:abstractNum>
  <w:abstractNum w:abstractNumId="45" w15:restartNumberingAfterBreak="0">
    <w:nsid w:val="7EF67E22"/>
    <w:multiLevelType w:val="hybridMultilevel"/>
    <w:tmpl w:val="820A2402"/>
    <w:lvl w:ilvl="0" w:tplc="C02E2B34">
      <w:numFmt w:val="bullet"/>
      <w:lvlText w:val="-"/>
      <w:lvlJc w:val="left"/>
      <w:pPr>
        <w:ind w:left="105" w:hanging="142"/>
      </w:pPr>
      <w:rPr>
        <w:rFonts w:ascii="Calibri" w:eastAsia="Calibri" w:hAnsi="Calibri" w:cs="Calibri" w:hint="default"/>
        <w:w w:val="99"/>
        <w:sz w:val="20"/>
        <w:szCs w:val="20"/>
        <w:lang w:val="fr-FR" w:eastAsia="fr-FR" w:bidi="fr-FR"/>
      </w:rPr>
    </w:lvl>
    <w:lvl w:ilvl="1" w:tplc="D876D7C2">
      <w:numFmt w:val="bullet"/>
      <w:lvlText w:val="•"/>
      <w:lvlJc w:val="left"/>
      <w:pPr>
        <w:ind w:left="585" w:hanging="142"/>
      </w:pPr>
      <w:rPr>
        <w:rFonts w:hint="default"/>
        <w:lang w:val="fr-FR" w:eastAsia="fr-FR" w:bidi="fr-FR"/>
      </w:rPr>
    </w:lvl>
    <w:lvl w:ilvl="2" w:tplc="E8664642">
      <w:numFmt w:val="bullet"/>
      <w:lvlText w:val="•"/>
      <w:lvlJc w:val="left"/>
      <w:pPr>
        <w:ind w:left="1070" w:hanging="142"/>
      </w:pPr>
      <w:rPr>
        <w:rFonts w:hint="default"/>
        <w:lang w:val="fr-FR" w:eastAsia="fr-FR" w:bidi="fr-FR"/>
      </w:rPr>
    </w:lvl>
    <w:lvl w:ilvl="3" w:tplc="DD0A4A3A">
      <w:numFmt w:val="bullet"/>
      <w:lvlText w:val="•"/>
      <w:lvlJc w:val="left"/>
      <w:pPr>
        <w:ind w:left="1555" w:hanging="142"/>
      </w:pPr>
      <w:rPr>
        <w:rFonts w:hint="default"/>
        <w:lang w:val="fr-FR" w:eastAsia="fr-FR" w:bidi="fr-FR"/>
      </w:rPr>
    </w:lvl>
    <w:lvl w:ilvl="4" w:tplc="0010D272">
      <w:numFmt w:val="bullet"/>
      <w:lvlText w:val="•"/>
      <w:lvlJc w:val="left"/>
      <w:pPr>
        <w:ind w:left="2040" w:hanging="142"/>
      </w:pPr>
      <w:rPr>
        <w:rFonts w:hint="default"/>
        <w:lang w:val="fr-FR" w:eastAsia="fr-FR" w:bidi="fr-FR"/>
      </w:rPr>
    </w:lvl>
    <w:lvl w:ilvl="5" w:tplc="E586EE22">
      <w:numFmt w:val="bullet"/>
      <w:lvlText w:val="•"/>
      <w:lvlJc w:val="left"/>
      <w:pPr>
        <w:ind w:left="2526" w:hanging="142"/>
      </w:pPr>
      <w:rPr>
        <w:rFonts w:hint="default"/>
        <w:lang w:val="fr-FR" w:eastAsia="fr-FR" w:bidi="fr-FR"/>
      </w:rPr>
    </w:lvl>
    <w:lvl w:ilvl="6" w:tplc="31D2BF42">
      <w:numFmt w:val="bullet"/>
      <w:lvlText w:val="•"/>
      <w:lvlJc w:val="left"/>
      <w:pPr>
        <w:ind w:left="3011" w:hanging="142"/>
      </w:pPr>
      <w:rPr>
        <w:rFonts w:hint="default"/>
        <w:lang w:val="fr-FR" w:eastAsia="fr-FR" w:bidi="fr-FR"/>
      </w:rPr>
    </w:lvl>
    <w:lvl w:ilvl="7" w:tplc="C06EB54A">
      <w:numFmt w:val="bullet"/>
      <w:lvlText w:val="•"/>
      <w:lvlJc w:val="left"/>
      <w:pPr>
        <w:ind w:left="3496" w:hanging="142"/>
      </w:pPr>
      <w:rPr>
        <w:rFonts w:hint="default"/>
        <w:lang w:val="fr-FR" w:eastAsia="fr-FR" w:bidi="fr-FR"/>
      </w:rPr>
    </w:lvl>
    <w:lvl w:ilvl="8" w:tplc="7AE8AA30">
      <w:numFmt w:val="bullet"/>
      <w:lvlText w:val="•"/>
      <w:lvlJc w:val="left"/>
      <w:pPr>
        <w:ind w:left="3981" w:hanging="142"/>
      </w:pPr>
      <w:rPr>
        <w:rFonts w:hint="default"/>
        <w:lang w:val="fr-FR" w:eastAsia="fr-FR" w:bidi="fr-FR"/>
      </w:rPr>
    </w:lvl>
  </w:abstractNum>
  <w:abstractNum w:abstractNumId="46" w15:restartNumberingAfterBreak="0">
    <w:nsid w:val="7F204C20"/>
    <w:multiLevelType w:val="hybridMultilevel"/>
    <w:tmpl w:val="68F85F1C"/>
    <w:lvl w:ilvl="0" w:tplc="3504282C">
      <w:numFmt w:val="bullet"/>
      <w:lvlText w:val="-"/>
      <w:lvlJc w:val="left"/>
      <w:pPr>
        <w:ind w:left="107" w:hanging="123"/>
      </w:pPr>
      <w:rPr>
        <w:rFonts w:ascii="Arial" w:eastAsia="Arial" w:hAnsi="Arial" w:cs="Arial" w:hint="default"/>
        <w:w w:val="99"/>
        <w:sz w:val="20"/>
        <w:szCs w:val="20"/>
        <w:lang w:val="fr-FR" w:eastAsia="fr-FR" w:bidi="fr-FR"/>
      </w:rPr>
    </w:lvl>
    <w:lvl w:ilvl="1" w:tplc="9C0639DE">
      <w:numFmt w:val="bullet"/>
      <w:lvlText w:val="•"/>
      <w:lvlJc w:val="left"/>
      <w:pPr>
        <w:ind w:left="301" w:hanging="123"/>
      </w:pPr>
      <w:rPr>
        <w:rFonts w:hint="default"/>
        <w:lang w:val="fr-FR" w:eastAsia="fr-FR" w:bidi="fr-FR"/>
      </w:rPr>
    </w:lvl>
    <w:lvl w:ilvl="2" w:tplc="8B9EBCA8">
      <w:numFmt w:val="bullet"/>
      <w:lvlText w:val="•"/>
      <w:lvlJc w:val="left"/>
      <w:pPr>
        <w:ind w:left="503" w:hanging="123"/>
      </w:pPr>
      <w:rPr>
        <w:rFonts w:hint="default"/>
        <w:lang w:val="fr-FR" w:eastAsia="fr-FR" w:bidi="fr-FR"/>
      </w:rPr>
    </w:lvl>
    <w:lvl w:ilvl="3" w:tplc="2A52E6C4">
      <w:numFmt w:val="bullet"/>
      <w:lvlText w:val="•"/>
      <w:lvlJc w:val="left"/>
      <w:pPr>
        <w:ind w:left="705" w:hanging="123"/>
      </w:pPr>
      <w:rPr>
        <w:rFonts w:hint="default"/>
        <w:lang w:val="fr-FR" w:eastAsia="fr-FR" w:bidi="fr-FR"/>
      </w:rPr>
    </w:lvl>
    <w:lvl w:ilvl="4" w:tplc="73060962">
      <w:numFmt w:val="bullet"/>
      <w:lvlText w:val="•"/>
      <w:lvlJc w:val="left"/>
      <w:pPr>
        <w:ind w:left="907" w:hanging="123"/>
      </w:pPr>
      <w:rPr>
        <w:rFonts w:hint="default"/>
        <w:lang w:val="fr-FR" w:eastAsia="fr-FR" w:bidi="fr-FR"/>
      </w:rPr>
    </w:lvl>
    <w:lvl w:ilvl="5" w:tplc="3A08A82E">
      <w:numFmt w:val="bullet"/>
      <w:lvlText w:val="•"/>
      <w:lvlJc w:val="left"/>
      <w:pPr>
        <w:ind w:left="1109" w:hanging="123"/>
      </w:pPr>
      <w:rPr>
        <w:rFonts w:hint="default"/>
        <w:lang w:val="fr-FR" w:eastAsia="fr-FR" w:bidi="fr-FR"/>
      </w:rPr>
    </w:lvl>
    <w:lvl w:ilvl="6" w:tplc="61A0CCBA">
      <w:numFmt w:val="bullet"/>
      <w:lvlText w:val="•"/>
      <w:lvlJc w:val="left"/>
      <w:pPr>
        <w:ind w:left="1311" w:hanging="123"/>
      </w:pPr>
      <w:rPr>
        <w:rFonts w:hint="default"/>
        <w:lang w:val="fr-FR" w:eastAsia="fr-FR" w:bidi="fr-FR"/>
      </w:rPr>
    </w:lvl>
    <w:lvl w:ilvl="7" w:tplc="71E4C26C">
      <w:numFmt w:val="bullet"/>
      <w:lvlText w:val="•"/>
      <w:lvlJc w:val="left"/>
      <w:pPr>
        <w:ind w:left="1513" w:hanging="123"/>
      </w:pPr>
      <w:rPr>
        <w:rFonts w:hint="default"/>
        <w:lang w:val="fr-FR" w:eastAsia="fr-FR" w:bidi="fr-FR"/>
      </w:rPr>
    </w:lvl>
    <w:lvl w:ilvl="8" w:tplc="37FE52F4">
      <w:numFmt w:val="bullet"/>
      <w:lvlText w:val="•"/>
      <w:lvlJc w:val="left"/>
      <w:pPr>
        <w:ind w:left="1715" w:hanging="123"/>
      </w:pPr>
      <w:rPr>
        <w:rFonts w:hint="default"/>
        <w:lang w:val="fr-FR" w:eastAsia="fr-FR" w:bidi="fr-FR"/>
      </w:rPr>
    </w:lvl>
  </w:abstractNum>
  <w:num w:numId="1">
    <w:abstractNumId w:val="33"/>
  </w:num>
  <w:num w:numId="2">
    <w:abstractNumId w:val="0"/>
  </w:num>
  <w:num w:numId="3">
    <w:abstractNumId w:val="36"/>
  </w:num>
  <w:num w:numId="4">
    <w:abstractNumId w:val="6"/>
  </w:num>
  <w:num w:numId="5">
    <w:abstractNumId w:val="13"/>
  </w:num>
  <w:num w:numId="6">
    <w:abstractNumId w:val="43"/>
  </w:num>
  <w:num w:numId="7">
    <w:abstractNumId w:val="11"/>
  </w:num>
  <w:num w:numId="8">
    <w:abstractNumId w:val="39"/>
  </w:num>
  <w:num w:numId="9">
    <w:abstractNumId w:val="20"/>
  </w:num>
  <w:num w:numId="10">
    <w:abstractNumId w:val="12"/>
  </w:num>
  <w:num w:numId="11">
    <w:abstractNumId w:val="22"/>
  </w:num>
  <w:num w:numId="12">
    <w:abstractNumId w:val="7"/>
  </w:num>
  <w:num w:numId="13">
    <w:abstractNumId w:val="46"/>
  </w:num>
  <w:num w:numId="14">
    <w:abstractNumId w:val="31"/>
  </w:num>
  <w:num w:numId="15">
    <w:abstractNumId w:val="21"/>
  </w:num>
  <w:num w:numId="16">
    <w:abstractNumId w:val="32"/>
  </w:num>
  <w:num w:numId="17">
    <w:abstractNumId w:val="15"/>
  </w:num>
  <w:num w:numId="18">
    <w:abstractNumId w:val="42"/>
  </w:num>
  <w:num w:numId="19">
    <w:abstractNumId w:val="16"/>
  </w:num>
  <w:num w:numId="20">
    <w:abstractNumId w:val="17"/>
  </w:num>
  <w:num w:numId="21">
    <w:abstractNumId w:val="19"/>
  </w:num>
  <w:num w:numId="22">
    <w:abstractNumId w:val="40"/>
  </w:num>
  <w:num w:numId="23">
    <w:abstractNumId w:val="8"/>
  </w:num>
  <w:num w:numId="24">
    <w:abstractNumId w:val="25"/>
  </w:num>
  <w:num w:numId="25">
    <w:abstractNumId w:val="38"/>
  </w:num>
  <w:num w:numId="26">
    <w:abstractNumId w:val="44"/>
  </w:num>
  <w:num w:numId="27">
    <w:abstractNumId w:val="35"/>
  </w:num>
  <w:num w:numId="28">
    <w:abstractNumId w:val="45"/>
  </w:num>
  <w:num w:numId="29">
    <w:abstractNumId w:val="26"/>
  </w:num>
  <w:num w:numId="30">
    <w:abstractNumId w:val="9"/>
  </w:num>
  <w:num w:numId="31">
    <w:abstractNumId w:val="5"/>
  </w:num>
  <w:num w:numId="32">
    <w:abstractNumId w:val="14"/>
  </w:num>
  <w:num w:numId="33">
    <w:abstractNumId w:val="27"/>
  </w:num>
  <w:num w:numId="34">
    <w:abstractNumId w:val="24"/>
  </w:num>
  <w:num w:numId="35">
    <w:abstractNumId w:val="28"/>
  </w:num>
  <w:num w:numId="36">
    <w:abstractNumId w:val="41"/>
  </w:num>
  <w:num w:numId="37">
    <w:abstractNumId w:val="4"/>
  </w:num>
  <w:num w:numId="38">
    <w:abstractNumId w:val="29"/>
  </w:num>
  <w:num w:numId="39">
    <w:abstractNumId w:val="34"/>
  </w:num>
  <w:num w:numId="40">
    <w:abstractNumId w:val="10"/>
  </w:num>
  <w:num w:numId="41">
    <w:abstractNumId w:val="37"/>
  </w:num>
  <w:num w:numId="42">
    <w:abstractNumId w:val="1"/>
  </w:num>
  <w:num w:numId="43">
    <w:abstractNumId w:val="18"/>
  </w:num>
  <w:num w:numId="44">
    <w:abstractNumId w:val="30"/>
  </w:num>
  <w:num w:numId="45">
    <w:abstractNumId w:val="3"/>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A"/>
    <w:rsid w:val="00097BC1"/>
    <w:rsid w:val="00116C4C"/>
    <w:rsid w:val="001C293A"/>
    <w:rsid w:val="001E1DA0"/>
    <w:rsid w:val="00247C85"/>
    <w:rsid w:val="00251E62"/>
    <w:rsid w:val="002B5FB0"/>
    <w:rsid w:val="003D1339"/>
    <w:rsid w:val="004017B1"/>
    <w:rsid w:val="00477C90"/>
    <w:rsid w:val="00484618"/>
    <w:rsid w:val="005429B1"/>
    <w:rsid w:val="0057252B"/>
    <w:rsid w:val="00574F8E"/>
    <w:rsid w:val="00596D45"/>
    <w:rsid w:val="00626B0D"/>
    <w:rsid w:val="00632D80"/>
    <w:rsid w:val="006C16F2"/>
    <w:rsid w:val="006F749F"/>
    <w:rsid w:val="00782F81"/>
    <w:rsid w:val="007D070B"/>
    <w:rsid w:val="0083294E"/>
    <w:rsid w:val="008B7873"/>
    <w:rsid w:val="009276BA"/>
    <w:rsid w:val="00942EA9"/>
    <w:rsid w:val="00A33A8A"/>
    <w:rsid w:val="00A46BC7"/>
    <w:rsid w:val="00A6330B"/>
    <w:rsid w:val="00A71C02"/>
    <w:rsid w:val="00AC6E53"/>
    <w:rsid w:val="00AE503A"/>
    <w:rsid w:val="00BC3246"/>
    <w:rsid w:val="00C309D5"/>
    <w:rsid w:val="00C4681D"/>
    <w:rsid w:val="00C66AFD"/>
    <w:rsid w:val="00C67C2F"/>
    <w:rsid w:val="00C70C26"/>
    <w:rsid w:val="00D038E0"/>
    <w:rsid w:val="00D04124"/>
    <w:rsid w:val="00D34812"/>
    <w:rsid w:val="00DC56CE"/>
    <w:rsid w:val="00E97ECE"/>
    <w:rsid w:val="00EF4732"/>
    <w:rsid w:val="00F47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ECE3"/>
  <w15:docId w15:val="{4C247F28-72BF-43DF-922E-F19CE9F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76BA"/>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276BA"/>
    <w:tblPr>
      <w:tblInd w:w="0" w:type="dxa"/>
      <w:tblCellMar>
        <w:top w:w="0" w:type="dxa"/>
        <w:left w:w="0" w:type="dxa"/>
        <w:bottom w:w="0" w:type="dxa"/>
        <w:right w:w="0" w:type="dxa"/>
      </w:tblCellMar>
    </w:tblPr>
  </w:style>
  <w:style w:type="paragraph" w:styleId="Corpsdetexte">
    <w:name w:val="Body Text"/>
    <w:basedOn w:val="Normal"/>
    <w:uiPriority w:val="1"/>
    <w:qFormat/>
    <w:rsid w:val="009276BA"/>
  </w:style>
  <w:style w:type="paragraph" w:customStyle="1" w:styleId="Titre11">
    <w:name w:val="Titre 11"/>
    <w:basedOn w:val="Normal"/>
    <w:uiPriority w:val="1"/>
    <w:qFormat/>
    <w:rsid w:val="009276BA"/>
    <w:pPr>
      <w:ind w:left="458"/>
      <w:jc w:val="both"/>
      <w:outlineLvl w:val="1"/>
    </w:pPr>
    <w:rPr>
      <w:b/>
      <w:bCs/>
      <w:i/>
    </w:rPr>
  </w:style>
  <w:style w:type="paragraph" w:styleId="Paragraphedeliste">
    <w:name w:val="List Paragraph"/>
    <w:basedOn w:val="Normal"/>
    <w:uiPriority w:val="34"/>
    <w:qFormat/>
    <w:rsid w:val="009276BA"/>
    <w:pPr>
      <w:ind w:left="458"/>
    </w:pPr>
  </w:style>
  <w:style w:type="paragraph" w:customStyle="1" w:styleId="TableParagraph">
    <w:name w:val="Table Paragraph"/>
    <w:basedOn w:val="Normal"/>
    <w:uiPriority w:val="1"/>
    <w:qFormat/>
    <w:rsid w:val="009276BA"/>
  </w:style>
  <w:style w:type="character" w:styleId="Marquedecommentaire">
    <w:name w:val="annotation reference"/>
    <w:basedOn w:val="Policepardfaut"/>
    <w:uiPriority w:val="99"/>
    <w:semiHidden/>
    <w:unhideWhenUsed/>
    <w:rsid w:val="00AC6E53"/>
    <w:rPr>
      <w:sz w:val="16"/>
      <w:szCs w:val="16"/>
    </w:rPr>
  </w:style>
  <w:style w:type="paragraph" w:styleId="Commentaire">
    <w:name w:val="annotation text"/>
    <w:basedOn w:val="Normal"/>
    <w:link w:val="CommentaireCar"/>
    <w:uiPriority w:val="99"/>
    <w:semiHidden/>
    <w:unhideWhenUsed/>
    <w:rsid w:val="00AC6E53"/>
    <w:rPr>
      <w:sz w:val="20"/>
      <w:szCs w:val="20"/>
    </w:rPr>
  </w:style>
  <w:style w:type="character" w:customStyle="1" w:styleId="CommentaireCar">
    <w:name w:val="Commentaire Car"/>
    <w:basedOn w:val="Policepardfaut"/>
    <w:link w:val="Commentaire"/>
    <w:uiPriority w:val="99"/>
    <w:semiHidden/>
    <w:rsid w:val="00AC6E53"/>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C6E53"/>
    <w:rPr>
      <w:b/>
      <w:bCs/>
    </w:rPr>
  </w:style>
  <w:style w:type="character" w:customStyle="1" w:styleId="ObjetducommentaireCar">
    <w:name w:val="Objet du commentaire Car"/>
    <w:basedOn w:val="CommentaireCar"/>
    <w:link w:val="Objetducommentaire"/>
    <w:uiPriority w:val="99"/>
    <w:semiHidden/>
    <w:rsid w:val="00AC6E53"/>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AC6E53"/>
    <w:rPr>
      <w:rFonts w:ascii="Tahoma" w:hAnsi="Tahoma" w:cs="Tahoma"/>
      <w:sz w:val="16"/>
      <w:szCs w:val="16"/>
    </w:rPr>
  </w:style>
  <w:style w:type="character" w:customStyle="1" w:styleId="TextedebullesCar">
    <w:name w:val="Texte de bulles Car"/>
    <w:basedOn w:val="Policepardfaut"/>
    <w:link w:val="Textedebulles"/>
    <w:uiPriority w:val="99"/>
    <w:semiHidden/>
    <w:rsid w:val="00AC6E53"/>
    <w:rPr>
      <w:rFonts w:ascii="Tahoma" w:eastAsia="Arial" w:hAnsi="Tahoma" w:cs="Tahoma"/>
      <w:sz w:val="16"/>
      <w:szCs w:val="16"/>
      <w:lang w:val="fr-FR" w:eastAsia="fr-FR" w:bidi="fr-FR"/>
    </w:rPr>
  </w:style>
  <w:style w:type="paragraph" w:styleId="En-tte">
    <w:name w:val="header"/>
    <w:basedOn w:val="Normal"/>
    <w:link w:val="En-tteCar"/>
    <w:uiPriority w:val="99"/>
    <w:unhideWhenUsed/>
    <w:rsid w:val="00A33A8A"/>
    <w:pPr>
      <w:tabs>
        <w:tab w:val="center" w:pos="4536"/>
        <w:tab w:val="right" w:pos="9072"/>
      </w:tabs>
    </w:pPr>
  </w:style>
  <w:style w:type="character" w:customStyle="1" w:styleId="En-tteCar">
    <w:name w:val="En-tête Car"/>
    <w:basedOn w:val="Policepardfaut"/>
    <w:link w:val="En-tte"/>
    <w:uiPriority w:val="99"/>
    <w:rsid w:val="00A33A8A"/>
    <w:rPr>
      <w:rFonts w:ascii="Arial" w:eastAsia="Arial" w:hAnsi="Arial" w:cs="Arial"/>
      <w:lang w:val="fr-FR" w:eastAsia="fr-FR" w:bidi="fr-FR"/>
    </w:rPr>
  </w:style>
  <w:style w:type="paragraph" w:styleId="Pieddepage">
    <w:name w:val="footer"/>
    <w:basedOn w:val="Normal"/>
    <w:link w:val="PieddepageCar"/>
    <w:uiPriority w:val="99"/>
    <w:unhideWhenUsed/>
    <w:rsid w:val="00A33A8A"/>
    <w:pPr>
      <w:tabs>
        <w:tab w:val="center" w:pos="4536"/>
        <w:tab w:val="right" w:pos="9072"/>
      </w:tabs>
    </w:pPr>
  </w:style>
  <w:style w:type="character" w:customStyle="1" w:styleId="PieddepageCar">
    <w:name w:val="Pied de page Car"/>
    <w:basedOn w:val="Policepardfaut"/>
    <w:link w:val="Pieddepage"/>
    <w:uiPriority w:val="99"/>
    <w:rsid w:val="00A33A8A"/>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arrete/2015/2/23/AFSS1505233A/j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3612</Words>
  <Characters>19872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PIOLAIN</dc:creator>
  <cp:lastModifiedBy>BIGNOLAS, Gilles (DGS)</cp:lastModifiedBy>
  <cp:revision>4</cp:revision>
  <dcterms:created xsi:type="dcterms:W3CDTF">2022-01-07T09:54:00Z</dcterms:created>
  <dcterms:modified xsi:type="dcterms:W3CDTF">2022-01-07T10:06:00Z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2020-04-01T00:00:00Z</vt:filetime>
  </property>
</Properties>
</file>