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2E" w:rsidRPr="002C5AFD" w:rsidRDefault="00EC6FCF" w:rsidP="002C5AFD">
      <w:pPr>
        <w:pStyle w:val="Standard"/>
        <w:jc w:val="center"/>
        <w:rPr>
          <w:b/>
        </w:rPr>
      </w:pPr>
      <w:r w:rsidRPr="002C5AFD">
        <w:rPr>
          <w:b/>
        </w:rPr>
        <w:t>UN ENFANT A TOUT PRIX</w:t>
      </w:r>
    </w:p>
    <w:p w:rsidR="0025292E" w:rsidRDefault="00707F94">
      <w:pPr>
        <w:pStyle w:val="Standard"/>
        <w:jc w:val="both"/>
      </w:pPr>
      <w:r w:rsidRPr="00130E70">
        <w:rPr>
          <w:noProof/>
          <w:sz w:val="16"/>
          <w:szCs w:val="16"/>
          <w:lang w:eastAsia="fr-FR" w:bidi="ar-SA"/>
        </w:rPr>
        <w:drawing>
          <wp:inline distT="0" distB="0" distL="0" distR="0" wp14:anchorId="74A56BD6" wp14:editId="0926E496">
            <wp:extent cx="1581150" cy="1057275"/>
            <wp:effectExtent l="0" t="0" r="0" b="9525"/>
            <wp:docPr id="1" name="Image 1" descr="Gestation Pour Autrui vs Adoption, quelles sont les différenc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tation Pour Autrui vs Adoption, quelles sont les différences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E70">
        <w:t xml:space="preserve">  </w:t>
      </w:r>
      <w:r w:rsidR="00130E70">
        <w:t xml:space="preserve">Jusque dans les années 1975, la hantise des femmes était de « tomber » enceinte sans l’avoir désiré. Les lois libéralisant la pilule contraceptive puis l’avortement en </w:t>
      </w:r>
      <w:proofErr w:type="spellStart"/>
      <w:r w:rsidR="00130E70">
        <w:t>décorrélant</w:t>
      </w:r>
      <w:proofErr w:type="spellEnd"/>
      <w:r w:rsidR="00130E70">
        <w:t xml:space="preserve"> procréation et sexualité ont complètement changé les rapports entre les sexes. Pour la première fois en France, le corps de la femme lui appartient.</w:t>
      </w:r>
    </w:p>
    <w:p w:rsidR="0025292E" w:rsidRDefault="002C5AFD">
      <w:pPr>
        <w:pStyle w:val="Standard"/>
        <w:jc w:val="both"/>
      </w:pPr>
      <w:r>
        <w:t xml:space="preserve">      </w:t>
      </w:r>
      <w:r w:rsidR="00EC6FCF">
        <w:t>La médecine pré et post natale a fait d’énormes progrès faisant drastiquement b</w:t>
      </w:r>
      <w:r w:rsidR="00EC6FCF">
        <w:t>aisser la mortalité maternelle et infantile.</w:t>
      </w:r>
      <w:r>
        <w:t xml:space="preserve"> </w:t>
      </w:r>
      <w:r w:rsidR="00EC6FCF">
        <w:t>Le rapport des parents à l’enfant en a été bouleversé, le nombre d’enfants adoptables en France a été divisé par 4 entre 1985 et 2020.</w:t>
      </w:r>
    </w:p>
    <w:p w:rsidR="0025292E" w:rsidRDefault="002C5AFD">
      <w:pPr>
        <w:pStyle w:val="Standard"/>
        <w:jc w:val="both"/>
      </w:pPr>
      <w:r>
        <w:t xml:space="preserve">     </w:t>
      </w:r>
      <w:r w:rsidR="00EC6FCF">
        <w:t>Les chercheurs en biologie médicale se sont intéressés à la stérilité, le pl</w:t>
      </w:r>
      <w:r w:rsidR="00EC6FCF">
        <w:t>us souvent masculine.</w:t>
      </w:r>
    </w:p>
    <w:p w:rsidR="0025292E" w:rsidRDefault="00EC6FCF">
      <w:pPr>
        <w:pStyle w:val="Standard"/>
        <w:jc w:val="both"/>
      </w:pPr>
      <w:r w:rsidRPr="002C5AFD">
        <w:rPr>
          <w:u w:val="single"/>
        </w:rPr>
        <w:t>De 1970/1980</w:t>
      </w:r>
      <w:r>
        <w:t xml:space="preserve"> : l’insémination avec donneur et la création d’une banque du sperme anonyme et gratuite.</w:t>
      </w:r>
    </w:p>
    <w:p w:rsidR="002C5AFD" w:rsidRDefault="00EC6FCF">
      <w:pPr>
        <w:pStyle w:val="Standard"/>
        <w:jc w:val="both"/>
      </w:pPr>
      <w:r w:rsidRPr="002C5AFD">
        <w:rPr>
          <w:u w:val="single"/>
        </w:rPr>
        <w:t>De 1980 à 1990</w:t>
      </w:r>
      <w:r>
        <w:t xml:space="preserve"> : un saut technologique avec la fabrication d’un fœtus en-dehors de la matrice maternelle </w:t>
      </w:r>
      <w:r w:rsidRPr="00130E70">
        <w:rPr>
          <w:b/>
        </w:rPr>
        <w:t>: FIV</w:t>
      </w:r>
      <w:r>
        <w:t xml:space="preserve"> et implantation dans </w:t>
      </w:r>
      <w:r>
        <w:t xml:space="preserve">l’utérus de la mère ou </w:t>
      </w:r>
      <w:r w:rsidRPr="00130E70">
        <w:rPr>
          <w:b/>
        </w:rPr>
        <w:t>PMA</w:t>
      </w:r>
      <w:r>
        <w:t xml:space="preserve">. Le don d’ovules devient possible bientôt suivi du « prêt » d’utérus ; c’est la </w:t>
      </w:r>
      <w:r w:rsidRPr="00130E70">
        <w:rPr>
          <w:b/>
        </w:rPr>
        <w:t>GPA</w:t>
      </w:r>
      <w:r>
        <w:t>.</w:t>
      </w:r>
    </w:p>
    <w:p w:rsidR="0025292E" w:rsidRDefault="002C5AFD">
      <w:pPr>
        <w:pStyle w:val="Standard"/>
        <w:jc w:val="both"/>
      </w:pPr>
      <w:r>
        <w:t xml:space="preserve">     </w:t>
      </w:r>
      <w:r w:rsidR="00EC6FCF">
        <w:t>À la vue des dérives aux USA et en Angleterre avec établissement de « manufactures de procréation avec des mères de remplacement sous contrats p</w:t>
      </w:r>
      <w:r w:rsidR="00EC6FCF">
        <w:t>ayants », la presse générale dont « le Monde » en 1983 médiatise ce fait, le soustrayant au seul pouvoir biomédical.</w:t>
      </w:r>
    </w:p>
    <w:p w:rsidR="0025292E" w:rsidRDefault="002C5AFD">
      <w:pPr>
        <w:pStyle w:val="Standard"/>
        <w:jc w:val="both"/>
      </w:pPr>
      <w:r>
        <w:t xml:space="preserve">     </w:t>
      </w:r>
      <w:r w:rsidR="00EC6FCF">
        <w:t>Du premier colloque en Janvier 1983 à la création par le gouvernement d’un comité d’éthique, naît une première loi en juillet 1994 interdis</w:t>
      </w:r>
      <w:r w:rsidR="00EC6FCF">
        <w:t xml:space="preserve">ant la GPA en France par respect du corps humain bien </w:t>
      </w:r>
      <w:bookmarkStart w:id="0" w:name="_GoBack"/>
      <w:bookmarkEnd w:id="0"/>
      <w:r w:rsidR="00EC6FCF">
        <w:t>qu’elle soit admise dans de nombreux pays y compris Européens.</w:t>
      </w:r>
      <w:r>
        <w:t xml:space="preserve"> </w:t>
      </w:r>
      <w:r w:rsidR="00EC6FCF">
        <w:t>Une bataille juridique s’en suit entre droit Européen et droit français pour la reconnaissance de la nationalité française à un enfant né à</w:t>
      </w:r>
      <w:r w:rsidR="00EC6FCF">
        <w:t xml:space="preserve"> l’étranger par GPA par fraude à la loi.</w:t>
      </w:r>
    </w:p>
    <w:p w:rsidR="0025292E" w:rsidRDefault="002C5AFD">
      <w:pPr>
        <w:pStyle w:val="Standard"/>
        <w:jc w:val="both"/>
      </w:pPr>
      <w:r>
        <w:t xml:space="preserve">     </w:t>
      </w:r>
      <w:r w:rsidR="00EC6FCF">
        <w:t xml:space="preserve"> La télévision a médiatisé et réactualisé ce problème médical, éthique, juridique, anthropologique, par un reportage sur des couples « d’intention » piégés par la guerre en Ukraine en attente de l’accouchement de la</w:t>
      </w:r>
      <w:r w:rsidR="00EC6FCF">
        <w:t xml:space="preserve"> mère porteuse</w:t>
      </w:r>
    </w:p>
    <w:p w:rsidR="0025292E" w:rsidRDefault="00EC6FCF">
      <w:pPr>
        <w:pStyle w:val="Standard"/>
        <w:jc w:val="both"/>
      </w:pPr>
      <w:r>
        <w:t>Après l’émerveillement devant les progrès fulgurants de la médecine et de la biotechnologie la société française est-elle prête à en accepter les conséquences qui vont ébranler ses fondements.</w:t>
      </w:r>
    </w:p>
    <w:p w:rsidR="0025292E" w:rsidRDefault="0025292E">
      <w:pPr>
        <w:pStyle w:val="Standard"/>
        <w:jc w:val="both"/>
      </w:pPr>
    </w:p>
    <w:p w:rsidR="0025292E" w:rsidRDefault="00EC6FCF">
      <w:pPr>
        <w:pStyle w:val="Standard"/>
        <w:ind w:left="567"/>
        <w:jc w:val="right"/>
      </w:pPr>
      <w:r>
        <w:t xml:space="preserve">« La fin du XX </w:t>
      </w:r>
      <w:proofErr w:type="spellStart"/>
      <w:r>
        <w:t>ème</w:t>
      </w:r>
      <w:proofErr w:type="spellEnd"/>
      <w:r>
        <w:t xml:space="preserve"> siècle a connu le déchiremen</w:t>
      </w:r>
      <w:r>
        <w:t>t du mystère millénaire de la procréation, celui qui aura inspiré tout au long de l’histoire le plus grand nombre de mythes et de rêves » Dr Escoffier-</w:t>
      </w:r>
      <w:proofErr w:type="spellStart"/>
      <w:r>
        <w:t>Lambiotte</w:t>
      </w:r>
      <w:proofErr w:type="spellEnd"/>
    </w:p>
    <w:p w:rsidR="0025292E" w:rsidRDefault="0025292E" w:rsidP="00130E70">
      <w:pPr>
        <w:pStyle w:val="Standard"/>
        <w:ind w:left="567"/>
        <w:jc w:val="center"/>
      </w:pPr>
    </w:p>
    <w:p w:rsidR="0025292E" w:rsidRDefault="002C5AFD">
      <w:pPr>
        <w:pStyle w:val="Standard"/>
        <w:jc w:val="both"/>
      </w:pPr>
      <w:r>
        <w:t xml:space="preserve">       </w:t>
      </w:r>
      <w:r w:rsidR="00EC6FCF">
        <w:t xml:space="preserve">En réalisant le mythe de Prométhée, l’homme a ouvert la boîte de Pandore, libérant un flot </w:t>
      </w:r>
      <w:r w:rsidR="00EC6FCF">
        <w:t>d’espoir. Avant la réactualisation programmée de la loi éthique, il est temps que « l’homme de la rue » que nous sommes s’empare de la réflexion :</w:t>
      </w:r>
    </w:p>
    <w:p w:rsidR="0025292E" w:rsidRDefault="00EC6FCF">
      <w:pPr>
        <w:pStyle w:val="Standard"/>
        <w:jc w:val="both"/>
      </w:pPr>
      <w:r>
        <w:tab/>
        <w:t>- sur le plan juridique : les différents droits qui s’</w:t>
      </w:r>
      <w:proofErr w:type="spellStart"/>
      <w:r>
        <w:t>entre-choquent</w:t>
      </w:r>
      <w:proofErr w:type="spellEnd"/>
      <w:r>
        <w:t xml:space="preserve"> à l’intérieur même des droits humains –</w:t>
      </w:r>
      <w:r>
        <w:t xml:space="preserve"> droits de la personne- droits de l’enfant – droits de la filiation</w:t>
      </w:r>
    </w:p>
    <w:p w:rsidR="0025292E" w:rsidRDefault="00EC6FCF">
      <w:pPr>
        <w:pStyle w:val="Standard"/>
        <w:jc w:val="both"/>
      </w:pPr>
      <w:r>
        <w:tab/>
        <w:t xml:space="preserve">-sur le plan moral et éthique : qu’en est-il de la femme qui porte l’enfant pour l’abandonner à la naissance ; altruisme, pression sociale ou nécessités financières. Comment se construit </w:t>
      </w:r>
      <w:r>
        <w:t>l’enfant abandonné après 9 mois d’interactions avec la mère porteuse ? Quelles dérives eugénistes et comment les empêcher ?</w:t>
      </w:r>
    </w:p>
    <w:p w:rsidR="0025292E" w:rsidRDefault="00EC6FCF">
      <w:pPr>
        <w:pStyle w:val="Standard"/>
        <w:jc w:val="both"/>
      </w:pPr>
      <w:r>
        <w:tab/>
        <w:t>- sur le plan anthropologique : ce sont les bases d’une autre société qu’il nous faudra construire.</w:t>
      </w:r>
    </w:p>
    <w:p w:rsidR="0025292E" w:rsidRDefault="00EC6FCF">
      <w:pPr>
        <w:pStyle w:val="Standard"/>
        <w:jc w:val="both"/>
      </w:pPr>
      <w:r>
        <w:t xml:space="preserve"> </w:t>
      </w:r>
    </w:p>
    <w:p w:rsidR="0025292E" w:rsidRDefault="002C5AFD">
      <w:pPr>
        <w:pStyle w:val="Standard"/>
        <w:jc w:val="both"/>
      </w:pPr>
      <w:r>
        <w:t xml:space="preserve">      </w:t>
      </w:r>
      <w:r w:rsidR="00EC6FCF">
        <w:t>En ces temps de pression médi</w:t>
      </w:r>
      <w:r w:rsidR="00EC6FCF">
        <w:t>atique pour légaliser la GPA, nous devons au moins nous interroger sur ce que nous en pensons.</w:t>
      </w:r>
    </w:p>
    <w:p w:rsidR="00130E70" w:rsidRDefault="00EC6FCF" w:rsidP="00130E70">
      <w:pPr>
        <w:pStyle w:val="Standard"/>
        <w:jc w:val="right"/>
      </w:pPr>
      <w:r>
        <w:t xml:space="preserve">  </w:t>
      </w:r>
      <w:r w:rsidR="00130E70">
        <w:t>Annie Clavez</w:t>
      </w:r>
    </w:p>
    <w:p w:rsidR="0025292E" w:rsidRDefault="0025292E">
      <w:pPr>
        <w:pStyle w:val="Standard"/>
        <w:jc w:val="both"/>
      </w:pPr>
    </w:p>
    <w:p w:rsidR="00130E70" w:rsidRDefault="00130E70">
      <w:pPr>
        <w:pStyle w:val="Standard"/>
        <w:jc w:val="right"/>
      </w:pPr>
    </w:p>
    <w:sectPr w:rsidR="00130E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FCF">
      <w:r>
        <w:separator/>
      </w:r>
    </w:p>
  </w:endnote>
  <w:endnote w:type="continuationSeparator" w:id="0">
    <w:p w:rsidR="00000000" w:rsidRDefault="00EC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FCF">
      <w:r>
        <w:rPr>
          <w:color w:val="000000"/>
        </w:rPr>
        <w:separator/>
      </w:r>
    </w:p>
  </w:footnote>
  <w:footnote w:type="continuationSeparator" w:id="0">
    <w:p w:rsidR="00000000" w:rsidRDefault="00EC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92E"/>
    <w:rsid w:val="00130E70"/>
    <w:rsid w:val="0025292E"/>
    <w:rsid w:val="002C5AFD"/>
    <w:rsid w:val="00707F94"/>
    <w:rsid w:val="00E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7F9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F9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7F9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F9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2</cp:revision>
  <dcterms:created xsi:type="dcterms:W3CDTF">2022-12-26T16:18:00Z</dcterms:created>
  <dcterms:modified xsi:type="dcterms:W3CDTF">2022-12-26T16:18:00Z</dcterms:modified>
</cp:coreProperties>
</file>