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0E45" w:rsidRDefault="00AE2CF5" w:rsidP="008B7202">
      <w:pPr>
        <w:jc w:val="center"/>
        <w:rPr>
          <w:b/>
          <w:sz w:val="32"/>
          <w:szCs w:val="32"/>
        </w:rPr>
      </w:pPr>
      <w:r w:rsidRPr="008B7202">
        <w:rPr>
          <w:b/>
          <w:sz w:val="32"/>
          <w:szCs w:val="32"/>
        </w:rPr>
        <w:t>Marseille le 6 avril 2023</w:t>
      </w:r>
      <w:r w:rsidR="008B7202" w:rsidRPr="008B7202">
        <w:rPr>
          <w:b/>
          <w:sz w:val="32"/>
          <w:szCs w:val="32"/>
        </w:rPr>
        <w:t xml:space="preserve"> </w:t>
      </w:r>
    </w:p>
    <w:p w:rsidR="00AE2CF5" w:rsidRDefault="008B7202" w:rsidP="008B7202">
      <w:pPr>
        <w:jc w:val="center"/>
        <w:rPr>
          <w:b/>
          <w:sz w:val="32"/>
          <w:szCs w:val="32"/>
        </w:rPr>
      </w:pPr>
      <w:r w:rsidRPr="008B7202">
        <w:rPr>
          <w:b/>
          <w:sz w:val="32"/>
          <w:szCs w:val="32"/>
        </w:rPr>
        <w:t xml:space="preserve"> </w:t>
      </w:r>
      <w:r w:rsidR="00AE2CF5" w:rsidRPr="008B7202">
        <w:rPr>
          <w:b/>
          <w:sz w:val="32"/>
          <w:szCs w:val="32"/>
        </w:rPr>
        <w:t>Grotte Cosquer et quartier du Panier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  <w:gridCol w:w="4406"/>
      </w:tblGrid>
      <w:tr w:rsidR="005C576D" w:rsidTr="005C576D">
        <w:trPr>
          <w:trHeight w:val="2539"/>
          <w:jc w:val="center"/>
        </w:trPr>
        <w:tc>
          <w:tcPr>
            <w:tcW w:w="4240" w:type="dxa"/>
          </w:tcPr>
          <w:p w:rsidR="00D87C85" w:rsidRDefault="005C576D" w:rsidP="005C57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5ED9AF7" wp14:editId="775ECD3E">
                  <wp:extent cx="1821931" cy="1358587"/>
                  <wp:effectExtent l="0" t="0" r="698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197" cy="139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6" w:type="dxa"/>
          </w:tcPr>
          <w:p w:rsidR="00D87C85" w:rsidRDefault="005C576D" w:rsidP="005C57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803400" cy="1352551"/>
                  <wp:effectExtent l="0" t="0" r="635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869" cy="1397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76D" w:rsidTr="005C576D">
        <w:trPr>
          <w:trHeight w:val="2531"/>
          <w:jc w:val="center"/>
        </w:trPr>
        <w:tc>
          <w:tcPr>
            <w:tcW w:w="4240" w:type="dxa"/>
          </w:tcPr>
          <w:p w:rsidR="00D87C85" w:rsidRDefault="005C576D" w:rsidP="005C57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279015" cy="1628546"/>
                  <wp:effectExtent l="0" t="0" r="698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396" cy="167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6" w:type="dxa"/>
          </w:tcPr>
          <w:p w:rsidR="00D87C85" w:rsidRDefault="005C576D" w:rsidP="005C57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142065" cy="16065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474" cy="1632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C85" w:rsidRDefault="00D87C85"/>
    <w:p w:rsidR="00AE2CF5" w:rsidRDefault="00AE2CF5">
      <w:r>
        <w:t>Nous organisons le jeudi 6 avril prochain une balade à Marseille, comprenant en matinée la visite à la Villa de la Méditerranée du fac</w:t>
      </w:r>
      <w:r w:rsidR="008B7202">
        <w:t>-</w:t>
      </w:r>
      <w:r>
        <w:t xml:space="preserve">similé de la Grotte Cosquer et après un repas sur les </w:t>
      </w:r>
      <w:proofErr w:type="gramStart"/>
      <w:r>
        <w:t>quais  du</w:t>
      </w:r>
      <w:proofErr w:type="gramEnd"/>
      <w:r>
        <w:t xml:space="preserve"> port, une visite guidée du quartier historique du Panier, en passant par la cathédrale de la Mayor et la</w:t>
      </w:r>
      <w:r w:rsidR="00B21F16">
        <w:t xml:space="preserve"> </w:t>
      </w:r>
      <w:r>
        <w:t xml:space="preserve">Vieille Charité. </w:t>
      </w:r>
    </w:p>
    <w:p w:rsidR="00B21F16" w:rsidRDefault="00B21F16">
      <w:r>
        <w:t xml:space="preserve">Le rendez-vous, à partir de 9h30, se fera devant l’entrée de la Villa Cosquer, située à côté du </w:t>
      </w:r>
      <w:proofErr w:type="spellStart"/>
      <w:r>
        <w:t>Mucem</w:t>
      </w:r>
      <w:proofErr w:type="spellEnd"/>
      <w:r>
        <w:t>, avec un parking souterrain sous l’esplanade.</w:t>
      </w:r>
    </w:p>
    <w:p w:rsidR="008D19A6" w:rsidRPr="008B7202" w:rsidRDefault="008D19A6">
      <w:pPr>
        <w:rPr>
          <w:b/>
        </w:rPr>
      </w:pPr>
      <w:r w:rsidRPr="008B7202">
        <w:rPr>
          <w:b/>
        </w:rPr>
        <w:t>10h-12h : Visite Grotte Cosquer</w:t>
      </w:r>
    </w:p>
    <w:p w:rsidR="008D19A6" w:rsidRPr="008B7202" w:rsidRDefault="008D19A6">
      <w:pPr>
        <w:rPr>
          <w:b/>
        </w:rPr>
      </w:pPr>
      <w:r w:rsidRPr="008B7202">
        <w:rPr>
          <w:b/>
        </w:rPr>
        <w:t>12h-14h : Déjeuner au restaurant « Au Bout du Quai »</w:t>
      </w:r>
    </w:p>
    <w:p w:rsidR="008D19A6" w:rsidRPr="008B7202" w:rsidRDefault="008D19A6">
      <w:pPr>
        <w:rPr>
          <w:b/>
        </w:rPr>
      </w:pPr>
      <w:r w:rsidRPr="008B7202">
        <w:rPr>
          <w:b/>
        </w:rPr>
        <w:t>14h- 16h : Visite guidée par des conférenciers</w:t>
      </w:r>
      <w:r w:rsidR="009A04FC" w:rsidRPr="008B7202">
        <w:rPr>
          <w:b/>
        </w:rPr>
        <w:t xml:space="preserve"> du vieux quartier du Panier.</w:t>
      </w:r>
    </w:p>
    <w:p w:rsidR="00B1176C" w:rsidRDefault="00261787">
      <w:r>
        <w:t>La participation demandée sera de 25€ par personne</w:t>
      </w:r>
      <w:r w:rsidR="00B1176C">
        <w:t> ; nous limiterons à 40 le nombre de participants, retenus suivant leur ordre d’inscription.</w:t>
      </w:r>
    </w:p>
    <w:p w:rsidR="008D19A6" w:rsidRDefault="00B1176C" w:rsidP="00ED4160">
      <w:r>
        <w:t xml:space="preserve">L’inscription et le règlement correspondant se feront auprès de Nadine </w:t>
      </w:r>
      <w:proofErr w:type="spellStart"/>
      <w:r>
        <w:t>Trentini</w:t>
      </w:r>
      <w:proofErr w:type="spellEnd"/>
      <w:r>
        <w:t>, coupon réponse ci-joint.</w:t>
      </w:r>
    </w:p>
    <w:p w:rsidR="008D19A6" w:rsidRPr="001C2179" w:rsidRDefault="004F0532">
      <w:pPr>
        <w:pBdr>
          <w:bottom w:val="dotted" w:sz="24" w:space="1" w:color="auto"/>
        </w:pBdr>
        <w:rPr>
          <w:rFonts w:eastAsiaTheme="minorEastAsia" w:hAnsi="Calibri"/>
          <w:b/>
          <w:color w:val="FF0000"/>
          <w:kern w:val="24"/>
          <w:lang w:val="it-IT"/>
        </w:rPr>
      </w:pPr>
      <w:r w:rsidRPr="001C2179">
        <w:rPr>
          <w:rFonts w:eastAsiaTheme="minorEastAsia" w:hAnsi="Calibri"/>
          <w:b/>
          <w:color w:val="FF0000"/>
          <w:kern w:val="24"/>
          <w:lang w:val="it-IT"/>
        </w:rPr>
        <w:t xml:space="preserve">Contact: Liliane </w:t>
      </w:r>
      <w:proofErr w:type="gramStart"/>
      <w:r w:rsidRPr="001C2179">
        <w:rPr>
          <w:rFonts w:eastAsiaTheme="minorEastAsia" w:hAnsi="Calibri"/>
          <w:b/>
          <w:color w:val="FF0000"/>
          <w:kern w:val="24"/>
          <w:lang w:val="it-IT"/>
        </w:rPr>
        <w:t>MIGLIORINI</w:t>
      </w:r>
      <w:r w:rsidRPr="001C2179">
        <w:rPr>
          <w:rFonts w:eastAsiaTheme="minorEastAsia" w:hAnsi="Calibri"/>
          <w:b/>
          <w:i/>
          <w:iCs/>
          <w:color w:val="FF0000"/>
          <w:kern w:val="24"/>
          <w:lang w:val="it-IT"/>
        </w:rPr>
        <w:t xml:space="preserve">,   </w:t>
      </w:r>
      <w:proofErr w:type="gramEnd"/>
      <w:r w:rsidRPr="001C2179">
        <w:rPr>
          <w:rFonts w:eastAsiaTheme="minorEastAsia" w:hAnsi="Calibri"/>
          <w:b/>
          <w:i/>
          <w:iCs/>
          <w:color w:val="FF0000"/>
          <w:kern w:val="24"/>
          <w:lang w:val="it-IT"/>
        </w:rPr>
        <w:t xml:space="preserve">   </w:t>
      </w:r>
      <w:hyperlink r:id="rId9" w:history="1">
        <w:r w:rsidRPr="001C2179">
          <w:rPr>
            <w:rStyle w:val="Lienhypertexte"/>
            <w:rFonts w:eastAsiaTheme="minorEastAsia" w:hAnsi="Calibri"/>
            <w:b/>
            <w:bCs/>
            <w:i/>
            <w:iCs/>
            <w:color w:val="FF0000"/>
            <w:kern w:val="24"/>
            <w:lang w:val="it-IT"/>
          </w:rPr>
          <w:t>migliorini.liliane@orange.fr</w:t>
        </w:r>
      </w:hyperlink>
      <w:r w:rsidRPr="001C2179">
        <w:rPr>
          <w:rFonts w:eastAsiaTheme="minorEastAsia" w:hAnsi="Calibri"/>
          <w:b/>
          <w:i/>
          <w:iCs/>
          <w:color w:val="FF0000"/>
          <w:kern w:val="24"/>
          <w:lang w:val="it-IT"/>
        </w:rPr>
        <w:t xml:space="preserve">     </w:t>
      </w:r>
      <w:r w:rsidRPr="001C2179">
        <w:rPr>
          <w:rFonts w:eastAsiaTheme="minorEastAsia" w:hAnsi="Calibri"/>
          <w:b/>
          <w:color w:val="FF0000"/>
          <w:kern w:val="24"/>
          <w:lang w:val="it-IT"/>
        </w:rPr>
        <w:t>07 63 24 62 21</w:t>
      </w:r>
    </w:p>
    <w:p w:rsidR="004F0532" w:rsidRPr="001C2179" w:rsidRDefault="004F0532">
      <w:pPr>
        <w:pBdr>
          <w:bottom w:val="dotted" w:sz="24" w:space="1" w:color="auto"/>
        </w:pBdr>
        <w:rPr>
          <w:lang w:val="it-IT"/>
        </w:rPr>
      </w:pPr>
    </w:p>
    <w:p w:rsidR="008D19A6" w:rsidRDefault="008D19A6" w:rsidP="008D19A6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i/>
          <w:iCs/>
          <w:color w:val="FF0000"/>
          <w:kern w:val="24"/>
        </w:rPr>
      </w:pPr>
      <w:r>
        <w:rPr>
          <w:rFonts w:asciiTheme="minorHAnsi" w:eastAsiaTheme="minorEastAsia" w:hAnsi="Calibri" w:cstheme="minorBidi"/>
          <w:b/>
          <w:bCs/>
          <w:i/>
          <w:iCs/>
          <w:color w:val="FF0000"/>
          <w:kern w:val="24"/>
        </w:rPr>
        <w:t>Pour cette sortie à Marseille, 25€ de participation par personne vous sera demandée.</w:t>
      </w:r>
    </w:p>
    <w:p w:rsidR="008D19A6" w:rsidRDefault="008D19A6" w:rsidP="008D19A6">
      <w:pPr>
        <w:pStyle w:val="NormalWeb"/>
        <w:spacing w:before="0" w:beforeAutospacing="0" w:after="0" w:afterAutospacing="0"/>
        <w:jc w:val="center"/>
      </w:pPr>
    </w:p>
    <w:p w:rsidR="008D19A6" w:rsidRPr="008D19A6" w:rsidRDefault="008D19A6" w:rsidP="008D1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19A6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fr-FR"/>
        </w:rPr>
        <w:t>Coupon réponse pour la sortie d</w:t>
      </w:r>
      <w:r w:rsidR="00247131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fr-FR"/>
        </w:rPr>
        <w:t>e MARSEILLE</w:t>
      </w:r>
      <w:r w:rsidRPr="008D19A6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fr-FR"/>
        </w:rPr>
        <w:t xml:space="preserve"> du </w:t>
      </w:r>
      <w:r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fr-FR"/>
        </w:rPr>
        <w:t>6 avril 2023</w:t>
      </w:r>
      <w:r w:rsidRPr="008D19A6">
        <w:rPr>
          <w:rFonts w:eastAsiaTheme="minorEastAsia" w:hAnsi="Calibri"/>
          <w:b/>
          <w:bCs/>
          <w:i/>
          <w:iCs/>
          <w:color w:val="000000" w:themeColor="text1"/>
          <w:kern w:val="24"/>
          <w:sz w:val="24"/>
          <w:szCs w:val="24"/>
          <w:lang w:eastAsia="fr-FR"/>
        </w:rPr>
        <w:t xml:space="preserve"> </w:t>
      </w:r>
    </w:p>
    <w:p w:rsidR="008D19A6" w:rsidRPr="008D19A6" w:rsidRDefault="008D19A6" w:rsidP="008D1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D19A6">
        <w:rPr>
          <w:rFonts w:eastAsiaTheme="minorEastAsia" w:hAnsi="Calibri"/>
          <w:b/>
          <w:bCs/>
          <w:i/>
          <w:iCs/>
          <w:color w:val="000000" w:themeColor="text1"/>
          <w:kern w:val="24"/>
          <w:sz w:val="24"/>
          <w:szCs w:val="24"/>
          <w:lang w:eastAsia="fr-FR"/>
        </w:rPr>
        <w:t>à</w:t>
      </w:r>
      <w:proofErr w:type="gramEnd"/>
      <w:r w:rsidRPr="008D19A6">
        <w:rPr>
          <w:rFonts w:eastAsiaTheme="minorEastAsia" w:hAnsi="Calibri"/>
          <w:b/>
          <w:bCs/>
          <w:i/>
          <w:iCs/>
          <w:color w:val="000000" w:themeColor="text1"/>
          <w:kern w:val="24"/>
          <w:sz w:val="24"/>
          <w:szCs w:val="24"/>
          <w:lang w:eastAsia="fr-FR"/>
        </w:rPr>
        <w:t xml:space="preserve"> adresser avant le  </w:t>
      </w:r>
      <w:r>
        <w:rPr>
          <w:rFonts w:eastAsiaTheme="minorEastAsia" w:hAnsi="Calibri"/>
          <w:b/>
          <w:bCs/>
          <w:i/>
          <w:iCs/>
          <w:color w:val="000000" w:themeColor="text1"/>
          <w:kern w:val="24"/>
          <w:sz w:val="24"/>
          <w:szCs w:val="24"/>
          <w:lang w:eastAsia="fr-FR"/>
        </w:rPr>
        <w:t>24 mars</w:t>
      </w:r>
      <w:r w:rsidRPr="008D19A6">
        <w:rPr>
          <w:rFonts w:eastAsiaTheme="minorEastAsia" w:hAnsi="Calibri"/>
          <w:b/>
          <w:bCs/>
          <w:i/>
          <w:iCs/>
          <w:color w:val="000000" w:themeColor="text1"/>
          <w:kern w:val="24"/>
          <w:sz w:val="24"/>
          <w:szCs w:val="24"/>
          <w:lang w:eastAsia="fr-FR"/>
        </w:rPr>
        <w:t xml:space="preserve"> prochain  à: </w:t>
      </w:r>
      <w:r w:rsidRPr="008D19A6">
        <w:rPr>
          <w:rFonts w:eastAsiaTheme="minorEastAsia" w:hAnsi="Calibri"/>
          <w:b/>
          <w:bCs/>
          <w:i/>
          <w:iCs/>
          <w:color w:val="FF0000"/>
          <w:kern w:val="24"/>
          <w:sz w:val="24"/>
          <w:szCs w:val="24"/>
          <w:lang w:eastAsia="fr-FR"/>
        </w:rPr>
        <w:t xml:space="preserve"> Nadine TRENTINI</w:t>
      </w:r>
    </w:p>
    <w:p w:rsidR="008D19A6" w:rsidRPr="001C2179" w:rsidRDefault="00000000" w:rsidP="008D1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hyperlink r:id="rId10" w:history="1">
        <w:r w:rsidR="008D19A6" w:rsidRPr="001C2179">
          <w:rPr>
            <w:rFonts w:eastAsiaTheme="minorEastAsia" w:hAnsi="Calibri"/>
            <w:b/>
            <w:bCs/>
            <w:i/>
            <w:iCs/>
            <w:color w:val="FF0000"/>
            <w:kern w:val="24"/>
            <w:sz w:val="24"/>
            <w:szCs w:val="24"/>
            <w:u w:val="single"/>
            <w:lang w:val="en-US" w:eastAsia="fr-FR"/>
          </w:rPr>
          <w:t>trentinirona@bbox.fr</w:t>
        </w:r>
      </w:hyperlink>
      <w:r w:rsidR="008D19A6" w:rsidRPr="001C2179">
        <w:rPr>
          <w:rFonts w:eastAsiaTheme="minorEastAsia" w:hAnsi="Calibri"/>
          <w:b/>
          <w:bCs/>
          <w:i/>
          <w:iCs/>
          <w:color w:val="FF0000"/>
          <w:kern w:val="24"/>
          <w:sz w:val="24"/>
          <w:szCs w:val="24"/>
          <w:u w:val="single"/>
          <w:lang w:val="en-US" w:eastAsia="fr-FR"/>
        </w:rPr>
        <w:t xml:space="preserve"> </w:t>
      </w:r>
      <w:r w:rsidR="008D19A6" w:rsidRPr="001C2179">
        <w:rPr>
          <w:rFonts w:eastAsiaTheme="minorEastAsia" w:hAnsi="Calibri"/>
          <w:b/>
          <w:bCs/>
          <w:i/>
          <w:iCs/>
          <w:color w:val="FF0000"/>
          <w:kern w:val="24"/>
          <w:sz w:val="24"/>
          <w:szCs w:val="24"/>
          <w:lang w:val="en-US" w:eastAsia="fr-FR"/>
        </w:rPr>
        <w:t xml:space="preserve">              9 rue Vincent </w:t>
      </w:r>
      <w:proofErr w:type="gramStart"/>
      <w:r w:rsidR="008D19A6" w:rsidRPr="001C2179">
        <w:rPr>
          <w:rFonts w:eastAsiaTheme="minorEastAsia" w:hAnsi="Calibri"/>
          <w:b/>
          <w:bCs/>
          <w:i/>
          <w:iCs/>
          <w:color w:val="FF0000"/>
          <w:kern w:val="24"/>
          <w:sz w:val="24"/>
          <w:szCs w:val="24"/>
          <w:lang w:val="en-US" w:eastAsia="fr-FR"/>
        </w:rPr>
        <w:t>Scotto  -</w:t>
      </w:r>
      <w:proofErr w:type="gramEnd"/>
      <w:r w:rsidR="008D19A6" w:rsidRPr="001C2179">
        <w:rPr>
          <w:rFonts w:eastAsiaTheme="minorEastAsia" w:hAnsi="Calibri"/>
          <w:b/>
          <w:bCs/>
          <w:i/>
          <w:iCs/>
          <w:color w:val="FF0000"/>
          <w:kern w:val="24"/>
          <w:sz w:val="24"/>
          <w:szCs w:val="24"/>
          <w:lang w:val="en-US" w:eastAsia="fr-FR"/>
        </w:rPr>
        <w:t xml:space="preserve">  13730  Saint Victoret</w:t>
      </w:r>
    </w:p>
    <w:p w:rsidR="00247131" w:rsidRPr="001C2179" w:rsidRDefault="00247131" w:rsidP="008D19A6">
      <w:pPr>
        <w:spacing w:after="0" w:line="240" w:lineRule="auto"/>
        <w:rPr>
          <w:rFonts w:eastAsiaTheme="minorEastAsia" w:hAnsi="Calibri"/>
          <w:b/>
          <w:bCs/>
          <w:i/>
          <w:iCs/>
          <w:color w:val="000000" w:themeColor="text1"/>
          <w:kern w:val="24"/>
          <w:sz w:val="24"/>
          <w:szCs w:val="24"/>
          <w:lang w:val="en-US" w:eastAsia="fr-FR"/>
        </w:rPr>
      </w:pPr>
    </w:p>
    <w:p w:rsidR="008D19A6" w:rsidRPr="008D19A6" w:rsidRDefault="008D19A6" w:rsidP="008D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19A6">
        <w:rPr>
          <w:rFonts w:eastAsiaTheme="minorEastAsia" w:hAnsi="Calibri"/>
          <w:b/>
          <w:bCs/>
          <w:i/>
          <w:iCs/>
          <w:color w:val="000000" w:themeColor="text1"/>
          <w:kern w:val="24"/>
          <w:sz w:val="24"/>
          <w:szCs w:val="24"/>
          <w:lang w:eastAsia="fr-FR"/>
        </w:rPr>
        <w:t>M.et/ou Mme…………………………………………………… assistera</w:t>
      </w:r>
    </w:p>
    <w:p w:rsidR="008D19A6" w:rsidRPr="008D19A6" w:rsidRDefault="008D19A6" w:rsidP="008D1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19A6">
        <w:rPr>
          <w:rFonts w:eastAsiaTheme="minorEastAsia" w:hAnsi="Calibri"/>
          <w:b/>
          <w:bCs/>
          <w:i/>
          <w:iCs/>
          <w:color w:val="000000" w:themeColor="text1"/>
          <w:kern w:val="24"/>
          <w:sz w:val="24"/>
          <w:szCs w:val="24"/>
          <w:lang w:eastAsia="fr-FR"/>
        </w:rPr>
        <w:t xml:space="preserve">                                                                                   Nombre de participants …………</w:t>
      </w:r>
    </w:p>
    <w:p w:rsidR="008D19A6" w:rsidRPr="008D19A6" w:rsidRDefault="008D19A6" w:rsidP="008D19A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8D19A6">
        <w:rPr>
          <w:rFonts w:eastAsiaTheme="minorEastAsia" w:hAnsi="Calibri"/>
          <w:b/>
          <w:bCs/>
          <w:i/>
          <w:iCs/>
          <w:color w:val="000000" w:themeColor="text1"/>
          <w:kern w:val="24"/>
          <w:sz w:val="24"/>
          <w:szCs w:val="24"/>
          <w:lang w:eastAsia="fr-FR"/>
        </w:rPr>
        <w:t>ci</w:t>
      </w:r>
      <w:proofErr w:type="gramEnd"/>
      <w:r w:rsidRPr="008D19A6">
        <w:rPr>
          <w:rFonts w:eastAsiaTheme="minorEastAsia" w:hAnsi="Calibri"/>
          <w:b/>
          <w:bCs/>
          <w:i/>
          <w:iCs/>
          <w:color w:val="000000" w:themeColor="text1"/>
          <w:kern w:val="24"/>
          <w:sz w:val="24"/>
          <w:szCs w:val="24"/>
          <w:lang w:eastAsia="fr-FR"/>
        </w:rPr>
        <w:t>-joint chèque à l’ordre de l’AGC MM de ……………… = (25€ x nb de participants)</w:t>
      </w:r>
    </w:p>
    <w:p w:rsidR="008D19A6" w:rsidRDefault="008D19A6" w:rsidP="008D19A6">
      <w:pPr>
        <w:pStyle w:val="NormalWeb"/>
        <w:spacing w:before="0" w:beforeAutospacing="0" w:after="0" w:afterAutospacing="0"/>
        <w:jc w:val="center"/>
      </w:pPr>
      <w:r w:rsidRPr="008D19A6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</w:rPr>
        <w:t xml:space="preserve">- ou virement sur le compte AGC au LCL – </w:t>
      </w:r>
      <w:proofErr w:type="gramStart"/>
      <w:r w:rsidRPr="008D19A6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</w:rPr>
        <w:t>IBAN:</w:t>
      </w:r>
      <w:proofErr w:type="gramEnd"/>
      <w:r w:rsidRPr="008D19A6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</w:rPr>
        <w:t xml:space="preserve"> </w:t>
      </w:r>
      <w:r w:rsidRPr="001C2179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</w:rPr>
        <w:t>FR91 3000 2005 1600 0000 7709 R09</w:t>
      </w:r>
    </w:p>
    <w:sectPr w:rsidR="008D19A6" w:rsidSect="008B7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D42C6"/>
    <w:multiLevelType w:val="hybridMultilevel"/>
    <w:tmpl w:val="D3501B34"/>
    <w:lvl w:ilvl="0" w:tplc="E20ECC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92C1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C87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76DC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1C70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5468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0091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007C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36AA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039625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F5"/>
    <w:rsid w:val="001C2179"/>
    <w:rsid w:val="00247131"/>
    <w:rsid w:val="00261787"/>
    <w:rsid w:val="004F0532"/>
    <w:rsid w:val="005C576D"/>
    <w:rsid w:val="005F4326"/>
    <w:rsid w:val="008B7202"/>
    <w:rsid w:val="008D19A6"/>
    <w:rsid w:val="009A04FC"/>
    <w:rsid w:val="00AE2CF5"/>
    <w:rsid w:val="00B1176C"/>
    <w:rsid w:val="00B21F16"/>
    <w:rsid w:val="00D87C85"/>
    <w:rsid w:val="00DE2928"/>
    <w:rsid w:val="00ED4160"/>
    <w:rsid w:val="00FC0E45"/>
    <w:rsid w:val="00F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E3497-9FF9-4D30-9E3D-4CF9725E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D19A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D19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8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2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rentinirona@bbox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gliorini.lilian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Martine Pringuet</dc:creator>
  <cp:keywords/>
  <dc:description/>
  <cp:lastModifiedBy>Jacky HALBOUT</cp:lastModifiedBy>
  <cp:revision>2</cp:revision>
  <dcterms:created xsi:type="dcterms:W3CDTF">2023-03-01T11:39:00Z</dcterms:created>
  <dcterms:modified xsi:type="dcterms:W3CDTF">2023-03-01T11:39:00Z</dcterms:modified>
</cp:coreProperties>
</file>