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6A59" w14:textId="0DE25D92" w:rsidR="008B3AC6" w:rsidRDefault="00000000" w:rsidP="007E476D">
      <w:pPr>
        <w:spacing w:after="224" w:line="259" w:lineRule="auto"/>
        <w:ind w:left="13"/>
        <w:jc w:val="center"/>
      </w:pPr>
      <w:r>
        <w:rPr>
          <w:sz w:val="36"/>
        </w:rPr>
        <w:t>REGLEMENT INTERIEUR de l’ANLB</w:t>
      </w:r>
    </w:p>
    <w:p w14:paraId="7AC9B6E3" w14:textId="338DC231" w:rsidR="008B3AC6" w:rsidRDefault="00FD4B7E" w:rsidP="0096318C">
      <w:pPr>
        <w:spacing w:after="123" w:line="259" w:lineRule="auto"/>
        <w:ind w:left="13"/>
        <w:jc w:val="center"/>
      </w:pPr>
      <w:proofErr w:type="gramStart"/>
      <w:r>
        <w:rPr>
          <w:sz w:val="36"/>
        </w:rPr>
        <w:t>approuv</w:t>
      </w:r>
      <w:r w:rsidR="007E476D">
        <w:rPr>
          <w:sz w:val="36"/>
        </w:rPr>
        <w:t>é</w:t>
      </w:r>
      <w:proofErr w:type="gramEnd"/>
      <w:r>
        <w:rPr>
          <w:sz w:val="36"/>
        </w:rPr>
        <w:t xml:space="preserve"> lors de </w:t>
      </w:r>
      <w:r w:rsidRPr="0096318C">
        <w:rPr>
          <w:sz w:val="36"/>
        </w:rPr>
        <w:t>l’AG du 26 mai 2023</w:t>
      </w:r>
    </w:p>
    <w:p w14:paraId="58D24EF7" w14:textId="77777777" w:rsidR="0096318C" w:rsidRDefault="0096318C" w:rsidP="001219AE">
      <w:pPr>
        <w:spacing w:after="214" w:line="259" w:lineRule="auto"/>
        <w:ind w:left="-5"/>
        <w:jc w:val="both"/>
        <w:rPr>
          <w:b/>
        </w:rPr>
      </w:pPr>
    </w:p>
    <w:p w14:paraId="277A2B83" w14:textId="18AA32A8" w:rsidR="008B3AC6" w:rsidRDefault="00000000" w:rsidP="001219AE">
      <w:pPr>
        <w:spacing w:after="214" w:line="259" w:lineRule="auto"/>
        <w:ind w:left="-5"/>
        <w:jc w:val="both"/>
      </w:pPr>
      <w:r>
        <w:rPr>
          <w:b/>
        </w:rPr>
        <w:t xml:space="preserve">Préambule : </w:t>
      </w:r>
    </w:p>
    <w:p w14:paraId="14E3FC9C" w14:textId="6612B913" w:rsidR="008B3AC6" w:rsidRDefault="00000000" w:rsidP="001219AE">
      <w:pPr>
        <w:ind w:left="-5"/>
        <w:jc w:val="both"/>
      </w:pPr>
      <w:r>
        <w:t>Les statuts de l’ANLB fondée le 22 septembre 1995</w:t>
      </w:r>
      <w:r w:rsidR="00D06158">
        <w:t xml:space="preserve">, </w:t>
      </w:r>
      <w:r>
        <w:t xml:space="preserve">approuvés par son Assemblée Générale du </w:t>
      </w:r>
      <w:r w:rsidR="00B1166E">
        <w:t xml:space="preserve">2 juin 2017 et modifiés lors de </w:t>
      </w:r>
      <w:proofErr w:type="gramStart"/>
      <w:r w:rsidR="00B1166E">
        <w:t>l’Assemblée  générale</w:t>
      </w:r>
      <w:proofErr w:type="gramEnd"/>
      <w:r w:rsidR="00B1166E">
        <w:t xml:space="preserve"> du 3 juin 2022,</w:t>
      </w:r>
      <w:r>
        <w:t xml:space="preserve"> ont été révisés pour être en ligne avec la nouvelle terminologie utilisée dans ce règlement intérieur définissant le rôle des instances de direction de l’association. </w:t>
      </w:r>
    </w:p>
    <w:p w14:paraId="30359E99" w14:textId="77777777" w:rsidR="001117C6" w:rsidRDefault="001117C6" w:rsidP="001219AE">
      <w:pPr>
        <w:ind w:left="-5"/>
        <w:jc w:val="both"/>
      </w:pPr>
    </w:p>
    <w:p w14:paraId="095EB31C" w14:textId="49CF3B16" w:rsidR="008B3AC6" w:rsidRDefault="00000000" w:rsidP="001219AE">
      <w:pPr>
        <w:spacing w:after="214" w:line="259" w:lineRule="auto"/>
        <w:ind w:left="-5"/>
        <w:jc w:val="both"/>
      </w:pPr>
      <w:r>
        <w:rPr>
          <w:b/>
        </w:rPr>
        <w:t xml:space="preserve">ARTICLE 1 : ADMINISTRATION INTERNE  </w:t>
      </w:r>
    </w:p>
    <w:p w14:paraId="1109E2C3" w14:textId="527CB045" w:rsidR="008B3AC6" w:rsidRPr="00C443F9" w:rsidRDefault="00000000" w:rsidP="00C443F9">
      <w:pPr>
        <w:pStyle w:val="Paragraphedeliste"/>
        <w:numPr>
          <w:ilvl w:val="1"/>
          <w:numId w:val="6"/>
        </w:numPr>
        <w:spacing w:after="14" w:line="259" w:lineRule="auto"/>
        <w:jc w:val="both"/>
        <w:rPr>
          <w:b/>
        </w:rPr>
      </w:pPr>
      <w:r w:rsidRPr="00C443F9">
        <w:rPr>
          <w:b/>
        </w:rPr>
        <w:t>Définitions :</w:t>
      </w:r>
    </w:p>
    <w:p w14:paraId="283348CD" w14:textId="77777777" w:rsidR="00C443F9" w:rsidRDefault="00C443F9" w:rsidP="00C443F9">
      <w:pPr>
        <w:spacing w:after="14" w:line="259" w:lineRule="auto"/>
        <w:ind w:left="-15" w:firstLine="0"/>
        <w:jc w:val="both"/>
      </w:pPr>
    </w:p>
    <w:p w14:paraId="434CFF0C" w14:textId="69F998BB" w:rsidR="008B3AC6" w:rsidRPr="0096318C" w:rsidRDefault="00000000" w:rsidP="001219AE">
      <w:pPr>
        <w:ind w:left="-5"/>
        <w:jc w:val="both"/>
      </w:pPr>
      <w:r w:rsidRPr="0096318C">
        <w:rPr>
          <w:u w:val="single" w:color="000000"/>
        </w:rPr>
        <w:t>Adhérent de l’ANLB</w:t>
      </w:r>
      <w:r w:rsidRPr="0096318C">
        <w:t xml:space="preserve"> : toute personne ayant acquitté sa cotisation annuelle et transmis à l’association sa « fiche individuelle d’adhérent »</w:t>
      </w:r>
      <w:r w:rsidR="00ED1973" w:rsidRPr="0096318C">
        <w:t>, papier ou informatisée.</w:t>
      </w:r>
    </w:p>
    <w:p w14:paraId="7BE14FA4" w14:textId="77777777" w:rsidR="008B3AC6" w:rsidRPr="0096318C" w:rsidRDefault="00000000" w:rsidP="001219AE">
      <w:pPr>
        <w:ind w:left="-5"/>
        <w:jc w:val="both"/>
      </w:pPr>
      <w:r w:rsidRPr="0096318C">
        <w:rPr>
          <w:u w:val="single" w:color="000000"/>
        </w:rPr>
        <w:t>Membre actif de l’ANLB</w:t>
      </w:r>
      <w:r w:rsidRPr="0096318C">
        <w:t xml:space="preserve"> : tout adhérent utilisateur ou demandeur d’une prestation de service de l’ANLB. </w:t>
      </w:r>
    </w:p>
    <w:p w14:paraId="0DB93015" w14:textId="20B4E3C8" w:rsidR="008B3AC6" w:rsidRDefault="00000000" w:rsidP="001219AE">
      <w:pPr>
        <w:ind w:left="-5"/>
        <w:jc w:val="both"/>
      </w:pPr>
      <w:r w:rsidRPr="0096318C">
        <w:rPr>
          <w:u w:val="single" w:color="000000"/>
        </w:rPr>
        <w:t xml:space="preserve">Usager </w:t>
      </w:r>
      <w:r w:rsidRPr="0096318C">
        <w:t xml:space="preserve">: toute personne utilisant le matériel de l’ANLB </w:t>
      </w:r>
      <w:r w:rsidR="00ED1973" w:rsidRPr="0096318C">
        <w:t>ou d</w:t>
      </w:r>
      <w:r w:rsidR="00FD4B7E" w:rsidRPr="0096318C">
        <w:t xml:space="preserve">e la commune </w:t>
      </w:r>
      <w:r w:rsidRPr="0096318C">
        <w:t xml:space="preserve">pour rejoindre son </w:t>
      </w:r>
      <w:proofErr w:type="gramStart"/>
      <w:r w:rsidRPr="0096318C">
        <w:t>embarcation</w:t>
      </w:r>
      <w:proofErr w:type="gramEnd"/>
      <w:r w:rsidRPr="0096318C">
        <w:t xml:space="preserve"> dans le périmètre des zones de plates des sites de PEN LANNIC et de PORT LAGADEN.</w:t>
      </w:r>
      <w:r>
        <w:t xml:space="preserve"> </w:t>
      </w:r>
    </w:p>
    <w:p w14:paraId="14763F84" w14:textId="77777777" w:rsidR="008B3AC6" w:rsidRDefault="00000000" w:rsidP="001219AE">
      <w:pPr>
        <w:spacing w:after="9" w:line="259" w:lineRule="auto"/>
        <w:ind w:left="-5"/>
        <w:jc w:val="both"/>
        <w:rPr>
          <w:b/>
        </w:rPr>
      </w:pPr>
      <w:r w:rsidRPr="0096318C">
        <w:rPr>
          <w:b/>
        </w:rPr>
        <w:t xml:space="preserve">1-2 Cotisation annuelle :  </w:t>
      </w:r>
    </w:p>
    <w:p w14:paraId="6BF79CA9" w14:textId="77777777" w:rsidR="00C443F9" w:rsidRPr="0096318C" w:rsidRDefault="00C443F9" w:rsidP="001219AE">
      <w:pPr>
        <w:spacing w:after="9" w:line="259" w:lineRule="auto"/>
        <w:ind w:left="-5"/>
        <w:jc w:val="both"/>
      </w:pPr>
    </w:p>
    <w:p w14:paraId="176F7309" w14:textId="2EC3C2BA" w:rsidR="008B3AC6" w:rsidRPr="0096318C" w:rsidRDefault="00000000" w:rsidP="001219AE">
      <w:pPr>
        <w:spacing w:after="0"/>
        <w:ind w:left="-5"/>
        <w:jc w:val="both"/>
      </w:pPr>
      <w:r w:rsidRPr="0096318C">
        <w:t xml:space="preserve">Chaque membre actif est tenu de régler sa cotisation annuelle et de </w:t>
      </w:r>
      <w:r w:rsidR="00CD62E5" w:rsidRPr="0096318C">
        <w:t xml:space="preserve">renseigner </w:t>
      </w:r>
      <w:r w:rsidRPr="0096318C">
        <w:t xml:space="preserve">sa fiche individuelle d’adhérent au plus tard le </w:t>
      </w:r>
      <w:r w:rsidR="00FA74E3" w:rsidRPr="0096318C">
        <w:t>28</w:t>
      </w:r>
      <w:r w:rsidRPr="0096318C">
        <w:t xml:space="preserve"> </w:t>
      </w:r>
      <w:r w:rsidR="00CD62E5" w:rsidRPr="0096318C">
        <w:t>février</w:t>
      </w:r>
      <w:r w:rsidRPr="0096318C">
        <w:t xml:space="preserve"> de chaque année. </w:t>
      </w:r>
    </w:p>
    <w:p w14:paraId="299CF012" w14:textId="0F175A4E" w:rsidR="008B3AC6" w:rsidRPr="0096318C" w:rsidRDefault="00000000" w:rsidP="001219AE">
      <w:pPr>
        <w:spacing w:after="0"/>
        <w:ind w:left="-5"/>
        <w:jc w:val="both"/>
      </w:pPr>
      <w:r w:rsidRPr="0096318C">
        <w:t xml:space="preserve">A défaut, les demandes de prestations de service telles que mise à disposition d’un poste d’embossage ne seront pas prises en considération. </w:t>
      </w:r>
    </w:p>
    <w:p w14:paraId="04B2A72D" w14:textId="77777777" w:rsidR="008B3AC6" w:rsidRPr="0096318C" w:rsidRDefault="00000000" w:rsidP="001219AE">
      <w:pPr>
        <w:spacing w:after="0" w:line="259" w:lineRule="auto"/>
        <w:ind w:left="0" w:firstLine="0"/>
        <w:jc w:val="both"/>
      </w:pPr>
      <w:r w:rsidRPr="0096318C">
        <w:t xml:space="preserve"> </w:t>
      </w:r>
    </w:p>
    <w:p w14:paraId="42550EF2" w14:textId="41DADBF5" w:rsidR="00350965" w:rsidRPr="0096318C" w:rsidRDefault="00350965" w:rsidP="00350965">
      <w:pPr>
        <w:spacing w:after="8"/>
        <w:ind w:left="-5"/>
        <w:jc w:val="both"/>
      </w:pPr>
      <w:r w:rsidRPr="0096318C">
        <w:t xml:space="preserve">Chaque adhérent acquitte sa cotisation annuelle, montant </w:t>
      </w:r>
      <w:proofErr w:type="gramStart"/>
      <w:r w:rsidRPr="0096318C">
        <w:t>actualisé</w:t>
      </w:r>
      <w:proofErr w:type="gramEnd"/>
      <w:r w:rsidRPr="0096318C">
        <w:t xml:space="preserve"> lors de l’A.G.</w:t>
      </w:r>
    </w:p>
    <w:p w14:paraId="78928BA3" w14:textId="43EF4D02" w:rsidR="00E74D67" w:rsidRPr="0096318C" w:rsidRDefault="00350965" w:rsidP="00350965">
      <w:pPr>
        <w:spacing w:after="8"/>
        <w:ind w:left="-5"/>
        <w:jc w:val="both"/>
      </w:pPr>
      <w:r w:rsidRPr="0096318C">
        <w:t>L</w:t>
      </w:r>
      <w:r w:rsidR="00E74D67" w:rsidRPr="0096318C">
        <w:t>es utilisateurs d’embossage</w:t>
      </w:r>
      <w:r w:rsidRPr="0096318C">
        <w:t xml:space="preserve"> règlent </w:t>
      </w:r>
      <w:r w:rsidR="00E74D67" w:rsidRPr="0096318C">
        <w:t>une participation à l’entretien des apparaux,</w:t>
      </w:r>
      <w:r w:rsidR="00FA74E3" w:rsidRPr="0096318C">
        <w:t xml:space="preserve"> montant </w:t>
      </w:r>
      <w:proofErr w:type="gramStart"/>
      <w:r w:rsidR="00FA74E3" w:rsidRPr="0096318C">
        <w:t>actualisé</w:t>
      </w:r>
      <w:proofErr w:type="gramEnd"/>
      <w:r w:rsidR="00FA74E3" w:rsidRPr="0096318C">
        <w:t xml:space="preserve"> lors du C.A. de fin d’année,</w:t>
      </w:r>
      <w:r w:rsidR="00E74D67" w:rsidRPr="0096318C">
        <w:t xml:space="preserve"> à laquelle s’ajoute une redevance communale</w:t>
      </w:r>
      <w:r w:rsidR="00FA74E3" w:rsidRPr="0096318C">
        <w:t>, montant actualisé en fin d’année par</w:t>
      </w:r>
      <w:r w:rsidR="000521C6" w:rsidRPr="0096318C">
        <w:t xml:space="preserve"> délibération de la commission portuaire</w:t>
      </w:r>
      <w:r w:rsidR="004C6754" w:rsidRPr="0096318C">
        <w:t>.</w:t>
      </w:r>
      <w:r w:rsidR="00ED1973" w:rsidRPr="0096318C">
        <w:t> </w:t>
      </w:r>
    </w:p>
    <w:p w14:paraId="120F2F9A" w14:textId="77777777" w:rsidR="00E74D67" w:rsidRPr="0096318C" w:rsidRDefault="00E74D67" w:rsidP="001219AE">
      <w:pPr>
        <w:spacing w:after="12" w:line="259" w:lineRule="auto"/>
        <w:ind w:left="-5"/>
        <w:jc w:val="both"/>
        <w:rPr>
          <w:b/>
        </w:rPr>
      </w:pPr>
    </w:p>
    <w:p w14:paraId="1B0DA049" w14:textId="4634ED08" w:rsidR="008B3AC6" w:rsidRPr="0096318C" w:rsidRDefault="00000000" w:rsidP="001219AE">
      <w:pPr>
        <w:spacing w:after="12" w:line="259" w:lineRule="auto"/>
        <w:ind w:left="-5"/>
        <w:jc w:val="both"/>
        <w:rPr>
          <w:b/>
        </w:rPr>
      </w:pPr>
      <w:r w:rsidRPr="0096318C">
        <w:rPr>
          <w:b/>
        </w:rPr>
        <w:t xml:space="preserve"> 1-3 Assemblée générale (AG) : </w:t>
      </w:r>
    </w:p>
    <w:p w14:paraId="7776176E" w14:textId="77777777" w:rsidR="00FA74E3" w:rsidRPr="0096318C" w:rsidRDefault="00FA74E3" w:rsidP="001219AE">
      <w:pPr>
        <w:spacing w:after="12" w:line="259" w:lineRule="auto"/>
        <w:ind w:left="-5"/>
        <w:jc w:val="both"/>
      </w:pPr>
    </w:p>
    <w:p w14:paraId="74CAD201" w14:textId="4B96FC13" w:rsidR="008B3AC6" w:rsidRPr="0096318C" w:rsidRDefault="00000000" w:rsidP="001219AE">
      <w:pPr>
        <w:spacing w:after="6"/>
        <w:ind w:left="-5"/>
        <w:jc w:val="both"/>
      </w:pPr>
      <w:r w:rsidRPr="0096318C">
        <w:t xml:space="preserve">Les adhérents sont informés de la date retenue pour l’AG </w:t>
      </w:r>
      <w:r w:rsidR="00ED1973" w:rsidRPr="0096318C">
        <w:t xml:space="preserve">en fin d’année </w:t>
      </w:r>
      <w:r w:rsidRPr="0096318C">
        <w:t xml:space="preserve">par </w:t>
      </w:r>
      <w:r w:rsidR="00D877BB" w:rsidRPr="0096318C">
        <w:t>mail et sur l’agenda du site ANLB</w:t>
      </w:r>
      <w:r w:rsidR="008A2EA9" w:rsidRPr="0096318C">
        <w:t xml:space="preserve"> (espace membres)</w:t>
      </w:r>
      <w:r w:rsidR="00ED1973" w:rsidRPr="0096318C">
        <w:t>.</w:t>
      </w:r>
    </w:p>
    <w:p w14:paraId="23E76720" w14:textId="45768293" w:rsidR="008B3AC6" w:rsidRDefault="00000000" w:rsidP="001219AE">
      <w:pPr>
        <w:spacing w:after="0"/>
        <w:ind w:left="-5"/>
        <w:jc w:val="both"/>
      </w:pPr>
      <w:r w:rsidRPr="0096318C">
        <w:t>La convocation, précisant la liste des questions portées à l’ordre du jour, leur est adressée trois semaines au moins avant la date de la réunion</w:t>
      </w:r>
      <w:r w:rsidR="00ED1973" w:rsidRPr="0096318C">
        <w:t xml:space="preserve"> par mail</w:t>
      </w:r>
      <w:r w:rsidRPr="0096318C">
        <w:t xml:space="preserve"> </w:t>
      </w:r>
      <w:r w:rsidR="008620B0" w:rsidRPr="0096318C">
        <w:t>ou par courrier.</w:t>
      </w:r>
    </w:p>
    <w:p w14:paraId="7F6C0CB7" w14:textId="77777777" w:rsidR="008B3AC6" w:rsidRDefault="00000000" w:rsidP="001219AE">
      <w:pPr>
        <w:ind w:left="-5"/>
        <w:jc w:val="both"/>
      </w:pPr>
      <w:r>
        <w:t xml:space="preserve">Tout adhérent ne pouvant y assister peut s’y faire représenter en confiant à un autre adhérent un pouvoir dûment daté et signé, selon le modèle joint à la convocation à l’AG. Tout adhérent présent à l’AG peut recevoir trois pouvoirs au maximum. </w:t>
      </w:r>
    </w:p>
    <w:p w14:paraId="6F30BD5E" w14:textId="5F2C1BA9" w:rsidR="008B3AC6" w:rsidRDefault="00000000" w:rsidP="001219AE">
      <w:pPr>
        <w:spacing w:after="6"/>
        <w:ind w:left="-5"/>
        <w:jc w:val="both"/>
      </w:pPr>
      <w:r>
        <w:lastRenderedPageBreak/>
        <w:t xml:space="preserve">Un </w:t>
      </w:r>
      <w:r w:rsidR="0004169D">
        <w:t>p</w:t>
      </w:r>
      <w:r>
        <w:t xml:space="preserve">ouvoir non nominatif peut également être adressé au président qui en assure la répartition au sein des présents. </w:t>
      </w:r>
    </w:p>
    <w:p w14:paraId="3BDDA6C6" w14:textId="77777777" w:rsidR="008B3AC6" w:rsidRDefault="00000000" w:rsidP="001219AE">
      <w:pPr>
        <w:spacing w:after="23"/>
        <w:ind w:left="-5"/>
        <w:jc w:val="both"/>
      </w:pPr>
      <w:r>
        <w:t xml:space="preserve">Les adhérents se prononcent sur les points à l’ordre du jour qui demandent un vote. Ils élisent les membres du Conseil d’Administration (CA) appelés à remplacer ceux dont le mandat est arrivé à échéance. Les membres sortants sont rééligibles. </w:t>
      </w:r>
    </w:p>
    <w:p w14:paraId="4153DBDC" w14:textId="77777777" w:rsidR="008B3AC6" w:rsidRDefault="00000000" w:rsidP="001219AE">
      <w:pPr>
        <w:spacing w:after="21" w:line="259" w:lineRule="auto"/>
        <w:ind w:left="0" w:firstLine="0"/>
        <w:jc w:val="both"/>
      </w:pPr>
      <w:r>
        <w:t xml:space="preserve"> </w:t>
      </w:r>
    </w:p>
    <w:p w14:paraId="49267045" w14:textId="198CCE41" w:rsidR="008B3AC6" w:rsidRDefault="00000000" w:rsidP="001219AE">
      <w:pPr>
        <w:spacing w:after="12" w:line="259" w:lineRule="auto"/>
        <w:ind w:left="-5"/>
        <w:jc w:val="both"/>
        <w:rPr>
          <w:b/>
        </w:rPr>
      </w:pPr>
      <w:r>
        <w:rPr>
          <w:b/>
        </w:rPr>
        <w:t xml:space="preserve">1-4 Conseil d’administration (CA) – Bureau :  </w:t>
      </w:r>
      <w:r w:rsidR="00FA74E3">
        <w:rPr>
          <w:b/>
        </w:rPr>
        <w:t xml:space="preserve"> </w:t>
      </w:r>
    </w:p>
    <w:p w14:paraId="49D15793" w14:textId="77777777" w:rsidR="00FA74E3" w:rsidRDefault="00FA74E3" w:rsidP="001219AE">
      <w:pPr>
        <w:spacing w:after="12" w:line="259" w:lineRule="auto"/>
        <w:ind w:left="-5"/>
        <w:jc w:val="both"/>
      </w:pPr>
    </w:p>
    <w:p w14:paraId="62ADEFBD" w14:textId="77777777" w:rsidR="008B3AC6" w:rsidRDefault="00000000" w:rsidP="001219AE">
      <w:pPr>
        <w:ind w:left="-5"/>
        <w:jc w:val="both"/>
      </w:pPr>
      <w:r>
        <w:t xml:space="preserve">Outre leur mandat d’administrateur, les membres du CA sont chargés de fonctions spécifiques. </w:t>
      </w:r>
    </w:p>
    <w:p w14:paraId="45D31C59" w14:textId="77777777" w:rsidR="008B3AC6" w:rsidRDefault="00000000" w:rsidP="001219AE">
      <w:pPr>
        <w:ind w:left="-5"/>
        <w:jc w:val="both"/>
      </w:pPr>
      <w:r>
        <w:t xml:space="preserve">Pour faciliter la mise en œuvre des décisions prises par le CA, l’adoption de dispositions nécessaires à la gestion courante de l’ANLB, l’élaboration de propositions et projets visant à améliorer l’efficacité globale de l’association, il est créé un bureau. </w:t>
      </w:r>
    </w:p>
    <w:p w14:paraId="4EF35161" w14:textId="1EE3B891" w:rsidR="008B3AC6" w:rsidRDefault="00000000" w:rsidP="001219AE">
      <w:pPr>
        <w:ind w:left="-5"/>
        <w:jc w:val="both"/>
      </w:pPr>
      <w:r>
        <w:t xml:space="preserve">Le bureau, émanation du CA, est constitué du Président, du Secrétaire, du Trésorier et d’éventuels conseillers, selon la nature des sujets à traiter. Il se réunit </w:t>
      </w:r>
      <w:proofErr w:type="gramStart"/>
      <w:r>
        <w:t>tous les premiers mercredi</w:t>
      </w:r>
      <w:proofErr w:type="gramEnd"/>
      <w:r>
        <w:t xml:space="preserve"> de chaque mois, </w:t>
      </w:r>
      <w:r w:rsidR="008E555E">
        <w:t>e</w:t>
      </w:r>
      <w:r>
        <w:t xml:space="preserve">n tant que de besoin (sauf en Juillet et Août). </w:t>
      </w:r>
    </w:p>
    <w:p w14:paraId="6785E847" w14:textId="77777777" w:rsidR="008B3AC6" w:rsidRDefault="00000000" w:rsidP="001219AE">
      <w:pPr>
        <w:ind w:left="-5"/>
        <w:jc w:val="both"/>
      </w:pPr>
      <w:r w:rsidRPr="00D3125E">
        <w:t>Tous les projets et propositions élaborés par le bureau sont soumis à l’approbation du CA, conformément aux dispositions de l'article 9 des statuts</w:t>
      </w:r>
      <w:r>
        <w:t xml:space="preserve">. </w:t>
      </w:r>
    </w:p>
    <w:p w14:paraId="172CD72B" w14:textId="77777777" w:rsidR="008B3AC6" w:rsidRDefault="00000000" w:rsidP="001219AE">
      <w:pPr>
        <w:ind w:left="-5"/>
        <w:jc w:val="both"/>
      </w:pPr>
      <w:r>
        <w:t xml:space="preserve">Pour résoudre des questions spécifiques, le CA et le bureau constituent des commissions dont l'action est limitée dans le temps. Elles rendent compte de leurs travaux à l’instance qui les a constituées. </w:t>
      </w:r>
    </w:p>
    <w:p w14:paraId="2E474B43" w14:textId="77777777" w:rsidR="008B3AC6" w:rsidRDefault="00000000" w:rsidP="001219AE">
      <w:pPr>
        <w:ind w:left="-5"/>
        <w:jc w:val="both"/>
      </w:pPr>
      <w:r>
        <w:t xml:space="preserve">Les membres du CA sont habilités à représenter l’ANLB auprès des diverses administrations et autorités compétentes ainsi que des autres associations, unions ou fédérations de plaisanciers. </w:t>
      </w:r>
    </w:p>
    <w:p w14:paraId="001F1D7D" w14:textId="3CDB995D" w:rsidR="008B3AC6" w:rsidRDefault="00000000" w:rsidP="001219AE">
      <w:pPr>
        <w:ind w:left="-5"/>
        <w:jc w:val="both"/>
      </w:pPr>
      <w:r>
        <w:t>Les convocations aux réunions du CA et du bureau ainsi que leur ordre du jour sont transmis</w:t>
      </w:r>
      <w:r w:rsidR="00257726">
        <w:t>es</w:t>
      </w:r>
      <w:r>
        <w:t xml:space="preserve"> à leurs membres, avec un préavis de 7 jours. Les membres absents lors de ces réunions peuvent s’y faire représenter par un autre membre du CA. </w:t>
      </w:r>
    </w:p>
    <w:p w14:paraId="6D65FD28" w14:textId="77777777" w:rsidR="0096318C" w:rsidRDefault="0096318C" w:rsidP="001219AE">
      <w:pPr>
        <w:spacing w:after="214" w:line="259" w:lineRule="auto"/>
        <w:ind w:left="-5"/>
        <w:jc w:val="both"/>
        <w:rPr>
          <w:b/>
        </w:rPr>
      </w:pPr>
    </w:p>
    <w:p w14:paraId="44BAF736" w14:textId="6DFF1217" w:rsidR="008B3AC6" w:rsidRDefault="00000000" w:rsidP="001219AE">
      <w:pPr>
        <w:spacing w:after="214" w:line="259" w:lineRule="auto"/>
        <w:ind w:left="-5"/>
        <w:jc w:val="both"/>
      </w:pPr>
      <w:r>
        <w:rPr>
          <w:b/>
        </w:rPr>
        <w:t xml:space="preserve">ARTICLE 2 : AFFECTATION des EMBOSSAGES : </w:t>
      </w:r>
    </w:p>
    <w:p w14:paraId="53AAB24D" w14:textId="77777777" w:rsidR="008B3AC6" w:rsidRDefault="00000000" w:rsidP="001219AE">
      <w:pPr>
        <w:spacing w:after="214" w:line="259" w:lineRule="auto"/>
        <w:ind w:left="-5"/>
        <w:jc w:val="both"/>
      </w:pPr>
      <w:r>
        <w:rPr>
          <w:b/>
        </w:rPr>
        <w:t xml:space="preserve">2-1 : Postes d’embossage : </w:t>
      </w:r>
    </w:p>
    <w:p w14:paraId="56871A79" w14:textId="263AC0AE" w:rsidR="008B3AC6" w:rsidRDefault="00000000" w:rsidP="001219AE">
      <w:pPr>
        <w:ind w:left="-5"/>
        <w:jc w:val="both"/>
      </w:pPr>
      <w:r>
        <w:t xml:space="preserve">Par convention signée avec la mairie de la Commune de LARMOR BADEN (CLB), l’ANLB est autorisée à gérer les zones d’embossage aménagées par l’association dans des espaces situés dans les « zones de plates » des sites de PEN LANNIC (PLC) et PORT LAGADEN (PLN). Pour ce faire, l’ANLB est propriétaire du matériel utilisé pour la confection des postes d’embossage </w:t>
      </w:r>
      <w:r w:rsidR="004E341B">
        <w:t xml:space="preserve">- </w:t>
      </w:r>
      <w:r>
        <w:t>chaînes, filins, bouées</w:t>
      </w:r>
      <w:r w:rsidR="004E341B">
        <w:t xml:space="preserve"> </w:t>
      </w:r>
      <w:r w:rsidR="004E341B" w:rsidRPr="0096318C">
        <w:t>(hors blocs et chaînes mères fournies par l</w:t>
      </w:r>
      <w:r w:rsidR="000B6AA4" w:rsidRPr="0096318C">
        <w:t>a commune</w:t>
      </w:r>
      <w:r w:rsidR="004E341B" w:rsidRPr="0096318C">
        <w:t>)</w:t>
      </w:r>
      <w:r w:rsidR="004E341B">
        <w:t xml:space="preserve"> </w:t>
      </w:r>
      <w:r>
        <w:t xml:space="preserve">et en assure annuellement l’entretien. </w:t>
      </w:r>
    </w:p>
    <w:p w14:paraId="180F8062" w14:textId="77777777" w:rsidR="008B3AC6" w:rsidRDefault="00000000" w:rsidP="001219AE">
      <w:pPr>
        <w:ind w:left="-5"/>
        <w:jc w:val="both"/>
      </w:pPr>
      <w:r>
        <w:t xml:space="preserve">Ces postes sont strictement destinés à l’embossage d’annexes et d’embarcations légères, sans cabine, dont la longueur coque est limitée à 4,00 mètres et dont la puissance du moteur est inférieure à 10 CV. </w:t>
      </w:r>
    </w:p>
    <w:p w14:paraId="25BCDCB6" w14:textId="518C0141" w:rsidR="008B3AC6" w:rsidRDefault="00000000" w:rsidP="001219AE">
      <w:pPr>
        <w:ind w:left="-5"/>
        <w:jc w:val="both"/>
      </w:pPr>
      <w:r>
        <w:t>Les propositions d’affectation sont élaborées par le bureau</w:t>
      </w:r>
      <w:r w:rsidR="0096318C">
        <w:t>.</w:t>
      </w:r>
    </w:p>
    <w:p w14:paraId="6D02DF11" w14:textId="77777777" w:rsidR="00CF6621" w:rsidRDefault="00CF6621" w:rsidP="001219AE">
      <w:pPr>
        <w:ind w:left="-5"/>
        <w:jc w:val="both"/>
      </w:pPr>
    </w:p>
    <w:p w14:paraId="596BF2EE" w14:textId="77777777" w:rsidR="008B3AC6" w:rsidRDefault="00000000" w:rsidP="001219AE">
      <w:pPr>
        <w:spacing w:after="214" w:line="259" w:lineRule="auto"/>
        <w:ind w:left="-5"/>
        <w:jc w:val="both"/>
      </w:pPr>
      <w:r>
        <w:rPr>
          <w:b/>
        </w:rPr>
        <w:lastRenderedPageBreak/>
        <w:t xml:space="preserve"> 2-2 : Listes d’attribution d’embossages : </w:t>
      </w:r>
    </w:p>
    <w:p w14:paraId="1D5372DF" w14:textId="1B207FC1" w:rsidR="008B3AC6" w:rsidRDefault="00000000" w:rsidP="001219AE">
      <w:pPr>
        <w:ind w:left="-5"/>
        <w:jc w:val="both"/>
      </w:pPr>
      <w:r>
        <w:t xml:space="preserve">2-2-1 L’affectation de ces postes aux membres actifs de l’ANLB, à jour de leur cotisation, est revue en début d'année </w:t>
      </w:r>
      <w:r w:rsidR="00D46363" w:rsidRPr="0096318C">
        <w:t>et</w:t>
      </w:r>
      <w:r w:rsidR="009F2090" w:rsidRPr="0096318C">
        <w:t xml:space="preserve"> soumise à l’approbation des membres du C.A.</w:t>
      </w:r>
    </w:p>
    <w:p w14:paraId="256AA9C2" w14:textId="77777777" w:rsidR="008B3AC6" w:rsidRDefault="00000000" w:rsidP="001219AE">
      <w:pPr>
        <w:ind w:left="-5"/>
        <w:jc w:val="both"/>
      </w:pPr>
      <w:r>
        <w:t xml:space="preserve">Un même foyer fiscal ne peut disposer que d’un seul embossage. </w:t>
      </w:r>
    </w:p>
    <w:p w14:paraId="5256AA59" w14:textId="781AFD4D" w:rsidR="00257726" w:rsidRDefault="00257726" w:rsidP="00257726">
      <w:pPr>
        <w:ind w:left="-5"/>
        <w:jc w:val="both"/>
      </w:pPr>
      <w:r w:rsidRPr="0096318C">
        <w:t>En cas de déclaration de non occupation d’un poste par son titulaire, l’ANLB a seule l’initiative de le mettre à disposition d’un autre adhérent. En prévision de ces disponibilités, les demandes de permutation</w:t>
      </w:r>
      <w:r w:rsidRPr="0096318C">
        <w:rPr>
          <w:szCs w:val="24"/>
        </w:rPr>
        <w:t xml:space="preserve"> sont à renouveler annuellement.</w:t>
      </w:r>
    </w:p>
    <w:p w14:paraId="61D1F47E" w14:textId="36FEAA0E" w:rsidR="00257726" w:rsidRPr="0096318C" w:rsidRDefault="00257726" w:rsidP="00257726">
      <w:pPr>
        <w:jc w:val="both"/>
      </w:pPr>
      <w:r w:rsidRPr="0096318C">
        <w:t>Les titulaires d’embossage s’engagent donc à les occuper ou à signaler qu’ils seront libres pour la saison à venir. Toute non occupation de poste pendant 2 ans conduit à la suppression de l’attribution de l’embossage.</w:t>
      </w:r>
    </w:p>
    <w:p w14:paraId="4476E831" w14:textId="701255E5" w:rsidR="003E5DB4" w:rsidRPr="0096318C" w:rsidRDefault="00257726" w:rsidP="00257726">
      <w:pPr>
        <w:jc w:val="both"/>
      </w:pPr>
      <w:r w:rsidRPr="0096318C">
        <w:t xml:space="preserve"> Il en est de même pour la présence d’un bateau </w:t>
      </w:r>
      <w:r w:rsidR="005B219E" w:rsidRPr="0096318C">
        <w:t>dont l’identification est non conforme aux textes réglementaires en vigueur</w:t>
      </w:r>
      <w:r w:rsidR="003E5DB4" w:rsidRPr="0096318C">
        <w:t> </w:t>
      </w:r>
      <w:r w:rsidR="00B972E6" w:rsidRPr="0096318C">
        <w:t xml:space="preserve">suite </w:t>
      </w:r>
      <w:r w:rsidR="005B219E" w:rsidRPr="0096318C">
        <w:t>aux</w:t>
      </w:r>
      <w:r w:rsidR="00B972E6" w:rsidRPr="0096318C">
        <w:t xml:space="preserve"> inventaires réalisés en juillet et en août </w:t>
      </w:r>
      <w:r w:rsidR="003E5DB4" w:rsidRPr="0096318C">
        <w:t>:</w:t>
      </w:r>
    </w:p>
    <w:p w14:paraId="606B7B71" w14:textId="0CC6A849" w:rsidR="003E5DB4" w:rsidRPr="0096318C" w:rsidRDefault="00257726" w:rsidP="003E5DB4">
      <w:pPr>
        <w:pStyle w:val="Paragraphedeliste"/>
        <w:numPr>
          <w:ilvl w:val="0"/>
          <w:numId w:val="1"/>
        </w:numPr>
        <w:jc w:val="both"/>
        <w:rPr>
          <w:color w:val="auto"/>
          <w:sz w:val="22"/>
        </w:rPr>
      </w:pPr>
      <w:proofErr w:type="gramStart"/>
      <w:r w:rsidRPr="0096318C">
        <w:t>pas</w:t>
      </w:r>
      <w:proofErr w:type="gramEnd"/>
      <w:r w:rsidRPr="0096318C">
        <w:t xml:space="preserve"> de nom et/ou de numéro d’immatriculation</w:t>
      </w:r>
      <w:r w:rsidR="003E5DB4" w:rsidRPr="0096318C">
        <w:t xml:space="preserve"> sur le bateau,</w:t>
      </w:r>
    </w:p>
    <w:p w14:paraId="4E9D6FA6" w14:textId="5A05A304" w:rsidR="00257726" w:rsidRPr="0096318C" w:rsidRDefault="003E5DB4" w:rsidP="003E5DB4">
      <w:pPr>
        <w:pStyle w:val="Paragraphedeliste"/>
        <w:numPr>
          <w:ilvl w:val="0"/>
          <w:numId w:val="1"/>
        </w:numPr>
        <w:jc w:val="both"/>
        <w:rPr>
          <w:color w:val="auto"/>
          <w:sz w:val="22"/>
        </w:rPr>
      </w:pPr>
      <w:proofErr w:type="gramStart"/>
      <w:r w:rsidRPr="0096318C">
        <w:t>nom</w:t>
      </w:r>
      <w:proofErr w:type="gramEnd"/>
      <w:r w:rsidRPr="0096318C">
        <w:t xml:space="preserve"> et/ou de numéro d’immatriculation inconnus de l’ANLB </w:t>
      </w:r>
      <w:r w:rsidR="00576F9F" w:rsidRPr="0096318C">
        <w:t>(fiche non renseignée)</w:t>
      </w:r>
      <w:r w:rsidR="00257726" w:rsidRPr="0096318C">
        <w:t>.</w:t>
      </w:r>
    </w:p>
    <w:p w14:paraId="541A1D3F" w14:textId="77777777" w:rsidR="00CF6621" w:rsidRDefault="00CF6621" w:rsidP="001219AE">
      <w:pPr>
        <w:ind w:left="-5"/>
        <w:jc w:val="both"/>
      </w:pPr>
    </w:p>
    <w:p w14:paraId="65A0A779" w14:textId="2234868A" w:rsidR="008B3AC6" w:rsidRPr="0096318C" w:rsidRDefault="00000000" w:rsidP="001219AE">
      <w:pPr>
        <w:ind w:left="-5"/>
        <w:jc w:val="both"/>
      </w:pPr>
      <w:r w:rsidRPr="0096318C">
        <w:t xml:space="preserve">2-2-2 Des listes d’attente d’embossage sont élaborées en fonction des informations </w:t>
      </w:r>
      <w:r w:rsidR="006B1BA8" w:rsidRPr="0096318C">
        <w:t xml:space="preserve">recueillies auprès </w:t>
      </w:r>
      <w:r w:rsidRPr="0096318C">
        <w:t>des adhérents</w:t>
      </w:r>
      <w:r w:rsidR="006B1BA8" w:rsidRPr="0096318C">
        <w:t xml:space="preserve"> (</w:t>
      </w:r>
      <w:r w:rsidR="00ED6A56" w:rsidRPr="0096318C">
        <w:t>questionnaire en ligne lors des renouvellements d’adhésions et/ou fiches navettes)</w:t>
      </w:r>
      <w:r w:rsidRPr="0096318C">
        <w:t xml:space="preserve">. </w:t>
      </w:r>
    </w:p>
    <w:p w14:paraId="5F45A811" w14:textId="225CD4D8" w:rsidR="008B3AC6" w:rsidRPr="0096318C" w:rsidRDefault="00000000" w:rsidP="001219AE">
      <w:pPr>
        <w:ind w:left="-5"/>
        <w:jc w:val="both"/>
      </w:pPr>
      <w:r w:rsidRPr="0096318C">
        <w:t xml:space="preserve">Pour les affectations, les priorités suivantes sont observées : </w:t>
      </w:r>
    </w:p>
    <w:p w14:paraId="0E4D8F96" w14:textId="77777777" w:rsidR="008B3AC6" w:rsidRPr="0096318C" w:rsidRDefault="00000000" w:rsidP="001219AE">
      <w:pPr>
        <w:numPr>
          <w:ilvl w:val="0"/>
          <w:numId w:val="2"/>
        </w:numPr>
        <w:spacing w:after="0"/>
        <w:ind w:hanging="180"/>
        <w:jc w:val="both"/>
      </w:pPr>
      <w:r w:rsidRPr="0096318C">
        <w:t xml:space="preserve">- Demande de permutation : </w:t>
      </w:r>
    </w:p>
    <w:p w14:paraId="61BBEE62" w14:textId="77777777" w:rsidR="00702FBB" w:rsidRPr="0096318C" w:rsidRDefault="00702FBB" w:rsidP="00702FBB">
      <w:pPr>
        <w:numPr>
          <w:ilvl w:val="1"/>
          <w:numId w:val="2"/>
        </w:numPr>
        <w:spacing w:after="1"/>
        <w:ind w:hanging="379"/>
        <w:jc w:val="both"/>
      </w:pPr>
      <w:r w:rsidRPr="0096318C">
        <w:t xml:space="preserve">Titulaire d’un PAB (AOT ou poste municipal), </w:t>
      </w:r>
    </w:p>
    <w:p w14:paraId="5F0E3108" w14:textId="77777777" w:rsidR="008B3AC6" w:rsidRPr="0096318C" w:rsidRDefault="00000000" w:rsidP="001219AE">
      <w:pPr>
        <w:numPr>
          <w:ilvl w:val="1"/>
          <w:numId w:val="2"/>
        </w:numPr>
        <w:spacing w:after="0"/>
        <w:ind w:hanging="379"/>
        <w:jc w:val="both"/>
      </w:pPr>
      <w:r w:rsidRPr="0096318C">
        <w:t xml:space="preserve">Non bénéficiaire d’un contrat annuel de PAB, </w:t>
      </w:r>
    </w:p>
    <w:p w14:paraId="3E7BDC85" w14:textId="77777777" w:rsidR="008B3AC6" w:rsidRPr="0096318C" w:rsidRDefault="00000000" w:rsidP="001219AE">
      <w:pPr>
        <w:spacing w:after="0" w:line="259" w:lineRule="auto"/>
        <w:ind w:left="0" w:firstLine="0"/>
        <w:jc w:val="both"/>
      </w:pPr>
      <w:r w:rsidRPr="0096318C">
        <w:t xml:space="preserve"> </w:t>
      </w:r>
    </w:p>
    <w:p w14:paraId="30C7A146" w14:textId="4DF1165B" w:rsidR="008B3AC6" w:rsidRPr="0096318C" w:rsidRDefault="00000000" w:rsidP="001219AE">
      <w:pPr>
        <w:numPr>
          <w:ilvl w:val="0"/>
          <w:numId w:val="2"/>
        </w:numPr>
        <w:spacing w:after="0"/>
        <w:ind w:hanging="180"/>
        <w:jc w:val="both"/>
      </w:pPr>
      <w:r w:rsidRPr="0096318C">
        <w:t xml:space="preserve">– Demande d’attribution : </w:t>
      </w:r>
      <w:r w:rsidR="00A540BC" w:rsidRPr="0096318C">
        <w:t>définitive ou temporaire</w:t>
      </w:r>
    </w:p>
    <w:p w14:paraId="7582D4CA" w14:textId="4C08E3C8" w:rsidR="008B3AC6" w:rsidRPr="0096318C" w:rsidRDefault="006A77F6" w:rsidP="001219AE">
      <w:pPr>
        <w:numPr>
          <w:ilvl w:val="1"/>
          <w:numId w:val="2"/>
        </w:numPr>
        <w:spacing w:after="1"/>
        <w:ind w:hanging="379"/>
        <w:jc w:val="both"/>
      </w:pPr>
      <w:r w:rsidRPr="0096318C">
        <w:t xml:space="preserve">Titulaire d’un PAB (AOT ou poste municipal), </w:t>
      </w:r>
    </w:p>
    <w:p w14:paraId="372A4BD5" w14:textId="77777777" w:rsidR="008B3AC6" w:rsidRDefault="00000000" w:rsidP="001219AE">
      <w:pPr>
        <w:numPr>
          <w:ilvl w:val="1"/>
          <w:numId w:val="2"/>
        </w:numPr>
        <w:spacing w:after="0"/>
        <w:ind w:hanging="379"/>
        <w:jc w:val="both"/>
      </w:pPr>
      <w:r>
        <w:t xml:space="preserve">Demandeur ayant confirmé chaque année son inscription sur la liste d’attente d’embossage (LAT). </w:t>
      </w:r>
    </w:p>
    <w:p w14:paraId="1F895A3D" w14:textId="77777777" w:rsidR="008B3AC6" w:rsidRDefault="00000000" w:rsidP="001219AE">
      <w:pPr>
        <w:spacing w:after="283"/>
        <w:ind w:left="-5"/>
        <w:jc w:val="both"/>
      </w:pPr>
      <w:r>
        <w:t xml:space="preserve">Aux critères précités s'ajoutent pour départager les demandeurs : </w:t>
      </w:r>
    </w:p>
    <w:p w14:paraId="7357AB80" w14:textId="77777777" w:rsidR="008B3AC6" w:rsidRDefault="00000000" w:rsidP="001219AE">
      <w:pPr>
        <w:numPr>
          <w:ilvl w:val="0"/>
          <w:numId w:val="3"/>
        </w:numPr>
        <w:spacing w:after="89"/>
        <w:ind w:hanging="708"/>
        <w:jc w:val="both"/>
      </w:pPr>
      <w:proofErr w:type="gramStart"/>
      <w:r>
        <w:t>l’année</w:t>
      </w:r>
      <w:proofErr w:type="gramEnd"/>
      <w:r>
        <w:t xml:space="preserve"> de la demande initiale </w:t>
      </w:r>
    </w:p>
    <w:p w14:paraId="055B496F" w14:textId="77777777" w:rsidR="008B3AC6" w:rsidRDefault="00000000" w:rsidP="001219AE">
      <w:pPr>
        <w:numPr>
          <w:ilvl w:val="0"/>
          <w:numId w:val="3"/>
        </w:numPr>
        <w:spacing w:after="89"/>
        <w:ind w:hanging="708"/>
        <w:jc w:val="both"/>
      </w:pPr>
      <w:proofErr w:type="gramStart"/>
      <w:r>
        <w:t>la</w:t>
      </w:r>
      <w:proofErr w:type="gramEnd"/>
      <w:r>
        <w:t xml:space="preserve"> date de renouvellement annuel de la demande </w:t>
      </w:r>
    </w:p>
    <w:p w14:paraId="1A1CEB96" w14:textId="77777777" w:rsidR="008B3AC6" w:rsidRDefault="00000000" w:rsidP="001219AE">
      <w:pPr>
        <w:numPr>
          <w:ilvl w:val="0"/>
          <w:numId w:val="3"/>
        </w:numPr>
        <w:ind w:hanging="708"/>
        <w:jc w:val="both"/>
      </w:pPr>
      <w:proofErr w:type="gramStart"/>
      <w:r>
        <w:t>l’ancienneté</w:t>
      </w:r>
      <w:proofErr w:type="gramEnd"/>
      <w:r>
        <w:t xml:space="preserve"> d’adhésion à l'ANLB </w:t>
      </w:r>
    </w:p>
    <w:p w14:paraId="62869F2C" w14:textId="77777777" w:rsidR="008B3AC6" w:rsidRDefault="00000000" w:rsidP="001219AE">
      <w:pPr>
        <w:spacing w:after="0" w:line="259" w:lineRule="auto"/>
        <w:ind w:left="0" w:firstLine="0"/>
        <w:jc w:val="both"/>
      </w:pPr>
      <w:r>
        <w:t xml:space="preserve"> </w:t>
      </w:r>
    </w:p>
    <w:p w14:paraId="61955856" w14:textId="154B6F86" w:rsidR="008B3AC6" w:rsidRDefault="00000000" w:rsidP="001219AE">
      <w:pPr>
        <w:ind w:left="-5"/>
        <w:jc w:val="both"/>
      </w:pPr>
      <w:r w:rsidRPr="0096318C">
        <w:rPr>
          <w:b/>
          <w:bCs/>
          <w:u w:val="single" w:color="000000"/>
        </w:rPr>
        <w:t>Responsabilités des usagers :</w:t>
      </w:r>
      <w:r w:rsidRPr="0096318C">
        <w:t xml:space="preserve"> Chaque utilisateur est </w:t>
      </w:r>
      <w:r w:rsidR="00A540BC" w:rsidRPr="0096318C">
        <w:t xml:space="preserve">notamment </w:t>
      </w:r>
      <w:r w:rsidRPr="0096318C">
        <w:t>responsable du suivi du bon entretien de sa ligne d'embossage et des conditions d'amarrage. Avec ou sans assurance, la responsabilité civile d'un attributaire</w:t>
      </w:r>
      <w:r w:rsidR="00A540BC" w:rsidRPr="0096318C">
        <w:t xml:space="preserve"> ou d’un simple usager</w:t>
      </w:r>
      <w:r w:rsidRPr="0096318C">
        <w:t xml:space="preserve"> demeure toujours pleine et entière en cas de sinistre impliquant des personnes ou des biens matériels. </w:t>
      </w:r>
      <w:r w:rsidR="00CB7FBD" w:rsidRPr="0096318C">
        <w:t>Pour un membre actif de l’ANLB, le refus d’assumer sa responsabilité lors d’un sinistre entrainera l’annulation de l’attribution de son embossage.</w:t>
      </w:r>
    </w:p>
    <w:p w14:paraId="0DAE8967" w14:textId="77777777" w:rsidR="00CF6621" w:rsidRDefault="00CF6621" w:rsidP="001219AE">
      <w:pPr>
        <w:spacing w:after="214" w:line="259" w:lineRule="auto"/>
        <w:ind w:left="-5"/>
        <w:jc w:val="both"/>
        <w:rPr>
          <w:b/>
        </w:rPr>
      </w:pPr>
    </w:p>
    <w:p w14:paraId="396AD706" w14:textId="5DBBEE37" w:rsidR="008B3AC6" w:rsidRDefault="00000000" w:rsidP="001219AE">
      <w:pPr>
        <w:spacing w:after="214" w:line="259" w:lineRule="auto"/>
        <w:ind w:left="-5"/>
        <w:jc w:val="both"/>
        <w:rPr>
          <w:b/>
        </w:rPr>
      </w:pPr>
      <w:r>
        <w:rPr>
          <w:b/>
        </w:rPr>
        <w:lastRenderedPageBreak/>
        <w:t>ARTICLE 3 – NAVETTES</w:t>
      </w:r>
    </w:p>
    <w:p w14:paraId="06F977B0" w14:textId="77777777" w:rsidR="00B21820" w:rsidRDefault="009F2090" w:rsidP="009F2090">
      <w:pPr>
        <w:spacing w:after="0"/>
        <w:ind w:right="289"/>
        <w:jc w:val="both"/>
      </w:pPr>
      <w:r>
        <w:rPr>
          <w:b/>
        </w:rPr>
        <w:t>3-1 : Navettes :</w:t>
      </w:r>
      <w:r>
        <w:t xml:space="preserve"> </w:t>
      </w:r>
    </w:p>
    <w:p w14:paraId="358C422A" w14:textId="77777777" w:rsidR="00B21820" w:rsidRDefault="00B21820" w:rsidP="009F2090">
      <w:pPr>
        <w:spacing w:after="0"/>
        <w:ind w:right="289"/>
        <w:jc w:val="both"/>
      </w:pPr>
    </w:p>
    <w:p w14:paraId="52C7DDB7" w14:textId="2B71530F" w:rsidR="008B3AC6" w:rsidRPr="0096318C" w:rsidRDefault="00000000" w:rsidP="009F2090">
      <w:pPr>
        <w:spacing w:after="0"/>
        <w:ind w:right="289"/>
        <w:jc w:val="both"/>
      </w:pPr>
      <w:r w:rsidRPr="0096318C">
        <w:t xml:space="preserve">Pour la desserte des postes d’embossage et des embarcations mouillées à l’intérieur des zones de plates de PLC et PLN, l’ANLB </w:t>
      </w:r>
      <w:r w:rsidR="00A540BC" w:rsidRPr="0096318C">
        <w:t>et l</w:t>
      </w:r>
      <w:r w:rsidR="009F2090" w:rsidRPr="0096318C">
        <w:t>a commune</w:t>
      </w:r>
      <w:r w:rsidR="00A540BC" w:rsidRPr="0096318C">
        <w:t xml:space="preserve"> </w:t>
      </w:r>
      <w:r w:rsidRPr="0096318C">
        <w:t>met</w:t>
      </w:r>
      <w:r w:rsidR="00A540BC" w:rsidRPr="0096318C">
        <w:t>tent</w:t>
      </w:r>
      <w:r w:rsidRPr="0096318C">
        <w:t xml:space="preserve">, pendant la saison, à la disposition de tous les usagers, des navettes propulsées </w:t>
      </w:r>
      <w:proofErr w:type="gramStart"/>
      <w:r w:rsidRPr="0096318C">
        <w:t>par  aviron</w:t>
      </w:r>
      <w:r w:rsidR="001340B4" w:rsidRPr="0096318C">
        <w:t>s</w:t>
      </w:r>
      <w:proofErr w:type="gramEnd"/>
      <w:r w:rsidRPr="0096318C">
        <w:t xml:space="preserve">. Elles sont amarrées respectivement aux cales des zones précitées. </w:t>
      </w:r>
    </w:p>
    <w:p w14:paraId="651418DD" w14:textId="7C4C5EE6" w:rsidR="008B3AC6" w:rsidRPr="0096318C" w:rsidRDefault="00000000" w:rsidP="001219AE">
      <w:pPr>
        <w:spacing w:after="0" w:line="259" w:lineRule="auto"/>
        <w:ind w:left="0" w:firstLine="0"/>
        <w:jc w:val="both"/>
      </w:pPr>
      <w:r w:rsidRPr="0096318C">
        <w:t xml:space="preserve"> </w:t>
      </w:r>
    </w:p>
    <w:p w14:paraId="1A80003F" w14:textId="77777777" w:rsidR="00B21820" w:rsidRPr="0096318C" w:rsidRDefault="009F2090" w:rsidP="009F2090">
      <w:pPr>
        <w:ind w:left="0" w:right="289" w:firstLine="0"/>
        <w:jc w:val="both"/>
      </w:pPr>
      <w:r w:rsidRPr="0096318C">
        <w:rPr>
          <w:b/>
        </w:rPr>
        <w:t> 3-2 : Usage des navettes :</w:t>
      </w:r>
      <w:r w:rsidRPr="0096318C">
        <w:t xml:space="preserve"> </w:t>
      </w:r>
    </w:p>
    <w:p w14:paraId="4F0AB1FF" w14:textId="60D30552" w:rsidR="008B3AC6" w:rsidRPr="009F2090" w:rsidRDefault="00000000" w:rsidP="009F2090">
      <w:pPr>
        <w:ind w:left="0" w:right="289" w:firstLine="0"/>
        <w:jc w:val="both"/>
        <w:rPr>
          <w:strike/>
        </w:rPr>
      </w:pPr>
      <w:r w:rsidRPr="0096318C">
        <w:t xml:space="preserve">Les adhérents de l’ANLB </w:t>
      </w:r>
      <w:r w:rsidR="00A540BC" w:rsidRPr="0096318C">
        <w:t>et les usagers</w:t>
      </w:r>
      <w:r w:rsidR="00857463" w:rsidRPr="0096318C">
        <w:t xml:space="preserve"> </w:t>
      </w:r>
      <w:r w:rsidRPr="0096318C">
        <w:t>sont responsables</w:t>
      </w:r>
      <w:r w:rsidR="009F2090" w:rsidRPr="0096318C">
        <w:t xml:space="preserve"> </w:t>
      </w:r>
      <w:r w:rsidRPr="0096318C">
        <w:t>solidairement des matériels appartenant à l’association</w:t>
      </w:r>
      <w:r w:rsidR="00857463" w:rsidRPr="0096318C">
        <w:t xml:space="preserve"> et </w:t>
      </w:r>
      <w:r w:rsidR="009F2090" w:rsidRPr="0096318C">
        <w:t>à la commune</w:t>
      </w:r>
      <w:r w:rsidRPr="0096318C">
        <w:t>. A ce titre, il leur appartient de veiller à leur utilisation « en bon père de famille</w:t>
      </w:r>
      <w:r w:rsidR="00C5595F" w:rsidRPr="0096318C">
        <w:t xml:space="preserve"> </w:t>
      </w:r>
      <w:r w:rsidRPr="0096318C">
        <w:t>»</w:t>
      </w:r>
      <w:r w:rsidR="008B70DF" w:rsidRPr="0096318C">
        <w:t>.</w:t>
      </w:r>
    </w:p>
    <w:p w14:paraId="685B6A10" w14:textId="70255035" w:rsidR="008B3AC6" w:rsidRPr="009F2090" w:rsidRDefault="00000000" w:rsidP="001219AE">
      <w:pPr>
        <w:ind w:left="-5"/>
        <w:jc w:val="both"/>
        <w:rPr>
          <w:b/>
          <w:bCs/>
          <w:sz w:val="28"/>
          <w:szCs w:val="28"/>
        </w:rPr>
      </w:pPr>
      <w:r w:rsidRPr="009F2090">
        <w:rPr>
          <w:b/>
          <w:bCs/>
          <w:sz w:val="28"/>
          <w:szCs w:val="28"/>
        </w:rPr>
        <w:t xml:space="preserve">Dans l’intérêt de tous, la durée d’utilisation des navettes doit être réduite au strict minimum. Elles ne peuvent en aucun cas être utilisées en dehors des zones de plates. </w:t>
      </w:r>
    </w:p>
    <w:sectPr w:rsidR="008B3AC6" w:rsidRPr="009F2090">
      <w:pgSz w:w="11900" w:h="16840"/>
      <w:pgMar w:top="905" w:right="1129" w:bottom="97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C4F2B"/>
    <w:multiLevelType w:val="multilevel"/>
    <w:tmpl w:val="C2C23254"/>
    <w:lvl w:ilvl="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B2E63"/>
    <w:multiLevelType w:val="multilevel"/>
    <w:tmpl w:val="9830FC4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9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80" w:hanging="1800"/>
      </w:pPr>
      <w:rPr>
        <w:rFonts w:hint="default"/>
      </w:rPr>
    </w:lvl>
  </w:abstractNum>
  <w:abstractNum w:abstractNumId="2" w15:restartNumberingAfterBreak="0">
    <w:nsid w:val="36B73F68"/>
    <w:multiLevelType w:val="multilevel"/>
    <w:tmpl w:val="944801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-%2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1E1CB3"/>
    <w:multiLevelType w:val="multilevel"/>
    <w:tmpl w:val="828A47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F3A4C8E"/>
    <w:multiLevelType w:val="hybridMultilevel"/>
    <w:tmpl w:val="4E3A6C5E"/>
    <w:lvl w:ilvl="0" w:tplc="C4AC88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D7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27C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00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7F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A26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A29A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2EE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2D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767248"/>
    <w:multiLevelType w:val="hybridMultilevel"/>
    <w:tmpl w:val="F6D623F4"/>
    <w:lvl w:ilvl="0" w:tplc="C77A37B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7E46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87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250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A30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7F8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F83C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CA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E05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3578824">
    <w:abstractNumId w:val="5"/>
  </w:num>
  <w:num w:numId="2" w16cid:durableId="908005250">
    <w:abstractNumId w:val="0"/>
  </w:num>
  <w:num w:numId="3" w16cid:durableId="1367873973">
    <w:abstractNumId w:val="4"/>
  </w:num>
  <w:num w:numId="4" w16cid:durableId="1650552856">
    <w:abstractNumId w:val="2"/>
  </w:num>
  <w:num w:numId="5" w16cid:durableId="37094058">
    <w:abstractNumId w:val="3"/>
  </w:num>
  <w:num w:numId="6" w16cid:durableId="1903060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C6"/>
    <w:rsid w:val="0004169D"/>
    <w:rsid w:val="000521C6"/>
    <w:rsid w:val="000940E7"/>
    <w:rsid w:val="000B6AA4"/>
    <w:rsid w:val="001117C6"/>
    <w:rsid w:val="001219AE"/>
    <w:rsid w:val="001340B4"/>
    <w:rsid w:val="00202367"/>
    <w:rsid w:val="00230E95"/>
    <w:rsid w:val="00246D27"/>
    <w:rsid w:val="00257726"/>
    <w:rsid w:val="00350965"/>
    <w:rsid w:val="003E5DB4"/>
    <w:rsid w:val="003F5CBF"/>
    <w:rsid w:val="004272F3"/>
    <w:rsid w:val="004C6754"/>
    <w:rsid w:val="004E341B"/>
    <w:rsid w:val="00576F9F"/>
    <w:rsid w:val="005B219E"/>
    <w:rsid w:val="005B2B03"/>
    <w:rsid w:val="006804D3"/>
    <w:rsid w:val="006A3C0A"/>
    <w:rsid w:val="006A77F6"/>
    <w:rsid w:val="006B1BA8"/>
    <w:rsid w:val="00702FBB"/>
    <w:rsid w:val="00784B61"/>
    <w:rsid w:val="007E476D"/>
    <w:rsid w:val="00857463"/>
    <w:rsid w:val="008620B0"/>
    <w:rsid w:val="008A2EA9"/>
    <w:rsid w:val="008B3AC6"/>
    <w:rsid w:val="008B70DF"/>
    <w:rsid w:val="008E555E"/>
    <w:rsid w:val="0096318C"/>
    <w:rsid w:val="009F2090"/>
    <w:rsid w:val="00A540BC"/>
    <w:rsid w:val="00B1166E"/>
    <w:rsid w:val="00B21820"/>
    <w:rsid w:val="00B972E6"/>
    <w:rsid w:val="00BB0E37"/>
    <w:rsid w:val="00C443F9"/>
    <w:rsid w:val="00C5595F"/>
    <w:rsid w:val="00CB7FBD"/>
    <w:rsid w:val="00CD62E5"/>
    <w:rsid w:val="00CF6621"/>
    <w:rsid w:val="00D06158"/>
    <w:rsid w:val="00D3125E"/>
    <w:rsid w:val="00D46363"/>
    <w:rsid w:val="00D7530F"/>
    <w:rsid w:val="00D877BB"/>
    <w:rsid w:val="00E74D67"/>
    <w:rsid w:val="00EA5086"/>
    <w:rsid w:val="00ED1973"/>
    <w:rsid w:val="00ED6A56"/>
    <w:rsid w:val="00FA74E3"/>
    <w:rsid w:val="00FB2FC2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814C"/>
  <w15:docId w15:val="{9C6E10E0-4F1E-4013-AE99-692D851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0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2017_05_03 REGLEMENT INTERIEUR ANLB_définitif_</vt:lpstr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2017_05_03 REGLEMENT INTERIEUR ANLB_définitif_</dc:title>
  <dc:subject/>
  <dc:creator>Utilisateur</dc:creator>
  <cp:keywords/>
  <cp:lastModifiedBy>François GRELLIER</cp:lastModifiedBy>
  <cp:revision>2</cp:revision>
  <dcterms:created xsi:type="dcterms:W3CDTF">2023-05-30T20:31:00Z</dcterms:created>
  <dcterms:modified xsi:type="dcterms:W3CDTF">2023-05-30T20:31:00Z</dcterms:modified>
</cp:coreProperties>
</file>