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82BC" w14:textId="15545528" w:rsidR="00CA559B" w:rsidRPr="00CA559B" w:rsidRDefault="00CA559B" w:rsidP="00CA559B">
      <w:pPr>
        <w:rPr>
          <w:b/>
          <w:sz w:val="24"/>
          <w:szCs w:val="24"/>
        </w:rPr>
      </w:pPr>
      <w:r w:rsidRPr="00CA559B">
        <w:rPr>
          <w:b/>
          <w:sz w:val="24"/>
          <w:szCs w:val="24"/>
        </w:rPr>
        <w:t>AG TTPA du 1</w:t>
      </w:r>
      <w:r w:rsidR="006A30F9">
        <w:rPr>
          <w:b/>
          <w:sz w:val="24"/>
          <w:szCs w:val="24"/>
        </w:rPr>
        <w:t>2</w:t>
      </w:r>
      <w:r w:rsidRPr="00CA559B">
        <w:rPr>
          <w:b/>
          <w:sz w:val="24"/>
          <w:szCs w:val="24"/>
        </w:rPr>
        <w:t xml:space="preserve"> sept </w:t>
      </w:r>
      <w:r w:rsidR="006A30F9">
        <w:rPr>
          <w:b/>
          <w:sz w:val="24"/>
          <w:szCs w:val="24"/>
        </w:rPr>
        <w:t>2023</w:t>
      </w:r>
    </w:p>
    <w:p w14:paraId="5B854694" w14:textId="2B44599C" w:rsidR="00CA559B" w:rsidRPr="00CA559B" w:rsidRDefault="00CA559B" w:rsidP="00CA559B">
      <w:pPr>
        <w:rPr>
          <w:b/>
          <w:sz w:val="24"/>
          <w:szCs w:val="24"/>
        </w:rPr>
      </w:pPr>
      <w:r w:rsidRPr="00CA559B">
        <w:rPr>
          <w:b/>
          <w:sz w:val="24"/>
          <w:szCs w:val="24"/>
        </w:rPr>
        <w:t>Rapport Financier sept 202</w:t>
      </w:r>
      <w:r w:rsidR="006A30F9">
        <w:rPr>
          <w:b/>
          <w:sz w:val="24"/>
          <w:szCs w:val="24"/>
        </w:rPr>
        <w:t>2</w:t>
      </w:r>
      <w:r w:rsidRPr="00CA559B">
        <w:rPr>
          <w:b/>
          <w:sz w:val="24"/>
          <w:szCs w:val="24"/>
        </w:rPr>
        <w:t>-sept 202</w:t>
      </w:r>
      <w:r w:rsidR="006A30F9">
        <w:rPr>
          <w:b/>
          <w:sz w:val="24"/>
          <w:szCs w:val="24"/>
        </w:rPr>
        <w:t>3</w:t>
      </w:r>
    </w:p>
    <w:p w14:paraId="22F18544" w14:textId="77777777" w:rsidR="00CA559B" w:rsidRDefault="00CA559B" w:rsidP="00CA559B">
      <w:pPr>
        <w:rPr>
          <w:b/>
          <w:sz w:val="24"/>
          <w:szCs w:val="24"/>
        </w:rPr>
      </w:pPr>
      <w:r w:rsidRPr="00CA559B">
        <w:rPr>
          <w:b/>
          <w:sz w:val="24"/>
          <w:szCs w:val="24"/>
        </w:rPr>
        <w:t xml:space="preserve">Michel Pidoux, trésorier </w:t>
      </w:r>
    </w:p>
    <w:p w14:paraId="269251F4" w14:textId="77777777" w:rsidR="00091849" w:rsidRDefault="00CA559B" w:rsidP="00CA559B">
      <w:pPr>
        <w:rPr>
          <w:sz w:val="24"/>
          <w:szCs w:val="24"/>
        </w:rPr>
      </w:pPr>
      <w:r>
        <w:rPr>
          <w:sz w:val="24"/>
          <w:szCs w:val="24"/>
        </w:rPr>
        <w:t xml:space="preserve">Je vais juste commenter ce qui est présenté dans le diaporama réalisé sur ce sujet. </w:t>
      </w:r>
    </w:p>
    <w:p w14:paraId="565EC5B8" w14:textId="77777777" w:rsidR="00CA559B" w:rsidRDefault="00CA559B" w:rsidP="00CA559B">
      <w:pPr>
        <w:rPr>
          <w:sz w:val="24"/>
          <w:szCs w:val="24"/>
        </w:rPr>
      </w:pPr>
      <w:r>
        <w:rPr>
          <w:sz w:val="24"/>
          <w:szCs w:val="24"/>
        </w:rPr>
        <w:t>Et dire tout d’abord que nos AG annuelles se déroulant jusqu’à présent en septembre, les comptes sont clos au 31 août de chaque année</w:t>
      </w:r>
      <w:r w:rsidR="00091849">
        <w:rPr>
          <w:sz w:val="24"/>
          <w:szCs w:val="24"/>
        </w:rPr>
        <w:t>, y compris pour le renouvellement des adhésions</w:t>
      </w:r>
      <w:r>
        <w:rPr>
          <w:sz w:val="24"/>
          <w:szCs w:val="24"/>
        </w:rPr>
        <w:t xml:space="preserve"> …. Et non au 31 décembre</w:t>
      </w:r>
      <w:r w:rsidR="00091849">
        <w:rPr>
          <w:sz w:val="24"/>
          <w:szCs w:val="24"/>
        </w:rPr>
        <w:t>.</w:t>
      </w:r>
    </w:p>
    <w:p w14:paraId="0CD41A02" w14:textId="77777777" w:rsidR="002D1FBB" w:rsidRDefault="002D1FBB" w:rsidP="00CA559B">
      <w:pPr>
        <w:rPr>
          <w:sz w:val="24"/>
          <w:szCs w:val="24"/>
        </w:rPr>
      </w:pPr>
      <w:r>
        <w:rPr>
          <w:sz w:val="24"/>
          <w:szCs w:val="24"/>
        </w:rPr>
        <w:t>TTPA comprend 50 adhérent(e) s, avec des ré-adhésions attendues.</w:t>
      </w:r>
    </w:p>
    <w:p w14:paraId="3FF6835C" w14:textId="1A323851" w:rsidR="00091849" w:rsidRDefault="00091849" w:rsidP="00CA559B">
      <w:pPr>
        <w:rPr>
          <w:sz w:val="24"/>
          <w:szCs w:val="24"/>
        </w:rPr>
      </w:pPr>
      <w:r w:rsidRPr="00C63538">
        <w:rPr>
          <w:sz w:val="24"/>
          <w:szCs w:val="24"/>
          <w:u w:val="single"/>
        </w:rPr>
        <w:t>Gestion financière</w:t>
      </w:r>
      <w:r>
        <w:rPr>
          <w:sz w:val="24"/>
          <w:szCs w:val="24"/>
        </w:rPr>
        <w:t xml:space="preserve"> : les adhésions et les comptes en général sont administrés à l’aide d’un logiciel, </w:t>
      </w:r>
      <w:proofErr w:type="spellStart"/>
      <w:r>
        <w:rPr>
          <w:sz w:val="24"/>
          <w:szCs w:val="24"/>
        </w:rPr>
        <w:t>Assoconnect</w:t>
      </w:r>
      <w:proofErr w:type="spellEnd"/>
      <w:r>
        <w:rPr>
          <w:sz w:val="24"/>
          <w:szCs w:val="24"/>
        </w:rPr>
        <w:t xml:space="preserve">, auquel vous avez accès pour une ré-adhésion en ligne par exemple. Ce logiciel </w:t>
      </w:r>
      <w:r w:rsidR="00C63538">
        <w:rPr>
          <w:sz w:val="24"/>
          <w:szCs w:val="24"/>
        </w:rPr>
        <w:t xml:space="preserve"> est </w:t>
      </w:r>
      <w:r w:rsidR="00114A4D">
        <w:rPr>
          <w:sz w:val="24"/>
          <w:szCs w:val="24"/>
        </w:rPr>
        <w:t xml:space="preserve">assez cher </w:t>
      </w:r>
      <w:r w:rsidR="00C63538">
        <w:rPr>
          <w:sz w:val="24"/>
          <w:szCs w:val="24"/>
        </w:rPr>
        <w:t>(348€/an)</w:t>
      </w:r>
      <w:r w:rsidR="00114A4D">
        <w:rPr>
          <w:sz w:val="24"/>
          <w:szCs w:val="24"/>
        </w:rPr>
        <w:t xml:space="preserve"> mais </w:t>
      </w:r>
      <w:r w:rsidR="00091D67">
        <w:rPr>
          <w:sz w:val="24"/>
          <w:szCs w:val="24"/>
        </w:rPr>
        <w:t xml:space="preserve">inclut notre </w:t>
      </w:r>
      <w:r w:rsidR="001D015F">
        <w:rPr>
          <w:sz w:val="24"/>
          <w:szCs w:val="24"/>
        </w:rPr>
        <w:t xml:space="preserve">nouveau </w:t>
      </w:r>
      <w:r w:rsidR="00091D67">
        <w:rPr>
          <w:sz w:val="24"/>
          <w:szCs w:val="24"/>
        </w:rPr>
        <w:t>site internet (tamtamphytoaroma.com) qui était payé chez Wix.com l’an passé</w:t>
      </w:r>
      <w:r w:rsidR="00C63538">
        <w:rPr>
          <w:sz w:val="24"/>
          <w:szCs w:val="24"/>
        </w:rPr>
        <w:t xml:space="preserve">. </w:t>
      </w:r>
    </w:p>
    <w:p w14:paraId="28047B8B" w14:textId="18DCB761" w:rsidR="001D015F" w:rsidRDefault="006F2942" w:rsidP="001D015F">
      <w:pPr>
        <w:pStyle w:val="NormalWeb"/>
        <w:spacing w:before="0" w:beforeAutospacing="0" w:after="0" w:afterAutospacing="0"/>
      </w:pPr>
      <w:r>
        <w:t>Le résultat d’exploitation 202</w:t>
      </w:r>
      <w:r w:rsidR="00091D67">
        <w:t>3</w:t>
      </w:r>
      <w:r>
        <w:t>/202</w:t>
      </w:r>
      <w:r w:rsidR="00091D67">
        <w:t>2</w:t>
      </w:r>
      <w:r>
        <w:t xml:space="preserve"> montre un </w:t>
      </w:r>
      <w:r w:rsidRPr="0026199A">
        <w:rPr>
          <w:b/>
          <w:u w:val="single"/>
        </w:rPr>
        <w:t>net recul du montant des adhésions</w:t>
      </w:r>
      <w:r w:rsidR="00487C76">
        <w:rPr>
          <w:u w:val="single"/>
        </w:rPr>
        <w:t xml:space="preserve"> -déjà constaté l’an passé- </w:t>
      </w:r>
      <w:r w:rsidR="002538CE">
        <w:rPr>
          <w:u w:val="single"/>
        </w:rPr>
        <w:t>(1</w:t>
      </w:r>
      <w:r w:rsidR="00487C76">
        <w:rPr>
          <w:u w:val="single"/>
        </w:rPr>
        <w:t>140/ 1445</w:t>
      </w:r>
      <w:r w:rsidR="002538CE">
        <w:rPr>
          <w:u w:val="single"/>
        </w:rPr>
        <w:t>)</w:t>
      </w:r>
      <w:r w:rsidR="00487C76">
        <w:rPr>
          <w:u w:val="single"/>
        </w:rPr>
        <w:t>,</w:t>
      </w:r>
      <w:r w:rsidR="00487C76">
        <w:t xml:space="preserve">mais </w:t>
      </w:r>
      <w:r w:rsidR="00487C76" w:rsidRPr="001D015F">
        <w:rPr>
          <w:b/>
          <w:bCs/>
        </w:rPr>
        <w:t>les charges sont sensiblement identiques</w:t>
      </w:r>
      <w:r w:rsidR="00487C76">
        <w:t xml:space="preserve"> (1066/1013). </w:t>
      </w:r>
      <w:r w:rsidR="001006BD">
        <w:t>Le</w:t>
      </w:r>
      <w:r w:rsidR="001D015F">
        <w:t>s Abandons de frais</w:t>
      </w:r>
      <w:r w:rsidR="001006BD">
        <w:t xml:space="preserve"> (frais de missions de membres du Bureau non remboursés) sont portés dans les dépenses et en même temps dans les recettes et donc s’annulent. Le bénévolat de membres de TTPA peut être valorisé pour tenir compte des activités de l’association.</w:t>
      </w:r>
    </w:p>
    <w:p w14:paraId="709B162B" w14:textId="77777777" w:rsidR="001D015F" w:rsidRDefault="001D015F" w:rsidP="001D015F">
      <w:pPr>
        <w:pStyle w:val="NormalWeb"/>
        <w:spacing w:before="0" w:beforeAutospacing="0" w:after="0" w:afterAutospacing="0"/>
      </w:pPr>
    </w:p>
    <w:p w14:paraId="6CA6FC1F" w14:textId="001FAF1F" w:rsidR="001D015F" w:rsidRDefault="00487C76" w:rsidP="001D015F">
      <w:pPr>
        <w:pStyle w:val="NormalWeb"/>
        <w:spacing w:before="0" w:beforeAutospacing="0" w:after="0" w:afterAutospacing="0"/>
      </w:pPr>
      <w:r>
        <w:t xml:space="preserve">Le résultat final largement supérieur à l’an passé </w:t>
      </w:r>
      <w:r w:rsidR="001D015F">
        <w:t>(2642</w:t>
      </w:r>
      <w:r>
        <w:t xml:space="preserve">/1815) est dû essentiellement à </w:t>
      </w:r>
      <w:r w:rsidRPr="00487C76">
        <w:rPr>
          <w:b/>
          <w:bCs/>
        </w:rPr>
        <w:t>l’importance des DONS</w:t>
      </w:r>
      <w:r>
        <w:rPr>
          <w:b/>
          <w:bCs/>
        </w:rPr>
        <w:t xml:space="preserve"> </w:t>
      </w:r>
      <w:r w:rsidR="001D015F">
        <w:t xml:space="preserve">( </w:t>
      </w:r>
      <w:r w:rsidR="001D015F" w:rsidRPr="00487C76">
        <w:rPr>
          <w:rFonts w:asciiTheme="minorHAnsi" w:eastAsiaTheme="minorEastAsia" w:hAnsi="Lucida Sans Unicode" w:cstheme="minorBidi"/>
          <w:color w:val="000000" w:themeColor="dark1"/>
          <w:kern w:val="24"/>
        </w:rPr>
        <w:t>2 312</w:t>
      </w:r>
      <w:r w:rsidR="001D015F">
        <w:rPr>
          <w:rFonts w:asciiTheme="minorHAnsi" w:eastAsiaTheme="minorEastAsia" w:hAnsi="Lucida Sans Unicode" w:cstheme="minorBidi"/>
          <w:color w:val="000000" w:themeColor="dark1"/>
          <w:kern w:val="24"/>
        </w:rPr>
        <w:t xml:space="preserve">/ 680= </w:t>
      </w:r>
      <w:r w:rsidR="001D015F" w:rsidRPr="001D015F">
        <w:rPr>
          <w:rFonts w:asciiTheme="minorHAnsi" w:eastAsiaTheme="minorEastAsia" w:hAnsi="Lucida Sans Unicode" w:cstheme="minorBidi"/>
          <w:b/>
          <w:bCs/>
          <w:color w:val="000000" w:themeColor="dark1"/>
          <w:kern w:val="24"/>
        </w:rPr>
        <w:t>+1632</w:t>
      </w:r>
      <w:r w:rsidR="001D015F">
        <w:rPr>
          <w:rFonts w:asciiTheme="minorHAnsi" w:eastAsiaTheme="minorEastAsia" w:hAnsi="Lucida Sans Unicode" w:cstheme="minorBidi"/>
          <w:color w:val="000000" w:themeColor="dark1"/>
          <w:kern w:val="24"/>
        </w:rPr>
        <w:t xml:space="preserve">) </w:t>
      </w:r>
      <w:r>
        <w:t>durant cette année écoulée</w:t>
      </w:r>
      <w:r w:rsidR="001D015F">
        <w:t>. Ces dons sont imputables surtout aux nouveaux adhérents formés en aromathérapie, et sont peut être liés aussi à la possibilité de défiscalisation</w:t>
      </w:r>
      <w:r w:rsidR="001006BD">
        <w:t xml:space="preserve"> (66% du montant </w:t>
      </w:r>
      <w:proofErr w:type="spellStart"/>
      <w:r w:rsidR="001006BD">
        <w:t>du</w:t>
      </w:r>
      <w:proofErr w:type="spellEnd"/>
      <w:r w:rsidR="001006BD">
        <w:t xml:space="preserve"> don) </w:t>
      </w:r>
      <w:r w:rsidR="001D015F">
        <w:t xml:space="preserve"> au titre d’association d’intérêt général notifiée officiellement par le Service des Impôts.</w:t>
      </w:r>
      <w:r w:rsidR="001006BD" w:rsidRPr="001006BD">
        <w:t xml:space="preserve"> </w:t>
      </w:r>
      <w:r w:rsidR="001006BD">
        <w:t>N</w:t>
      </w:r>
      <w:r w:rsidR="001006BD">
        <w:t>ous en sommes reconnaissants vis-à-vis de ces adhérents.</w:t>
      </w:r>
    </w:p>
    <w:p w14:paraId="28E8A2AB" w14:textId="77777777" w:rsidR="001D015F" w:rsidRDefault="001D015F" w:rsidP="001D015F">
      <w:pPr>
        <w:pStyle w:val="NormalWeb"/>
        <w:spacing w:before="0" w:beforeAutospacing="0" w:after="0" w:afterAutospacing="0"/>
      </w:pPr>
    </w:p>
    <w:p w14:paraId="420C2E01" w14:textId="5A8DF075" w:rsidR="00487C76" w:rsidRPr="001006BD" w:rsidRDefault="00487C76" w:rsidP="001006BD">
      <w:r>
        <w:rPr>
          <w:sz w:val="24"/>
          <w:szCs w:val="24"/>
        </w:rPr>
        <w:t xml:space="preserve"> </w:t>
      </w:r>
      <w:r w:rsidR="001006BD" w:rsidRPr="004D5F60">
        <w:rPr>
          <w:u w:val="single"/>
        </w:rPr>
        <w:t xml:space="preserve">Rappel : </w:t>
      </w:r>
      <w:r w:rsidR="001006BD">
        <w:t xml:space="preserve">L’adhésion de base (Membre solidaire) étant de 20€ avec la </w:t>
      </w:r>
      <w:r w:rsidR="001006BD" w:rsidRPr="00CA2E1F">
        <w:rPr>
          <w:i/>
        </w:rPr>
        <w:t>contrepartie</w:t>
      </w:r>
      <w:r w:rsidR="001006BD">
        <w:t xml:space="preserve"> d’un accès gratuit aux ouvrages et documents diffusés par TTPA (</w:t>
      </w:r>
      <w:proofErr w:type="spellStart"/>
      <w:r w:rsidR="001006BD">
        <w:t>cf</w:t>
      </w:r>
      <w:proofErr w:type="spellEnd"/>
      <w:r w:rsidR="001006BD">
        <w:t xml:space="preserve"> site internet-Ressources) , un reçu fiscal ne peut être émis qu’à partir de 30€ (Membre bienfaiteur). Nous avons décidé de l’émettre pour une adhésion </w:t>
      </w:r>
      <w:r w:rsidR="001006BD" w:rsidRPr="006F2942">
        <w:rPr>
          <w:u w:val="single"/>
        </w:rPr>
        <w:t xml:space="preserve">au-dessus </w:t>
      </w:r>
      <w:r w:rsidR="001006BD">
        <w:t>de 30€ .</w:t>
      </w:r>
    </w:p>
    <w:p w14:paraId="240D4DF0" w14:textId="35BB9981" w:rsidR="001006BD" w:rsidRDefault="001006BD" w:rsidP="00CA559B">
      <w:pPr>
        <w:rPr>
          <w:sz w:val="24"/>
          <w:szCs w:val="24"/>
          <w:u w:val="single"/>
        </w:rPr>
      </w:pPr>
      <w:r>
        <w:rPr>
          <w:b/>
          <w:bCs/>
          <w:sz w:val="24"/>
          <w:szCs w:val="24"/>
          <w:u w:val="single"/>
        </w:rPr>
        <w:t xml:space="preserve">Conclusion : </w:t>
      </w:r>
      <w:r w:rsidR="004D5F60" w:rsidRPr="00E63C8B">
        <w:rPr>
          <w:sz w:val="24"/>
          <w:szCs w:val="24"/>
          <w:u w:val="single"/>
        </w:rPr>
        <w:t>Le trésorier interpelle donc le Conseil d’Administration</w:t>
      </w:r>
      <w:r>
        <w:rPr>
          <w:sz w:val="24"/>
          <w:szCs w:val="24"/>
          <w:u w:val="single"/>
        </w:rPr>
        <w:t> :</w:t>
      </w:r>
    </w:p>
    <w:p w14:paraId="5E6D54AA" w14:textId="32817F37" w:rsidR="004D5F60" w:rsidRDefault="001006BD" w:rsidP="00CA559B">
      <w:pPr>
        <w:rPr>
          <w:sz w:val="24"/>
          <w:szCs w:val="24"/>
          <w:u w:val="single"/>
        </w:rPr>
      </w:pPr>
      <w:r>
        <w:rPr>
          <w:sz w:val="24"/>
          <w:szCs w:val="24"/>
          <w:u w:val="single"/>
        </w:rPr>
        <w:t>-</w:t>
      </w:r>
      <w:r w:rsidR="004D5F60" w:rsidRPr="00E63C8B">
        <w:rPr>
          <w:sz w:val="24"/>
          <w:szCs w:val="24"/>
          <w:u w:val="single"/>
        </w:rPr>
        <w:t xml:space="preserve">sur </w:t>
      </w:r>
      <w:r w:rsidR="00E63C8B" w:rsidRPr="00E63C8B">
        <w:rPr>
          <w:sz w:val="24"/>
          <w:szCs w:val="24"/>
          <w:u w:val="single"/>
        </w:rPr>
        <w:t xml:space="preserve">l’évolution de ce Résultat  </w:t>
      </w:r>
      <w:r>
        <w:rPr>
          <w:sz w:val="24"/>
          <w:szCs w:val="24"/>
          <w:u w:val="single"/>
        </w:rPr>
        <w:t>avec</w:t>
      </w:r>
      <w:r w:rsidR="00E63C8B" w:rsidRPr="00E63C8B">
        <w:rPr>
          <w:sz w:val="24"/>
          <w:szCs w:val="24"/>
          <w:u w:val="single"/>
        </w:rPr>
        <w:t xml:space="preserve"> </w:t>
      </w:r>
      <w:r w:rsidR="00E63C8B" w:rsidRPr="001006BD">
        <w:rPr>
          <w:b/>
          <w:bCs/>
          <w:sz w:val="24"/>
          <w:szCs w:val="24"/>
          <w:u w:val="single"/>
        </w:rPr>
        <w:t>la chute du nombre de ré-adhésions</w:t>
      </w:r>
      <w:r>
        <w:rPr>
          <w:sz w:val="24"/>
          <w:szCs w:val="24"/>
          <w:u w:val="single"/>
        </w:rPr>
        <w:t> : comment impliquer davantage les adhérents dans les différentes actions de l’association, comment rendre l’association attractive, utile pour tous ?</w:t>
      </w:r>
    </w:p>
    <w:p w14:paraId="132BA471" w14:textId="1E036482" w:rsidR="001006BD" w:rsidRPr="00E63C8B" w:rsidRDefault="001006BD" w:rsidP="00CA559B">
      <w:pPr>
        <w:rPr>
          <w:sz w:val="24"/>
          <w:szCs w:val="24"/>
          <w:u w:val="single"/>
        </w:rPr>
      </w:pPr>
      <w:r>
        <w:rPr>
          <w:sz w:val="24"/>
          <w:szCs w:val="24"/>
          <w:u w:val="single"/>
        </w:rPr>
        <w:t xml:space="preserve">- </w:t>
      </w:r>
      <w:r w:rsidR="00CD63FF">
        <w:rPr>
          <w:sz w:val="24"/>
          <w:szCs w:val="24"/>
          <w:u w:val="single"/>
        </w:rPr>
        <w:t xml:space="preserve">afin de rendre l’activité de TTPA plus évidente, le trésorier propose qu’une ligne budgétaire soit ouverte pour la zone de </w:t>
      </w:r>
      <w:proofErr w:type="spellStart"/>
      <w:r w:rsidR="00CD63FF">
        <w:rPr>
          <w:sz w:val="24"/>
          <w:szCs w:val="24"/>
          <w:u w:val="single"/>
        </w:rPr>
        <w:t>Volhimana</w:t>
      </w:r>
      <w:proofErr w:type="spellEnd"/>
      <w:r w:rsidR="00CD63FF">
        <w:rPr>
          <w:sz w:val="24"/>
          <w:szCs w:val="24"/>
          <w:u w:val="single"/>
        </w:rPr>
        <w:t>/</w:t>
      </w:r>
      <w:proofErr w:type="spellStart"/>
      <w:r w:rsidR="00CD63FF">
        <w:rPr>
          <w:sz w:val="24"/>
          <w:szCs w:val="24"/>
          <w:u w:val="single"/>
        </w:rPr>
        <w:t>Ambavaniasy</w:t>
      </w:r>
      <w:proofErr w:type="spellEnd"/>
      <w:r w:rsidR="00CD63FF">
        <w:rPr>
          <w:sz w:val="24"/>
          <w:szCs w:val="24"/>
          <w:u w:val="single"/>
        </w:rPr>
        <w:t xml:space="preserve"> (Madagascar) dont la pilote est Olivier, pour le développement de cette zone, avec un Appel à Dons TTPA.</w:t>
      </w:r>
    </w:p>
    <w:p w14:paraId="745E8CA4" w14:textId="727733B3" w:rsidR="003078E9" w:rsidRPr="00DF2DC5" w:rsidRDefault="00FF756E">
      <w:pPr>
        <w:rPr>
          <w:b/>
        </w:rPr>
      </w:pPr>
      <w:r>
        <w:rPr>
          <w:b/>
        </w:rPr>
        <w:t>Michel Pidoux</w:t>
      </w:r>
    </w:p>
    <w:sectPr w:rsidR="003078E9" w:rsidRPr="00DF2DC5" w:rsidSect="000D4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9B"/>
    <w:rsid w:val="00091849"/>
    <w:rsid w:val="00091D67"/>
    <w:rsid w:val="000D4CDE"/>
    <w:rsid w:val="001006BD"/>
    <w:rsid w:val="00114A4D"/>
    <w:rsid w:val="001A0DFB"/>
    <w:rsid w:val="001B4192"/>
    <w:rsid w:val="001D015F"/>
    <w:rsid w:val="002538CE"/>
    <w:rsid w:val="0026199A"/>
    <w:rsid w:val="002D1FBB"/>
    <w:rsid w:val="003078E9"/>
    <w:rsid w:val="003521F7"/>
    <w:rsid w:val="00382CA6"/>
    <w:rsid w:val="00487C76"/>
    <w:rsid w:val="004D5F60"/>
    <w:rsid w:val="0056724C"/>
    <w:rsid w:val="00686ADD"/>
    <w:rsid w:val="006A30F9"/>
    <w:rsid w:val="006F2942"/>
    <w:rsid w:val="0076406F"/>
    <w:rsid w:val="009A504F"/>
    <w:rsid w:val="009E6E86"/>
    <w:rsid w:val="00B95223"/>
    <w:rsid w:val="00C32FA0"/>
    <w:rsid w:val="00C54CAF"/>
    <w:rsid w:val="00C63538"/>
    <w:rsid w:val="00CA2E1F"/>
    <w:rsid w:val="00CA559B"/>
    <w:rsid w:val="00CB67A9"/>
    <w:rsid w:val="00CD63FF"/>
    <w:rsid w:val="00DF2DC5"/>
    <w:rsid w:val="00E63C8B"/>
    <w:rsid w:val="00FD0169"/>
    <w:rsid w:val="00FF7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767E"/>
  <w15:docId w15:val="{C9C45E5C-60A3-4035-8334-754C725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7C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31">
      <w:bodyDiv w:val="1"/>
      <w:marLeft w:val="0"/>
      <w:marRight w:val="0"/>
      <w:marTop w:val="0"/>
      <w:marBottom w:val="0"/>
      <w:divBdr>
        <w:top w:val="none" w:sz="0" w:space="0" w:color="auto"/>
        <w:left w:val="none" w:sz="0" w:space="0" w:color="auto"/>
        <w:bottom w:val="none" w:sz="0" w:space="0" w:color="auto"/>
        <w:right w:val="none" w:sz="0" w:space="0" w:color="auto"/>
      </w:divBdr>
    </w:div>
    <w:div w:id="9681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PIRATY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Pidoux</cp:lastModifiedBy>
  <cp:revision>2</cp:revision>
  <cp:lastPrinted>2023-09-11T09:35:00Z</cp:lastPrinted>
  <dcterms:created xsi:type="dcterms:W3CDTF">2023-09-11T09:37:00Z</dcterms:created>
  <dcterms:modified xsi:type="dcterms:W3CDTF">2023-09-11T09:37:00Z</dcterms:modified>
</cp:coreProperties>
</file>