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EB94D" w14:textId="1CFAAD2C" w:rsidR="00223D1A" w:rsidRDefault="00F56F46" w:rsidP="00F56F46">
      <w:pPr>
        <w:ind w:right="-165"/>
        <w:rPr>
          <w:noProof/>
        </w:rPr>
      </w:pPr>
      <w:r>
        <w:rPr>
          <w:noProof/>
        </w:rPr>
        <w:drawing>
          <wp:inline distT="0" distB="0" distL="0" distR="0" wp14:anchorId="3023D34F" wp14:editId="60B835C9">
            <wp:extent cx="2207142" cy="1590675"/>
            <wp:effectExtent l="0" t="0" r="3175" b="0"/>
            <wp:docPr id="746680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80378" name=""/>
                    <pic:cNvPicPr/>
                  </pic:nvPicPr>
                  <pic:blipFill>
                    <a:blip r:embed="rId4"/>
                    <a:stretch>
                      <a:fillRect/>
                    </a:stretch>
                  </pic:blipFill>
                  <pic:spPr>
                    <a:xfrm>
                      <a:off x="0" y="0"/>
                      <a:ext cx="2219845" cy="1599830"/>
                    </a:xfrm>
                    <a:prstGeom prst="rect">
                      <a:avLst/>
                    </a:prstGeom>
                  </pic:spPr>
                </pic:pic>
              </a:graphicData>
            </a:graphic>
          </wp:inline>
        </w:drawing>
      </w:r>
      <w:r w:rsidRPr="00F56F46">
        <w:rPr>
          <w:noProof/>
        </w:rPr>
        <w:t xml:space="preserve"> </w:t>
      </w:r>
      <w:r>
        <w:rPr>
          <w:noProof/>
        </w:rPr>
        <w:drawing>
          <wp:inline distT="0" distB="0" distL="0" distR="0" wp14:anchorId="1901072E" wp14:editId="47DEF24B">
            <wp:extent cx="2209140" cy="1585801"/>
            <wp:effectExtent l="0" t="0" r="1270" b="0"/>
            <wp:docPr id="638497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7587" name=""/>
                    <pic:cNvPicPr/>
                  </pic:nvPicPr>
                  <pic:blipFill>
                    <a:blip r:embed="rId5"/>
                    <a:stretch>
                      <a:fillRect/>
                    </a:stretch>
                  </pic:blipFill>
                  <pic:spPr>
                    <a:xfrm>
                      <a:off x="0" y="0"/>
                      <a:ext cx="2232678" cy="1602698"/>
                    </a:xfrm>
                    <a:prstGeom prst="rect">
                      <a:avLst/>
                    </a:prstGeom>
                  </pic:spPr>
                </pic:pic>
              </a:graphicData>
            </a:graphic>
          </wp:inline>
        </w:drawing>
      </w:r>
      <w:r w:rsidRPr="00F56F46">
        <w:rPr>
          <w:noProof/>
        </w:rPr>
        <w:t xml:space="preserve"> </w:t>
      </w:r>
      <w:r>
        <w:rPr>
          <w:noProof/>
        </w:rPr>
        <w:drawing>
          <wp:inline distT="0" distB="0" distL="0" distR="0" wp14:anchorId="6A5926B6" wp14:editId="644E9474">
            <wp:extent cx="2189809" cy="1567742"/>
            <wp:effectExtent l="0" t="0" r="1270" b="0"/>
            <wp:docPr id="933718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18010" name=""/>
                    <pic:cNvPicPr/>
                  </pic:nvPicPr>
                  <pic:blipFill>
                    <a:blip r:embed="rId6"/>
                    <a:stretch>
                      <a:fillRect/>
                    </a:stretch>
                  </pic:blipFill>
                  <pic:spPr>
                    <a:xfrm>
                      <a:off x="0" y="0"/>
                      <a:ext cx="2246282" cy="1608172"/>
                    </a:xfrm>
                    <a:prstGeom prst="rect">
                      <a:avLst/>
                    </a:prstGeom>
                  </pic:spPr>
                </pic:pic>
              </a:graphicData>
            </a:graphic>
          </wp:inline>
        </w:drawing>
      </w:r>
    </w:p>
    <w:p w14:paraId="544D77EC" w14:textId="2BA7E92A" w:rsidR="00F56F46" w:rsidRDefault="00F56F46" w:rsidP="00F56F46">
      <w:pPr>
        <w:ind w:right="-165"/>
        <w:rPr>
          <w:noProof/>
        </w:rPr>
      </w:pPr>
      <w:r>
        <w:rPr>
          <w:noProof/>
        </w:rPr>
        <w:t xml:space="preserve">L’ensemble des participants sera logé au centre de vacances VVF Bourgogne Auxois Morvan – Semur-en-Auxois, rue de la </w:t>
      </w:r>
      <w:r w:rsidR="00514209">
        <w:rPr>
          <w:noProof/>
        </w:rPr>
        <w:t xml:space="preserve">Chaume des Croix de Allerey – 21140 Flée, Tél. </w:t>
      </w:r>
      <w:hyperlink r:id="rId7" w:history="1">
        <w:r w:rsidR="00B80D67" w:rsidRPr="00B80D67">
          <w:rPr>
            <w:rStyle w:val="Lienhypertexte"/>
            <w:color w:val="auto"/>
            <w:u w:val="none"/>
          </w:rPr>
          <w:t>03 80 97 12 99</w:t>
        </w:r>
      </w:hyperlink>
      <w:r w:rsidR="00B80D67">
        <w:rPr>
          <w:rStyle w:val="lrzxr"/>
        </w:rPr>
        <w:t xml:space="preserve"> </w:t>
      </w:r>
      <w:r w:rsidR="00514209">
        <w:rPr>
          <w:noProof/>
        </w:rPr>
        <w:t>; en chambre single (une personne par chambre ou un couple) avec WC et salle d’eau à partager. Attention, il ne sera pas possible d’avoir une chambre single avec sanitaire privé. Vous aurez accès à la piscine chauffée avec sauna et salle de remise en forme.</w:t>
      </w:r>
    </w:p>
    <w:p w14:paraId="642857C0" w14:textId="1E1C7687" w:rsidR="00514209" w:rsidRDefault="00514209" w:rsidP="00F56F46">
      <w:pPr>
        <w:ind w:right="-165"/>
        <w:rPr>
          <w:b/>
          <w:bCs/>
          <w:noProof/>
          <w:color w:val="833C0B" w:themeColor="accent2" w:themeShade="80"/>
          <w:sz w:val="28"/>
          <w:szCs w:val="28"/>
        </w:rPr>
      </w:pPr>
      <w:r w:rsidRPr="00514209">
        <w:rPr>
          <w:b/>
          <w:bCs/>
          <w:noProof/>
          <w:color w:val="833C0B" w:themeColor="accent2" w:themeShade="80"/>
          <w:sz w:val="28"/>
          <w:szCs w:val="28"/>
        </w:rPr>
        <w:t>_________________________</w:t>
      </w:r>
      <w:r w:rsidR="00D51C60">
        <w:rPr>
          <w:b/>
          <w:bCs/>
          <w:noProof/>
          <w:color w:val="833C0B" w:themeColor="accent2" w:themeShade="80"/>
          <w:sz w:val="28"/>
          <w:szCs w:val="28"/>
        </w:rPr>
        <w:t>_</w:t>
      </w:r>
      <w:r w:rsidR="00040D14">
        <w:rPr>
          <w:b/>
          <w:bCs/>
          <w:noProof/>
          <w:color w:val="833C0B" w:themeColor="accent2" w:themeShade="80"/>
          <w:sz w:val="28"/>
          <w:szCs w:val="28"/>
        </w:rPr>
        <w:t xml:space="preserve">__________________________________________________     </w:t>
      </w:r>
    </w:p>
    <w:p w14:paraId="169D7991" w14:textId="24990C27" w:rsidR="00040D14" w:rsidRPr="00B80D67" w:rsidRDefault="00D51C60" w:rsidP="00826E54">
      <w:pPr>
        <w:spacing w:after="0" w:line="240" w:lineRule="auto"/>
        <w:ind w:right="-164"/>
        <w:rPr>
          <w:b/>
          <w:bCs/>
          <w:noProof/>
          <w:color w:val="C45911" w:themeColor="accent2" w:themeShade="BF"/>
          <w:sz w:val="32"/>
          <w:szCs w:val="32"/>
        </w:rPr>
      </w:pPr>
      <w:r w:rsidRPr="00B80D67">
        <w:rPr>
          <w:b/>
          <w:bCs/>
          <w:noProof/>
          <w:color w:val="C45911" w:themeColor="accent2" w:themeShade="BF"/>
          <w:sz w:val="32"/>
          <w:szCs w:val="32"/>
        </w:rPr>
        <w:t>Pour les accompagnants </w:t>
      </w:r>
    </w:p>
    <w:p w14:paraId="1071C16C" w14:textId="247B842A" w:rsidR="00D51C60" w:rsidRPr="00B80D67" w:rsidRDefault="00040D14" w:rsidP="00826E54">
      <w:pPr>
        <w:spacing w:after="0" w:line="240" w:lineRule="auto"/>
        <w:ind w:right="-164"/>
        <w:rPr>
          <w:rFonts w:cstheme="minorHAnsi"/>
          <w:b/>
          <w:bCs/>
          <w:noProof/>
          <w:sz w:val="28"/>
          <w:szCs w:val="28"/>
        </w:rPr>
      </w:pPr>
      <w:r w:rsidRPr="00B80D67">
        <w:rPr>
          <w:rFonts w:cstheme="minorHAnsi"/>
          <w:noProof/>
          <w:color w:val="C45911" w:themeColor="accent2" w:themeShade="BF"/>
          <w:sz w:val="28"/>
          <w:szCs w:val="28"/>
        </w:rPr>
        <w:t>Les journées</w:t>
      </w:r>
      <w:r w:rsidR="00D51C60" w:rsidRPr="00B80D67">
        <w:rPr>
          <w:rFonts w:cstheme="minorHAnsi"/>
          <w:noProof/>
          <w:color w:val="C45911" w:themeColor="accent2" w:themeShade="BF"/>
          <w:sz w:val="28"/>
          <w:szCs w:val="28"/>
        </w:rPr>
        <w:t xml:space="preserve"> sont libres</w:t>
      </w:r>
      <w:r w:rsidRPr="00B80D67">
        <w:rPr>
          <w:rFonts w:cstheme="minorHAnsi"/>
          <w:noProof/>
          <w:color w:val="C45911" w:themeColor="accent2" w:themeShade="BF"/>
          <w:sz w:val="28"/>
          <w:szCs w:val="28"/>
        </w:rPr>
        <w:t>.</w:t>
      </w:r>
      <w:r w:rsidR="00D51C60" w:rsidRPr="00B80D67">
        <w:rPr>
          <w:rFonts w:cstheme="minorHAnsi"/>
          <w:noProof/>
          <w:color w:val="C45911" w:themeColor="accent2" w:themeShade="BF"/>
          <w:sz w:val="28"/>
          <w:szCs w:val="28"/>
        </w:rPr>
        <w:t xml:space="preserve"> </w:t>
      </w:r>
      <w:r w:rsidRPr="00B80D67">
        <w:rPr>
          <w:rFonts w:cstheme="minorHAnsi"/>
          <w:noProof/>
          <w:color w:val="C45911" w:themeColor="accent2" w:themeShade="BF"/>
          <w:sz w:val="28"/>
          <w:szCs w:val="28"/>
        </w:rPr>
        <w:t>Nombreuses possibilités de visite</w:t>
      </w:r>
      <w:r w:rsidR="0038618F">
        <w:rPr>
          <w:rFonts w:cstheme="minorHAnsi"/>
          <w:noProof/>
          <w:color w:val="C45911" w:themeColor="accent2" w:themeShade="BF"/>
          <w:sz w:val="28"/>
          <w:szCs w:val="28"/>
        </w:rPr>
        <w:t>s</w:t>
      </w:r>
      <w:r w:rsidRPr="00B80D67">
        <w:rPr>
          <w:rFonts w:cstheme="minorHAnsi"/>
          <w:noProof/>
          <w:color w:val="C45911" w:themeColor="accent2" w:themeShade="BF"/>
          <w:sz w:val="28"/>
          <w:szCs w:val="28"/>
        </w:rPr>
        <w:t xml:space="preserve"> à partir du site, </w:t>
      </w:r>
      <w:r w:rsidR="00D51C60" w:rsidRPr="00B80D67">
        <w:rPr>
          <w:rFonts w:cstheme="minorHAnsi"/>
          <w:noProof/>
          <w:color w:val="C45911" w:themeColor="accent2" w:themeShade="BF"/>
          <w:sz w:val="28"/>
          <w:szCs w:val="28"/>
        </w:rPr>
        <w:t xml:space="preserve"> non accompagnées</w:t>
      </w:r>
      <w:r w:rsidRPr="00B80D67">
        <w:rPr>
          <w:rFonts w:cstheme="minorHAnsi"/>
          <w:noProof/>
          <w:color w:val="C45911" w:themeColor="accent2" w:themeShade="BF"/>
          <w:sz w:val="28"/>
          <w:szCs w:val="28"/>
        </w:rPr>
        <w:t xml:space="preserve"> et hors forfait</w:t>
      </w:r>
      <w:r w:rsidR="00D51C60" w:rsidRPr="00B80D67">
        <w:rPr>
          <w:rFonts w:cstheme="minorHAnsi"/>
          <w:noProof/>
          <w:sz w:val="28"/>
          <w:szCs w:val="28"/>
        </w:rPr>
        <w:br/>
      </w:r>
    </w:p>
    <w:p w14:paraId="42E46E39" w14:textId="77659E2B" w:rsidR="00826E54" w:rsidRPr="00040D14" w:rsidRDefault="00826E54" w:rsidP="00826E54">
      <w:pPr>
        <w:spacing w:after="0" w:line="240" w:lineRule="auto"/>
        <w:ind w:right="-164"/>
        <w:rPr>
          <w:b/>
          <w:bCs/>
          <w:noProof/>
          <w:sz w:val="24"/>
          <w:szCs w:val="24"/>
        </w:rPr>
      </w:pPr>
      <w:r w:rsidRPr="00040D14">
        <w:rPr>
          <w:b/>
          <w:bCs/>
          <w:noProof/>
          <w:sz w:val="24"/>
          <w:szCs w:val="24"/>
        </w:rPr>
        <w:t>Lundi 9 septembre 2024 :</w:t>
      </w:r>
    </w:p>
    <w:p w14:paraId="18ADCDE4" w14:textId="1619F8DE" w:rsidR="00826E54" w:rsidRPr="00040D14" w:rsidRDefault="00826E54" w:rsidP="00826E54">
      <w:pPr>
        <w:spacing w:after="0" w:line="240" w:lineRule="auto"/>
        <w:ind w:right="-164"/>
        <w:rPr>
          <w:noProof/>
          <w:sz w:val="24"/>
          <w:szCs w:val="24"/>
        </w:rPr>
      </w:pPr>
      <w:r w:rsidRPr="00040D14">
        <w:rPr>
          <w:b/>
          <w:bCs/>
          <w:noProof/>
          <w:sz w:val="24"/>
          <w:szCs w:val="24"/>
        </w:rPr>
        <w:tab/>
      </w:r>
      <w:r w:rsidRPr="00040D14">
        <w:rPr>
          <w:noProof/>
          <w:sz w:val="24"/>
          <w:szCs w:val="24"/>
        </w:rPr>
        <w:t>Arrivée en fin d’après-midi au VVF Bourgogne Auxois Morvan à Semur-En-Auxois.</w:t>
      </w:r>
      <w:r w:rsidR="00632E84" w:rsidRPr="00040D14">
        <w:rPr>
          <w:noProof/>
          <w:sz w:val="24"/>
          <w:szCs w:val="24"/>
        </w:rPr>
        <w:br/>
      </w:r>
      <w:r w:rsidRPr="00040D14">
        <w:rPr>
          <w:noProof/>
          <w:sz w:val="24"/>
          <w:szCs w:val="24"/>
        </w:rPr>
        <w:t xml:space="preserve"> </w:t>
      </w:r>
      <w:r w:rsidRPr="00040D14">
        <w:rPr>
          <w:noProof/>
          <w:sz w:val="24"/>
          <w:szCs w:val="24"/>
        </w:rPr>
        <w:tab/>
        <w:t>Apéritif de bienvenue</w:t>
      </w:r>
    </w:p>
    <w:p w14:paraId="70DC2A98" w14:textId="469437B1" w:rsidR="00826E54" w:rsidRDefault="00826E54" w:rsidP="00826E54">
      <w:pPr>
        <w:spacing w:after="0" w:line="240" w:lineRule="auto"/>
        <w:ind w:right="-164"/>
        <w:rPr>
          <w:noProof/>
          <w:sz w:val="24"/>
          <w:szCs w:val="24"/>
        </w:rPr>
      </w:pPr>
      <w:r w:rsidRPr="00040D14">
        <w:rPr>
          <w:noProof/>
          <w:sz w:val="24"/>
          <w:szCs w:val="24"/>
        </w:rPr>
        <w:tab/>
        <w:t>Dîner et nuit au village</w:t>
      </w:r>
    </w:p>
    <w:p w14:paraId="79E5AC45" w14:textId="77777777" w:rsidR="00040D14" w:rsidRPr="00040D14" w:rsidRDefault="00040D14" w:rsidP="00826E54">
      <w:pPr>
        <w:spacing w:after="0" w:line="240" w:lineRule="auto"/>
        <w:ind w:right="-164"/>
        <w:rPr>
          <w:noProof/>
          <w:sz w:val="24"/>
          <w:szCs w:val="24"/>
        </w:rPr>
      </w:pPr>
    </w:p>
    <w:p w14:paraId="25D6A9DC" w14:textId="1BFC6E27" w:rsidR="00632E84" w:rsidRPr="00040D14" w:rsidRDefault="00826E54" w:rsidP="00D51C60">
      <w:pPr>
        <w:spacing w:after="0" w:line="240" w:lineRule="auto"/>
        <w:ind w:right="-164"/>
        <w:rPr>
          <w:b/>
          <w:bCs/>
          <w:noProof/>
          <w:sz w:val="24"/>
          <w:szCs w:val="24"/>
        </w:rPr>
      </w:pPr>
      <w:r w:rsidRPr="00040D14">
        <w:rPr>
          <w:b/>
          <w:bCs/>
          <w:noProof/>
          <w:sz w:val="24"/>
          <w:szCs w:val="24"/>
        </w:rPr>
        <w:t xml:space="preserve">Mardi 10 – mercredi 11 </w:t>
      </w:r>
      <w:r w:rsidR="00040D14">
        <w:rPr>
          <w:b/>
          <w:bCs/>
          <w:noProof/>
          <w:sz w:val="24"/>
          <w:szCs w:val="24"/>
        </w:rPr>
        <w:t xml:space="preserve">– jeudi 12 </w:t>
      </w:r>
      <w:r w:rsidRPr="00040D14">
        <w:rPr>
          <w:b/>
          <w:bCs/>
          <w:noProof/>
          <w:sz w:val="24"/>
          <w:szCs w:val="24"/>
        </w:rPr>
        <w:t>septembre 2024</w:t>
      </w:r>
    </w:p>
    <w:p w14:paraId="436093DB" w14:textId="595D378C" w:rsidR="00D51C60" w:rsidRPr="00040D14" w:rsidRDefault="00826E54" w:rsidP="00D51C60">
      <w:pPr>
        <w:spacing w:after="0" w:line="240" w:lineRule="auto"/>
        <w:ind w:right="-164"/>
        <w:rPr>
          <w:noProof/>
          <w:sz w:val="24"/>
          <w:szCs w:val="24"/>
        </w:rPr>
      </w:pPr>
      <w:r w:rsidRPr="00040D14">
        <w:rPr>
          <w:noProof/>
          <w:sz w:val="24"/>
          <w:szCs w:val="24"/>
        </w:rPr>
        <w:tab/>
        <w:t>Déjeuner</w:t>
      </w:r>
      <w:r w:rsidR="00632E84" w:rsidRPr="00040D14">
        <w:rPr>
          <w:noProof/>
          <w:sz w:val="24"/>
          <w:szCs w:val="24"/>
        </w:rPr>
        <w:t xml:space="preserve"> pour tous</w:t>
      </w:r>
    </w:p>
    <w:p w14:paraId="70126AE3" w14:textId="55E5D1AB" w:rsidR="00826E54" w:rsidRPr="00040D14" w:rsidRDefault="00D51C60" w:rsidP="00826E54">
      <w:pPr>
        <w:spacing w:after="0" w:line="240" w:lineRule="auto"/>
        <w:ind w:right="-164"/>
        <w:rPr>
          <w:noProof/>
          <w:sz w:val="24"/>
          <w:szCs w:val="24"/>
        </w:rPr>
      </w:pPr>
      <w:r w:rsidRPr="00040D14">
        <w:rPr>
          <w:noProof/>
          <w:sz w:val="24"/>
          <w:szCs w:val="24"/>
        </w:rPr>
        <w:tab/>
      </w:r>
      <w:r w:rsidR="00826E54" w:rsidRPr="00040D14">
        <w:rPr>
          <w:noProof/>
          <w:sz w:val="24"/>
          <w:szCs w:val="24"/>
        </w:rPr>
        <w:t>Dîner et soirée au village</w:t>
      </w:r>
      <w:r w:rsidR="00632E84" w:rsidRPr="00040D14">
        <w:rPr>
          <w:noProof/>
          <w:sz w:val="24"/>
          <w:szCs w:val="24"/>
        </w:rPr>
        <w:t xml:space="preserve"> pour tous</w:t>
      </w:r>
    </w:p>
    <w:p w14:paraId="1E44D691" w14:textId="77777777" w:rsidR="00040D14" w:rsidRDefault="00040D14" w:rsidP="00826E54">
      <w:pPr>
        <w:spacing w:after="0" w:line="240" w:lineRule="auto"/>
        <w:ind w:right="-164"/>
        <w:rPr>
          <w:b/>
          <w:bCs/>
          <w:noProof/>
          <w:sz w:val="24"/>
          <w:szCs w:val="24"/>
        </w:rPr>
      </w:pPr>
    </w:p>
    <w:p w14:paraId="7E6ED439" w14:textId="0CE7418A" w:rsidR="00632E84" w:rsidRPr="00040D14" w:rsidRDefault="00826E54" w:rsidP="00826E54">
      <w:pPr>
        <w:spacing w:after="0" w:line="240" w:lineRule="auto"/>
        <w:ind w:right="-164"/>
        <w:rPr>
          <w:b/>
          <w:bCs/>
          <w:noProof/>
          <w:sz w:val="24"/>
          <w:szCs w:val="24"/>
        </w:rPr>
      </w:pPr>
      <w:r w:rsidRPr="00040D14">
        <w:rPr>
          <w:b/>
          <w:bCs/>
          <w:noProof/>
          <w:sz w:val="24"/>
          <w:szCs w:val="24"/>
        </w:rPr>
        <w:t>Vendredi 13 septembre 2024</w:t>
      </w:r>
    </w:p>
    <w:p w14:paraId="15B72759" w14:textId="69A42E42" w:rsidR="001329CE" w:rsidRPr="00040D14" w:rsidRDefault="001329CE" w:rsidP="00826E54">
      <w:pPr>
        <w:spacing w:after="0" w:line="240" w:lineRule="auto"/>
        <w:ind w:right="-164"/>
        <w:rPr>
          <w:noProof/>
          <w:sz w:val="24"/>
          <w:szCs w:val="24"/>
        </w:rPr>
      </w:pPr>
      <w:r w:rsidRPr="00040D14">
        <w:rPr>
          <w:noProof/>
          <w:sz w:val="24"/>
          <w:szCs w:val="24"/>
        </w:rPr>
        <w:tab/>
      </w:r>
      <w:r w:rsidR="00932EFB" w:rsidRPr="00040D14">
        <w:rPr>
          <w:noProof/>
          <w:sz w:val="24"/>
          <w:szCs w:val="24"/>
        </w:rPr>
        <w:t>Départ après le déjeuner.</w:t>
      </w:r>
    </w:p>
    <w:p w14:paraId="722B5252" w14:textId="5A8F8A38" w:rsidR="00514209" w:rsidRPr="00040D14" w:rsidRDefault="001329CE" w:rsidP="00932EFB">
      <w:pPr>
        <w:spacing w:after="0" w:line="240" w:lineRule="auto"/>
        <w:ind w:right="-164"/>
        <w:rPr>
          <w:noProof/>
          <w:sz w:val="24"/>
          <w:szCs w:val="24"/>
        </w:rPr>
      </w:pPr>
      <w:r w:rsidRPr="00040D14">
        <w:rPr>
          <w:noProof/>
          <w:sz w:val="24"/>
          <w:szCs w:val="24"/>
        </w:rPr>
        <w:tab/>
      </w:r>
      <w:r w:rsidR="00932EFB" w:rsidRPr="00040D14">
        <w:rPr>
          <w:noProof/>
          <w:sz w:val="24"/>
          <w:szCs w:val="24"/>
        </w:rPr>
        <w:t xml:space="preserve"> </w:t>
      </w:r>
      <w:r w:rsidR="00514209" w:rsidRPr="00040D14">
        <w:rPr>
          <w:b/>
          <w:bCs/>
          <w:noProof/>
          <w:color w:val="833C0B" w:themeColor="accent2" w:themeShade="80"/>
          <w:sz w:val="24"/>
          <w:szCs w:val="24"/>
        </w:rPr>
        <w:t xml:space="preserve"> </w:t>
      </w:r>
    </w:p>
    <w:p w14:paraId="72A63E21" w14:textId="39F104A9" w:rsidR="00D51C60" w:rsidRPr="00040D14" w:rsidRDefault="00932EFB" w:rsidP="00F56F46">
      <w:pPr>
        <w:ind w:right="-165"/>
        <w:rPr>
          <w:noProof/>
          <w:sz w:val="24"/>
          <w:szCs w:val="24"/>
        </w:rPr>
      </w:pPr>
      <w:r w:rsidRPr="00040D14">
        <w:rPr>
          <w:noProof/>
          <w:sz w:val="24"/>
          <w:szCs w:val="24"/>
        </w:rPr>
        <w:t>Quelques exemples</w:t>
      </w:r>
      <w:r w:rsidR="00632E84" w:rsidRPr="00040D14">
        <w:rPr>
          <w:noProof/>
          <w:sz w:val="24"/>
          <w:szCs w:val="24"/>
        </w:rPr>
        <w:t xml:space="preserve"> </w:t>
      </w:r>
      <w:r w:rsidR="00632E84" w:rsidRPr="00040D14">
        <w:rPr>
          <w:b/>
          <w:bCs/>
          <w:noProof/>
          <w:sz w:val="24"/>
          <w:szCs w:val="24"/>
        </w:rPr>
        <w:t>non compris dans le forfait séjour</w:t>
      </w:r>
      <w:r w:rsidRPr="00040D14">
        <w:rPr>
          <w:noProof/>
          <w:sz w:val="24"/>
          <w:szCs w:val="24"/>
        </w:rPr>
        <w:t> :</w:t>
      </w:r>
      <w:r w:rsidRPr="00040D14">
        <w:rPr>
          <w:rFonts w:ascii="Calibri" w:eastAsia="Times New Roman" w:hAnsi="Calibri" w:cs="Calibri"/>
          <w:kern w:val="0"/>
          <w:sz w:val="24"/>
          <w:szCs w:val="24"/>
          <w:lang w:eastAsia="fr-FR"/>
          <w14:ligatures w14:val="none"/>
        </w:rPr>
        <w:br/>
      </w:r>
      <w:r w:rsidR="00632E84" w:rsidRPr="00040D14">
        <w:rPr>
          <w:rFonts w:ascii="Calibri" w:eastAsia="Times New Roman" w:hAnsi="Calibri" w:cs="Calibri"/>
          <w:b/>
          <w:bCs/>
          <w:kern w:val="0"/>
          <w:sz w:val="24"/>
          <w:szCs w:val="24"/>
          <w:lang w:eastAsia="fr-FR"/>
          <w14:ligatures w14:val="none"/>
        </w:rPr>
        <w:t xml:space="preserve">- </w:t>
      </w:r>
      <w:r w:rsidRPr="00040D14">
        <w:rPr>
          <w:rFonts w:ascii="Calibri" w:eastAsia="Times New Roman" w:hAnsi="Calibri" w:cs="Calibri"/>
          <w:b/>
          <w:bCs/>
          <w:kern w:val="0"/>
          <w:sz w:val="24"/>
          <w:szCs w:val="24"/>
          <w:lang w:eastAsia="fr-FR"/>
          <w14:ligatures w14:val="none"/>
        </w:rPr>
        <w:t>La découverte nature</w:t>
      </w:r>
      <w:r w:rsidRPr="00040D14">
        <w:rPr>
          <w:rFonts w:ascii="Calibri" w:eastAsia="Times New Roman" w:hAnsi="Calibri" w:cs="Calibri"/>
          <w:kern w:val="0"/>
          <w:sz w:val="24"/>
          <w:szCs w:val="24"/>
          <w:lang w:eastAsia="fr-FR"/>
          <w14:ligatures w14:val="none"/>
        </w:rPr>
        <w:br/>
        <w:t>Le lac de Pont, le canal de Bourgogne. Le Parc Naturel Régional du Morvan</w:t>
      </w:r>
    </w:p>
    <w:p w14:paraId="19B2B10B" w14:textId="77777777" w:rsidR="00D51C60" w:rsidRPr="00040D14" w:rsidRDefault="00932EFB" w:rsidP="00D51C60">
      <w:pPr>
        <w:spacing w:line="240" w:lineRule="auto"/>
        <w:ind w:right="-165"/>
        <w:rPr>
          <w:rFonts w:ascii="Calibri" w:eastAsia="Times New Roman" w:hAnsi="Calibri" w:cs="Calibri"/>
          <w:kern w:val="0"/>
          <w:sz w:val="24"/>
          <w:szCs w:val="24"/>
          <w:lang w:eastAsia="fr-FR"/>
          <w14:ligatures w14:val="none"/>
        </w:rPr>
      </w:pPr>
      <w:r w:rsidRPr="00040D14">
        <w:rPr>
          <w:rFonts w:ascii="Calibri" w:eastAsia="Times New Roman" w:hAnsi="Calibri" w:cs="Calibri"/>
          <w:kern w:val="0"/>
          <w:sz w:val="24"/>
          <w:szCs w:val="24"/>
          <w:lang w:eastAsia="fr-FR"/>
          <w14:ligatures w14:val="none"/>
        </w:rPr>
        <w:br/>
      </w:r>
      <w:r w:rsidR="00632E84" w:rsidRPr="00040D14">
        <w:rPr>
          <w:rFonts w:ascii="Calibri" w:eastAsia="Times New Roman" w:hAnsi="Calibri" w:cs="Calibri"/>
          <w:b/>
          <w:bCs/>
          <w:kern w:val="0"/>
          <w:sz w:val="24"/>
          <w:szCs w:val="24"/>
          <w:lang w:eastAsia="fr-FR"/>
          <w14:ligatures w14:val="none"/>
        </w:rPr>
        <w:t xml:space="preserve">- </w:t>
      </w:r>
      <w:r w:rsidRPr="00040D14">
        <w:rPr>
          <w:rFonts w:ascii="Calibri" w:eastAsia="Times New Roman" w:hAnsi="Calibri" w:cs="Calibri"/>
          <w:b/>
          <w:bCs/>
          <w:kern w:val="0"/>
          <w:sz w:val="24"/>
          <w:szCs w:val="24"/>
          <w:lang w:eastAsia="fr-FR"/>
          <w14:ligatures w14:val="none"/>
        </w:rPr>
        <w:t>La découverte patrimoine</w:t>
      </w:r>
      <w:r w:rsidRPr="00040D14">
        <w:rPr>
          <w:rFonts w:ascii="Calibri" w:eastAsia="Times New Roman" w:hAnsi="Calibri" w:cs="Calibri"/>
          <w:kern w:val="0"/>
          <w:sz w:val="24"/>
          <w:szCs w:val="24"/>
          <w:lang w:eastAsia="fr-FR"/>
          <w14:ligatures w14:val="none"/>
        </w:rPr>
        <w:br/>
        <w:t>Abbaye de Fontenay, les forges de Buffon, le château de Bussy-Rabutin, le château de Châteauneuf-en-Auxois, les grottes d'Arcy-sur-Cure, la colline de Vézelay, Alésia : le muséo-parc avec le centre d'interprétation, le musée et le site archéologique (nouveau), les Hospices de Beaune, les cités médiévales : Semur-en-Auxois, Flavigny-sur-Ozerain.</w:t>
      </w:r>
    </w:p>
    <w:p w14:paraId="6FDF1849" w14:textId="6EAA635C" w:rsidR="00932EFB" w:rsidRPr="00040D14" w:rsidRDefault="00932EFB" w:rsidP="00D51C60">
      <w:pPr>
        <w:spacing w:line="240" w:lineRule="auto"/>
        <w:ind w:right="-165"/>
        <w:rPr>
          <w:b/>
          <w:bCs/>
          <w:noProof/>
          <w:sz w:val="24"/>
          <w:szCs w:val="24"/>
        </w:rPr>
      </w:pPr>
      <w:r w:rsidRPr="00040D14">
        <w:rPr>
          <w:rFonts w:ascii="Calibri" w:eastAsia="Times New Roman" w:hAnsi="Calibri" w:cs="Calibri"/>
          <w:kern w:val="0"/>
          <w:sz w:val="24"/>
          <w:szCs w:val="24"/>
          <w:lang w:eastAsia="fr-FR"/>
          <w14:ligatures w14:val="none"/>
        </w:rPr>
        <w:br/>
      </w:r>
      <w:r w:rsidR="00632E84" w:rsidRPr="00040D14">
        <w:rPr>
          <w:rFonts w:ascii="Calibri" w:eastAsia="Times New Roman" w:hAnsi="Calibri" w:cs="Calibri"/>
          <w:b/>
          <w:bCs/>
          <w:kern w:val="0"/>
          <w:sz w:val="24"/>
          <w:szCs w:val="24"/>
          <w:lang w:eastAsia="fr-FR"/>
          <w14:ligatures w14:val="none"/>
        </w:rPr>
        <w:t xml:space="preserve">- </w:t>
      </w:r>
      <w:r w:rsidRPr="00040D14">
        <w:rPr>
          <w:rFonts w:ascii="Calibri" w:eastAsia="Times New Roman" w:hAnsi="Calibri" w:cs="Calibri"/>
          <w:b/>
          <w:bCs/>
          <w:kern w:val="0"/>
          <w:sz w:val="24"/>
          <w:szCs w:val="24"/>
          <w:lang w:eastAsia="fr-FR"/>
          <w14:ligatures w14:val="none"/>
        </w:rPr>
        <w:t>La découverte gourmande</w:t>
      </w:r>
      <w:r w:rsidRPr="00040D14">
        <w:rPr>
          <w:rFonts w:ascii="Calibri" w:eastAsia="Times New Roman" w:hAnsi="Calibri" w:cs="Calibri"/>
          <w:kern w:val="0"/>
          <w:sz w:val="24"/>
          <w:szCs w:val="24"/>
          <w:lang w:eastAsia="fr-FR"/>
          <w14:ligatures w14:val="none"/>
        </w:rPr>
        <w:br/>
        <w:t>Le circuit des vins de Bourgogne, les plus grands vins blancs secs du monde côtoient les crus rouges de grande renommée, tels Pommard, Santenay, Corton (seul grand cru rouge de la Côte de Beaune). Dès l'arrivée à Flavigny-sur-Ozerain, l'odeur de l'anis caresse les narines. On tente d'en percer le secret. Ici, c'est la capitale mondiale du bonbon à l'anis ! Et n'oublions pas le fromage Epoisses, élu meilleur fromage 2023 ! Les escargots !</w:t>
      </w:r>
    </w:p>
    <w:sectPr w:rsidR="00932EFB" w:rsidRPr="00040D14" w:rsidSect="00930BC2">
      <w:pgSz w:w="11907" w:h="16840" w:orient="landscape"/>
      <w:pgMar w:top="720" w:right="720" w:bottom="720" w:left="720" w:header="0" w:footer="0" w:gutter="0"/>
      <w:cols w:space="708"/>
      <w:docGrid w:linePitch="4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321"/>
  <w:drawingGridVerticalSpacing w:val="43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F46"/>
    <w:rsid w:val="00040D14"/>
    <w:rsid w:val="001329CE"/>
    <w:rsid w:val="00132A13"/>
    <w:rsid w:val="00191A73"/>
    <w:rsid w:val="00213045"/>
    <w:rsid w:val="00223D1A"/>
    <w:rsid w:val="002F38F3"/>
    <w:rsid w:val="0038618F"/>
    <w:rsid w:val="00390C52"/>
    <w:rsid w:val="00514209"/>
    <w:rsid w:val="00632E84"/>
    <w:rsid w:val="00755556"/>
    <w:rsid w:val="00826E54"/>
    <w:rsid w:val="008B4F16"/>
    <w:rsid w:val="00925E6D"/>
    <w:rsid w:val="00930BC2"/>
    <w:rsid w:val="00932EFB"/>
    <w:rsid w:val="00A218AA"/>
    <w:rsid w:val="00B80D67"/>
    <w:rsid w:val="00C0065F"/>
    <w:rsid w:val="00CB09BF"/>
    <w:rsid w:val="00D51C60"/>
    <w:rsid w:val="00D61A47"/>
    <w:rsid w:val="00F56F46"/>
    <w:rsid w:val="00FF65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2621"/>
  <w15:chartTrackingRefBased/>
  <w15:docId w15:val="{439A718C-B0B0-4093-A52D-D529CC17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932EF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32EFB"/>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semiHidden/>
    <w:unhideWhenUsed/>
    <w:rsid w:val="00932EFB"/>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932EFB"/>
    <w:rPr>
      <w:b/>
      <w:bCs/>
    </w:rPr>
  </w:style>
  <w:style w:type="paragraph" w:customStyle="1" w:styleId="Default">
    <w:name w:val="Default"/>
    <w:rsid w:val="00755556"/>
    <w:pPr>
      <w:autoSpaceDE w:val="0"/>
      <w:autoSpaceDN w:val="0"/>
      <w:adjustRightInd w:val="0"/>
      <w:spacing w:after="0" w:line="240" w:lineRule="auto"/>
    </w:pPr>
    <w:rPr>
      <w:rFonts w:ascii="Calibri" w:hAnsi="Calibri" w:cs="Calibri"/>
      <w:color w:val="000000"/>
      <w:kern w:val="0"/>
      <w:sz w:val="24"/>
      <w:szCs w:val="24"/>
    </w:rPr>
  </w:style>
  <w:style w:type="character" w:customStyle="1" w:styleId="lrzxr">
    <w:name w:val="lrzxr"/>
    <w:basedOn w:val="Policepardfaut"/>
    <w:rsid w:val="00B80D67"/>
  </w:style>
  <w:style w:type="character" w:styleId="Lienhypertexte">
    <w:name w:val="Hyperlink"/>
    <w:basedOn w:val="Policepardfaut"/>
    <w:uiPriority w:val="99"/>
    <w:semiHidden/>
    <w:unhideWhenUsed/>
    <w:rsid w:val="00B80D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8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ogle.com/search?client=firefox-b-d&amp;q=vvf+bourgogne+auxois+morvan+avi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319</Words>
  <Characters>1760</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Guth</dc:creator>
  <cp:keywords/>
  <dc:description/>
  <cp:lastModifiedBy>Guth</cp:lastModifiedBy>
  <cp:revision>9</cp:revision>
  <dcterms:created xsi:type="dcterms:W3CDTF">2024-01-18T14:01:00Z</dcterms:created>
  <dcterms:modified xsi:type="dcterms:W3CDTF">2024-01-25T16:20:00Z</dcterms:modified>
</cp:coreProperties>
</file>