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6A08" w14:textId="77777777" w:rsidR="006641E4" w:rsidRPr="006641E4" w:rsidRDefault="006641E4" w:rsidP="006641E4">
      <w:pPr>
        <w:spacing w:after="100" w:afterAutospacing="1"/>
        <w:rPr>
          <w:rFonts w:ascii="Arial" w:eastAsia="Times New Roman" w:hAnsi="Arial" w:cs="Arial"/>
          <w:color w:val="505050"/>
          <w:kern w:val="0"/>
          <w:sz w:val="28"/>
          <w:szCs w:val="28"/>
          <w:lang w:eastAsia="fr-FR"/>
          <w14:ligatures w14:val="none"/>
        </w:rPr>
      </w:pPr>
      <w:r w:rsidRPr="006641E4">
        <w:rPr>
          <w:rFonts w:ascii="Arial" w:eastAsia="Times New Roman" w:hAnsi="Arial" w:cs="Arial"/>
          <w:color w:val="505050"/>
          <w:kern w:val="0"/>
          <w:sz w:val="28"/>
          <w:szCs w:val="28"/>
          <w:lang w:eastAsia="fr-FR"/>
          <w14:ligatures w14:val="none"/>
        </w:rPr>
        <w:t>Les conditions de vie à la surface de la Terre résultent d’une très longue histoire d’interactions entre les êtres vivants et leur environnement. Partez en voyage dans l'espace et dans le temps pour comprendre les formes que pourrait prendre la vie, en quels endroits elle peut se développer, et de quelles technologies, actuelles ou futures, nous disposons pour la détecter. Une quête au cœur de l'Univers qui montre combien notre planète bleue est unique ! Ce film est accompagné d’une présentation du ciel étoilé par l’équipe de médiation du planétarium.</w:t>
      </w:r>
    </w:p>
    <w:p w14:paraId="09698ED3" w14:textId="77777777" w:rsidR="006641E4" w:rsidRPr="006641E4" w:rsidRDefault="006641E4" w:rsidP="006641E4">
      <w:pPr>
        <w:spacing w:after="100" w:afterAutospacing="1"/>
        <w:rPr>
          <w:rFonts w:ascii="Arial" w:eastAsia="Times New Roman" w:hAnsi="Arial" w:cs="Arial"/>
          <w:color w:val="505050"/>
          <w:kern w:val="0"/>
          <w:sz w:val="28"/>
          <w:szCs w:val="28"/>
          <w:lang w:eastAsia="fr-FR"/>
          <w14:ligatures w14:val="none"/>
        </w:rPr>
      </w:pPr>
      <w:r w:rsidRPr="006641E4">
        <w:rPr>
          <w:rFonts w:ascii="Arial" w:eastAsia="Times New Roman" w:hAnsi="Arial" w:cs="Arial"/>
          <w:b/>
          <w:bCs/>
          <w:color w:val="505050"/>
          <w:kern w:val="0"/>
          <w:sz w:val="28"/>
          <w:szCs w:val="28"/>
          <w:lang w:eastAsia="fr-FR"/>
          <w14:ligatures w14:val="none"/>
        </w:rPr>
        <w:t>Durée</w:t>
      </w:r>
      <w:r w:rsidRPr="006641E4">
        <w:rPr>
          <w:rFonts w:ascii="Arial" w:eastAsia="Times New Roman" w:hAnsi="Arial" w:cs="Arial"/>
          <w:color w:val="505050"/>
          <w:kern w:val="0"/>
          <w:sz w:val="28"/>
          <w:szCs w:val="28"/>
          <w:lang w:eastAsia="fr-FR"/>
          <w14:ligatures w14:val="none"/>
        </w:rPr>
        <w:t> : 27 min (film) + 20 min (ciel du soir)</w:t>
      </w:r>
    </w:p>
    <w:p w14:paraId="3198E6EE" w14:textId="77777777" w:rsidR="006641E4" w:rsidRPr="006641E4" w:rsidRDefault="006641E4" w:rsidP="006641E4">
      <w:pPr>
        <w:spacing w:after="100" w:afterAutospacing="1"/>
        <w:rPr>
          <w:rFonts w:ascii="Arial" w:eastAsia="Times New Roman" w:hAnsi="Arial" w:cs="Arial"/>
          <w:color w:val="505050"/>
          <w:kern w:val="0"/>
          <w:sz w:val="28"/>
          <w:szCs w:val="28"/>
          <w:lang w:eastAsia="fr-FR"/>
          <w14:ligatures w14:val="none"/>
        </w:rPr>
      </w:pPr>
      <w:r w:rsidRPr="006641E4">
        <w:rPr>
          <w:rFonts w:ascii="Arial" w:eastAsia="Times New Roman" w:hAnsi="Arial" w:cs="Arial"/>
          <w:color w:val="505050"/>
          <w:kern w:val="0"/>
          <w:sz w:val="28"/>
          <w:szCs w:val="28"/>
          <w:lang w:eastAsia="fr-FR"/>
          <w14:ligatures w14:val="none"/>
        </w:rPr>
        <w:t>Avec un </w:t>
      </w:r>
      <w:r w:rsidRPr="006641E4">
        <w:rPr>
          <w:rFonts w:ascii="Arial" w:eastAsia="Times New Roman" w:hAnsi="Arial" w:cs="Arial"/>
          <w:b/>
          <w:bCs/>
          <w:color w:val="505050"/>
          <w:kern w:val="0"/>
          <w:sz w:val="28"/>
          <w:szCs w:val="28"/>
          <w:lang w:eastAsia="fr-FR"/>
          <w14:ligatures w14:val="none"/>
        </w:rPr>
        <w:t>écran de 15 mètres de diamètre </w:t>
      </w:r>
      <w:r w:rsidRPr="006641E4">
        <w:rPr>
          <w:rFonts w:ascii="Arial" w:eastAsia="Times New Roman" w:hAnsi="Arial" w:cs="Arial"/>
          <w:color w:val="505050"/>
          <w:kern w:val="0"/>
          <w:sz w:val="28"/>
          <w:szCs w:val="28"/>
          <w:lang w:eastAsia="fr-FR"/>
          <w14:ligatures w14:val="none"/>
        </w:rPr>
        <w:t>incliné à 18°, une </w:t>
      </w:r>
      <w:r w:rsidRPr="006641E4">
        <w:rPr>
          <w:rFonts w:ascii="Arial" w:eastAsia="Times New Roman" w:hAnsi="Arial" w:cs="Arial"/>
          <w:b/>
          <w:bCs/>
          <w:color w:val="505050"/>
          <w:kern w:val="0"/>
          <w:sz w:val="28"/>
          <w:szCs w:val="28"/>
          <w:lang w:eastAsia="fr-FR"/>
          <w14:ligatures w14:val="none"/>
        </w:rPr>
        <w:t>projection à 360°</w:t>
      </w:r>
      <w:r w:rsidRPr="006641E4">
        <w:rPr>
          <w:rFonts w:ascii="Arial" w:eastAsia="Times New Roman" w:hAnsi="Arial" w:cs="Arial"/>
          <w:color w:val="505050"/>
          <w:kern w:val="0"/>
          <w:sz w:val="28"/>
          <w:szCs w:val="28"/>
          <w:lang w:eastAsia="fr-FR"/>
          <w14:ligatures w14:val="none"/>
        </w:rPr>
        <w:t> et un simulateur astronomique, cette salle de spectacle vous permet d’expérimenter une </w:t>
      </w:r>
      <w:r w:rsidRPr="006641E4">
        <w:rPr>
          <w:rFonts w:ascii="Arial" w:eastAsia="Times New Roman" w:hAnsi="Arial" w:cs="Arial"/>
          <w:b/>
          <w:bCs/>
          <w:color w:val="505050"/>
          <w:kern w:val="0"/>
          <w:sz w:val="28"/>
          <w:szCs w:val="28"/>
          <w:lang w:eastAsia="fr-FR"/>
          <w14:ligatures w14:val="none"/>
        </w:rPr>
        <w:t>véritable immersion dans l’espace</w:t>
      </w:r>
      <w:r w:rsidRPr="006641E4">
        <w:rPr>
          <w:rFonts w:ascii="Arial" w:eastAsia="Times New Roman" w:hAnsi="Arial" w:cs="Arial"/>
          <w:color w:val="505050"/>
          <w:kern w:val="0"/>
          <w:sz w:val="28"/>
          <w:szCs w:val="28"/>
          <w:lang w:eastAsia="fr-FR"/>
          <w14:ligatures w14:val="none"/>
        </w:rPr>
        <w:t> et de mieux le comprendre. Prise de hauteur, émotion et déconnexion garanties !</w:t>
      </w:r>
    </w:p>
    <w:p w14:paraId="51E00DBB" w14:textId="77777777" w:rsidR="006641E4" w:rsidRPr="006641E4" w:rsidRDefault="006641E4" w:rsidP="006641E4">
      <w:pPr>
        <w:spacing w:after="100" w:afterAutospacing="1"/>
        <w:rPr>
          <w:rFonts w:ascii="Arial" w:eastAsia="Times New Roman" w:hAnsi="Arial" w:cs="Arial"/>
          <w:color w:val="505050"/>
          <w:kern w:val="0"/>
          <w:sz w:val="28"/>
          <w:szCs w:val="28"/>
          <w:lang w:eastAsia="fr-FR"/>
          <w14:ligatures w14:val="none"/>
        </w:rPr>
      </w:pPr>
      <w:r w:rsidRPr="006641E4">
        <w:rPr>
          <w:rFonts w:ascii="Arial" w:eastAsia="Times New Roman" w:hAnsi="Arial" w:cs="Arial"/>
          <w:color w:val="505050"/>
          <w:kern w:val="0"/>
          <w:sz w:val="28"/>
          <w:szCs w:val="28"/>
          <w:lang w:eastAsia="fr-FR"/>
          <w14:ligatures w14:val="none"/>
        </w:rPr>
        <w:t> </w:t>
      </w:r>
    </w:p>
    <w:p w14:paraId="1B7B8D89" w14:textId="77777777" w:rsidR="006641E4" w:rsidRPr="006641E4" w:rsidRDefault="006641E4" w:rsidP="006641E4">
      <w:pPr>
        <w:spacing w:after="150"/>
        <w:outlineLvl w:val="1"/>
        <w:rPr>
          <w:rFonts w:ascii="Arial" w:eastAsia="Times New Roman" w:hAnsi="Arial" w:cs="Arial"/>
          <w:color w:val="404040"/>
          <w:kern w:val="0"/>
          <w:sz w:val="28"/>
          <w:szCs w:val="28"/>
          <w:lang w:eastAsia="fr-FR"/>
          <w14:ligatures w14:val="none"/>
        </w:rPr>
      </w:pPr>
      <w:r w:rsidRPr="006641E4">
        <w:rPr>
          <w:rFonts w:ascii="Arial" w:eastAsia="Times New Roman" w:hAnsi="Arial" w:cs="Arial"/>
          <w:color w:val="404040"/>
          <w:kern w:val="0"/>
          <w:sz w:val="28"/>
          <w:szCs w:val="28"/>
          <w:lang w:eastAsia="fr-FR"/>
          <w14:ligatures w14:val="none"/>
        </w:rPr>
        <w:t>A l'issue de cette séance, nous vous proposons de partager un repas au restaurant de la Victoire situé à coté du planétarium.</w:t>
      </w:r>
    </w:p>
    <w:p w14:paraId="6DF188FF" w14:textId="77777777" w:rsidR="006641E4" w:rsidRPr="006641E4" w:rsidRDefault="006641E4" w:rsidP="006641E4">
      <w:pPr>
        <w:spacing w:after="150"/>
        <w:outlineLvl w:val="1"/>
        <w:rPr>
          <w:rFonts w:ascii="Arial" w:eastAsia="Times New Roman" w:hAnsi="Arial" w:cs="Arial"/>
          <w:color w:val="404040"/>
          <w:kern w:val="0"/>
          <w:sz w:val="28"/>
          <w:szCs w:val="28"/>
          <w:lang w:eastAsia="fr-FR"/>
          <w14:ligatures w14:val="none"/>
        </w:rPr>
      </w:pPr>
      <w:r w:rsidRPr="006641E4">
        <w:rPr>
          <w:rFonts w:ascii="Arial" w:eastAsia="Times New Roman" w:hAnsi="Arial" w:cs="Arial"/>
          <w:color w:val="404040"/>
          <w:kern w:val="0"/>
          <w:sz w:val="28"/>
          <w:szCs w:val="28"/>
          <w:lang w:eastAsia="fr-FR"/>
          <w14:ligatures w14:val="none"/>
        </w:rPr>
        <w:t>Nous vous remercions par avance de bien vouloir nous dire par retour de courrier si vous êtes intéressés par cette visite, le repas qui suit ou les deux de façon à prévoir les réservations nécessaires. </w:t>
      </w:r>
      <w:r w:rsidRPr="006641E4">
        <w:rPr>
          <w:rFonts w:ascii="Arial" w:eastAsia="Times New Roman" w:hAnsi="Arial" w:cs="Arial"/>
          <w:color w:val="404040"/>
          <w:kern w:val="0"/>
          <w:sz w:val="28"/>
          <w:szCs w:val="28"/>
          <w:lang w:eastAsia="fr-FR"/>
          <w14:ligatures w14:val="none"/>
        </w:rPr>
        <w:br/>
      </w:r>
      <w:r w:rsidRPr="006641E4">
        <w:rPr>
          <w:rFonts w:ascii="Arial" w:eastAsia="Times New Roman" w:hAnsi="Arial" w:cs="Arial"/>
          <w:color w:val="404040"/>
          <w:kern w:val="0"/>
          <w:sz w:val="28"/>
          <w:szCs w:val="28"/>
          <w:lang w:eastAsia="fr-FR"/>
          <w14:ligatures w14:val="none"/>
        </w:rPr>
        <w:br/>
        <w:t>En attendant d'avoir de le plaisir de vous revoir, nous vous souhaitons de très belles fêtes de Pâques,</w:t>
      </w:r>
      <w:r w:rsidRPr="006641E4">
        <w:rPr>
          <w:rFonts w:ascii="Arial" w:eastAsia="Times New Roman" w:hAnsi="Arial" w:cs="Arial"/>
          <w:color w:val="404040"/>
          <w:kern w:val="0"/>
          <w:sz w:val="28"/>
          <w:szCs w:val="28"/>
          <w:lang w:eastAsia="fr-FR"/>
          <w14:ligatures w14:val="none"/>
        </w:rPr>
        <w:br/>
      </w:r>
      <w:r w:rsidRPr="006641E4">
        <w:rPr>
          <w:rFonts w:ascii="Arial" w:eastAsia="Times New Roman" w:hAnsi="Arial" w:cs="Arial"/>
          <w:color w:val="404040"/>
          <w:kern w:val="0"/>
          <w:sz w:val="28"/>
          <w:szCs w:val="28"/>
          <w:lang w:eastAsia="fr-FR"/>
          <w14:ligatures w14:val="none"/>
        </w:rPr>
        <w:br/>
        <w:t>Bien amicalement,</w:t>
      </w:r>
      <w:r w:rsidRPr="006641E4">
        <w:rPr>
          <w:rFonts w:ascii="Arial" w:eastAsia="Times New Roman" w:hAnsi="Arial" w:cs="Arial"/>
          <w:color w:val="404040"/>
          <w:kern w:val="0"/>
          <w:sz w:val="28"/>
          <w:szCs w:val="28"/>
          <w:lang w:eastAsia="fr-FR"/>
          <w14:ligatures w14:val="none"/>
        </w:rPr>
        <w:br/>
      </w:r>
      <w:r w:rsidRPr="006641E4">
        <w:rPr>
          <w:rFonts w:ascii="Arial" w:eastAsia="Times New Roman" w:hAnsi="Arial" w:cs="Arial"/>
          <w:color w:val="404040"/>
          <w:kern w:val="0"/>
          <w:sz w:val="28"/>
          <w:szCs w:val="28"/>
          <w:lang w:eastAsia="fr-FR"/>
          <w14:ligatures w14:val="none"/>
        </w:rPr>
        <w:br/>
        <w:t>Jean-Pierre Schwaab et Jean-Yves Hangouët</w:t>
      </w:r>
    </w:p>
    <w:p w14:paraId="0B705D86" w14:textId="77777777" w:rsidR="007857BD" w:rsidRPr="006641E4" w:rsidRDefault="007857BD">
      <w:pPr>
        <w:rPr>
          <w:rFonts w:ascii="Arial" w:hAnsi="Arial" w:cs="Arial"/>
          <w:sz w:val="28"/>
          <w:szCs w:val="28"/>
        </w:rPr>
      </w:pPr>
    </w:p>
    <w:sectPr w:rsidR="007857BD" w:rsidRPr="00664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E4"/>
    <w:rsid w:val="000B6399"/>
    <w:rsid w:val="006641E4"/>
    <w:rsid w:val="007857BD"/>
    <w:rsid w:val="00916062"/>
    <w:rsid w:val="009D7853"/>
    <w:rsid w:val="00BC3169"/>
  </w:rsids>
  <m:mathPr>
    <m:mathFont m:val="Cambria Math"/>
    <m:brkBin m:val="before"/>
    <m:brkBinSub m:val="--"/>
    <m:smallFrac m:val="0"/>
    <m:dispDef/>
    <m:lMargin m:val="0"/>
    <m:rMargin m:val="0"/>
    <m:defJc m:val="centerGroup"/>
    <m:wrapIndent m:val="1440"/>
    <m:intLim m:val="subSup"/>
    <m:naryLim m:val="undOvr"/>
  </m:mathPr>
  <w:themeFontLang w:val="fr-GB"/>
  <w:clrSchemeMapping w:bg1="light1" w:t1="dark1" w:bg2="light2" w:t2="dark2" w:accent1="accent1" w:accent2="accent2" w:accent3="accent3" w:accent4="accent4" w:accent5="accent5" w:accent6="accent6" w:hyperlink="hyperlink" w:followedHyperlink="followedHyperlink"/>
  <w:decimalSymbol w:val="."/>
  <w:listSeparator w:val=";"/>
  <w14:docId w14:val="42440088"/>
  <w15:chartTrackingRefBased/>
  <w15:docId w15:val="{83C09043-088A-8847-BE05-378F5613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641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unhideWhenUsed/>
    <w:qFormat/>
    <w:rsid w:val="006641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6641E4"/>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6641E4"/>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6641E4"/>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6641E4"/>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6641E4"/>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6641E4"/>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6641E4"/>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641E4"/>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rsid w:val="006641E4"/>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6641E4"/>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6641E4"/>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6641E4"/>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6641E4"/>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6641E4"/>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6641E4"/>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6641E4"/>
    <w:rPr>
      <w:rFonts w:eastAsiaTheme="majorEastAsia" w:cstheme="majorBidi"/>
      <w:color w:val="272727" w:themeColor="text1" w:themeTint="D8"/>
    </w:rPr>
  </w:style>
  <w:style w:type="paragraph" w:styleId="Titre">
    <w:name w:val="Title"/>
    <w:basedOn w:val="Normal"/>
    <w:next w:val="Normal"/>
    <w:link w:val="TitreCar"/>
    <w:uiPriority w:val="10"/>
    <w:qFormat/>
    <w:rsid w:val="006641E4"/>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641E4"/>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6641E4"/>
    <w:pPr>
      <w:numPr>
        <w:ilvl w:val="1"/>
      </w:numPr>
      <w:spacing w:after="160"/>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6641E4"/>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6641E4"/>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6641E4"/>
    <w:rPr>
      <w:i/>
      <w:iCs/>
      <w:color w:val="404040" w:themeColor="text1" w:themeTint="BF"/>
    </w:rPr>
  </w:style>
  <w:style w:type="paragraph" w:styleId="Paragraphedeliste">
    <w:name w:val="List Paragraph"/>
    <w:basedOn w:val="Normal"/>
    <w:uiPriority w:val="34"/>
    <w:qFormat/>
    <w:rsid w:val="006641E4"/>
    <w:pPr>
      <w:ind w:left="720"/>
      <w:contextualSpacing/>
    </w:pPr>
  </w:style>
  <w:style w:type="character" w:styleId="Accentuationintense">
    <w:name w:val="Intense Emphasis"/>
    <w:basedOn w:val="Policepardfaut"/>
    <w:uiPriority w:val="21"/>
    <w:qFormat/>
    <w:rsid w:val="006641E4"/>
    <w:rPr>
      <w:i/>
      <w:iCs/>
      <w:color w:val="0F4761" w:themeColor="accent1" w:themeShade="BF"/>
    </w:rPr>
  </w:style>
  <w:style w:type="paragraph" w:styleId="Citationintense">
    <w:name w:val="Intense Quote"/>
    <w:basedOn w:val="Normal"/>
    <w:next w:val="Normal"/>
    <w:link w:val="CitationintenseCar"/>
    <w:uiPriority w:val="30"/>
    <w:qFormat/>
    <w:rsid w:val="006641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6641E4"/>
    <w:rPr>
      <w:i/>
      <w:iCs/>
      <w:color w:val="0F4761" w:themeColor="accent1" w:themeShade="BF"/>
    </w:rPr>
  </w:style>
  <w:style w:type="character" w:styleId="Rfrenceintense">
    <w:name w:val="Intense Reference"/>
    <w:basedOn w:val="Policepardfaut"/>
    <w:uiPriority w:val="32"/>
    <w:qFormat/>
    <w:rsid w:val="006641E4"/>
    <w:rPr>
      <w:b/>
      <w:bCs/>
      <w:smallCaps/>
      <w:color w:val="0F4761" w:themeColor="accent1" w:themeShade="BF"/>
      <w:spacing w:val="5"/>
    </w:rPr>
  </w:style>
  <w:style w:type="paragraph" w:styleId="NormalWeb">
    <w:name w:val="Normal (Web)"/>
    <w:basedOn w:val="Normal"/>
    <w:uiPriority w:val="99"/>
    <w:semiHidden/>
    <w:unhideWhenUsed/>
    <w:rsid w:val="006641E4"/>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ev">
    <w:name w:val="Strong"/>
    <w:basedOn w:val="Policepardfaut"/>
    <w:uiPriority w:val="22"/>
    <w:qFormat/>
    <w:rsid w:val="00664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25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1168</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simon</dc:creator>
  <cp:keywords/>
  <dc:description/>
  <cp:lastModifiedBy>dominique simon</cp:lastModifiedBy>
  <cp:revision>1</cp:revision>
  <dcterms:created xsi:type="dcterms:W3CDTF">2024-04-01T12:45:00Z</dcterms:created>
  <dcterms:modified xsi:type="dcterms:W3CDTF">2024-04-01T12:46:00Z</dcterms:modified>
</cp:coreProperties>
</file>