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D8BA" w14:textId="77777777" w:rsidR="00B275DC" w:rsidRDefault="005C3F7E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0CB3" wp14:editId="3E661C2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22280" cy="1043639"/>
            <wp:effectExtent l="0" t="0" r="0" b="4111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280" cy="104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E3421F" w14:textId="77777777" w:rsidR="00B275DC" w:rsidRDefault="00B275DC">
      <w:pPr>
        <w:pStyle w:val="Standard"/>
      </w:pPr>
    </w:p>
    <w:p w14:paraId="5E6C74FA" w14:textId="77777777" w:rsidR="00B275DC" w:rsidRDefault="00B275DC">
      <w:pPr>
        <w:pStyle w:val="Standard"/>
        <w:pBdr>
          <w:top w:val="single" w:sz="4" w:space="1" w:color="00000A"/>
          <w:left w:val="single" w:sz="4" w:space="4" w:color="00000A"/>
          <w:bottom w:val="single" w:sz="4" w:space="8" w:color="00000A"/>
          <w:right w:val="single" w:sz="4" w:space="4" w:color="00000A"/>
        </w:pBdr>
        <w:shd w:val="clear" w:color="auto" w:fill="7F7F7F"/>
        <w:jc w:val="center"/>
        <w:rPr>
          <w:b/>
          <w:sz w:val="16"/>
          <w:szCs w:val="16"/>
        </w:rPr>
      </w:pPr>
    </w:p>
    <w:p w14:paraId="01D0933C" w14:textId="77777777" w:rsidR="00B275DC" w:rsidRDefault="005C3F7E">
      <w:pPr>
        <w:pStyle w:val="Standard"/>
        <w:pBdr>
          <w:top w:val="single" w:sz="4" w:space="1" w:color="00000A"/>
          <w:left w:val="single" w:sz="4" w:space="4" w:color="00000A"/>
          <w:bottom w:val="single" w:sz="4" w:space="8" w:color="00000A"/>
          <w:right w:val="single" w:sz="4" w:space="4" w:color="00000A"/>
        </w:pBdr>
        <w:shd w:val="clear" w:color="auto" w:fill="7F7F7F"/>
        <w:jc w:val="center"/>
      </w:pPr>
      <w:r>
        <w:rPr>
          <w:rFonts w:ascii="Arial" w:hAnsi="Arial"/>
          <w:b/>
        </w:rPr>
        <w:t>CONVENTION D’ORGANISATION DU TROPHEE INTER-COMITE (TIC)</w:t>
      </w:r>
    </w:p>
    <w:p w14:paraId="39AD144D" w14:textId="77777777" w:rsidR="00B275DC" w:rsidRDefault="00B275DC">
      <w:pPr>
        <w:pStyle w:val="Standard"/>
        <w:jc w:val="both"/>
        <w:rPr>
          <w:sz w:val="20"/>
        </w:rPr>
      </w:pPr>
    </w:p>
    <w:p w14:paraId="3FF0ADF5" w14:textId="77777777" w:rsidR="00B275DC" w:rsidRDefault="00B275DC">
      <w:pPr>
        <w:pStyle w:val="Standard"/>
        <w:jc w:val="both"/>
        <w:rPr>
          <w:rFonts w:ascii="Arial" w:hAnsi="Arial" w:cs="Arial"/>
        </w:rPr>
      </w:pPr>
    </w:p>
    <w:p w14:paraId="0F4E74A3" w14:textId="77777777" w:rsidR="00B275DC" w:rsidRDefault="005C3F7E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Entre les soussignés :</w:t>
      </w:r>
    </w:p>
    <w:p w14:paraId="4FDD4284" w14:textId="77777777" w:rsidR="00B275DC" w:rsidRDefault="00B275D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64DAFB8" w14:textId="77777777" w:rsidR="00B275DC" w:rsidRDefault="005C3F7E">
      <w:pPr>
        <w:pStyle w:val="Standard"/>
        <w:spacing w:after="60"/>
        <w:jc w:val="both"/>
      </w:pPr>
      <w:r>
        <w:rPr>
          <w:rFonts w:ascii="Arial" w:hAnsi="Arial"/>
          <w:b/>
        </w:rPr>
        <w:t>LA STRUCTURE ORGANISATRICE SIGNATAIRE</w:t>
      </w:r>
    </w:p>
    <w:p w14:paraId="1D5B2A05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 xml:space="preserve">L’association Comité départemental de Badminton de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D67C52D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 xml:space="preserve">Représentée par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</w:p>
    <w:p w14:paraId="21043481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En sa qualité de président de l’association</w:t>
      </w:r>
      <w:r>
        <w:rPr>
          <w:rFonts w:ascii="Arial" w:hAnsi="Arial" w:cs="Arial"/>
          <w:sz w:val="20"/>
          <w:szCs w:val="20"/>
        </w:rPr>
        <w:tab/>
      </w:r>
    </w:p>
    <w:p w14:paraId="395EF495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Adresse : (</w:t>
      </w:r>
      <w:r>
        <w:rPr>
          <w:rFonts w:ascii="Arial" w:hAnsi="Arial" w:cs="Arial"/>
          <w:sz w:val="20"/>
          <w:szCs w:val="20"/>
          <w:shd w:val="clear" w:color="auto" w:fill="FFFF00"/>
        </w:rPr>
        <w:t>...)</w:t>
      </w:r>
      <w:r>
        <w:rPr>
          <w:rFonts w:ascii="Arial" w:hAnsi="Arial" w:cs="Arial"/>
          <w:sz w:val="20"/>
          <w:szCs w:val="20"/>
        </w:rPr>
        <w:tab/>
      </w:r>
    </w:p>
    <w:p w14:paraId="0AD9C90E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sz w:val="20"/>
          <w:szCs w:val="20"/>
          <w:shd w:val="clear" w:color="auto" w:fill="FFFF0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02D827" w14:textId="77777777" w:rsidR="00B275DC" w:rsidRDefault="00B275D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82B479A" w14:textId="77777777" w:rsidR="00B275DC" w:rsidRDefault="005C3F7E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Et</w:t>
      </w:r>
    </w:p>
    <w:p w14:paraId="5F66CD50" w14:textId="77777777" w:rsidR="00B275DC" w:rsidRDefault="00B275D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5DF6543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b/>
        </w:rPr>
        <w:t>LA STRUCTURE D’ACCUEIL</w:t>
      </w:r>
    </w:p>
    <w:p w14:paraId="663C5DBB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 xml:space="preserve">L’association Badminton Club de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4E4B716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Représentée par</w:t>
      </w:r>
    </w:p>
    <w:p w14:paraId="45508CE6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En sa qualité de président de l’association</w:t>
      </w:r>
      <w:r>
        <w:rPr>
          <w:rFonts w:ascii="Arial" w:hAnsi="Arial" w:cs="Arial"/>
          <w:sz w:val="20"/>
          <w:szCs w:val="20"/>
        </w:rPr>
        <w:tab/>
      </w:r>
    </w:p>
    <w:p w14:paraId="3E3A3F74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</w:rPr>
        <w:tab/>
      </w:r>
    </w:p>
    <w:p w14:paraId="5BA10E32" w14:textId="77777777" w:rsidR="00B275DC" w:rsidRDefault="005C3F7E">
      <w:pPr>
        <w:pStyle w:val="Standard"/>
        <w:spacing w:after="60"/>
        <w:jc w:val="both"/>
      </w:pPr>
      <w:r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AA71D3" w14:textId="77777777" w:rsidR="00B275DC" w:rsidRDefault="00B275DC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41DD8771" w14:textId="77777777" w:rsidR="00B275DC" w:rsidRDefault="005C3F7E">
      <w:pPr>
        <w:pStyle w:val="Standard"/>
        <w:jc w:val="center"/>
      </w:pPr>
      <w:r>
        <w:rPr>
          <w:rFonts w:ascii="Arial" w:hAnsi="Arial" w:cs="Arial"/>
          <w:b/>
          <w:u w:val="single"/>
        </w:rPr>
        <w:t>Il est convenu ce qui suit :</w:t>
      </w:r>
    </w:p>
    <w:p w14:paraId="6AA1C115" w14:textId="77777777" w:rsidR="00B275DC" w:rsidRDefault="00B275DC">
      <w:pPr>
        <w:pStyle w:val="Standard"/>
        <w:jc w:val="both"/>
        <w:rPr>
          <w:rFonts w:ascii="Arial" w:hAnsi="Arial" w:cs="Arial"/>
        </w:rPr>
      </w:pPr>
    </w:p>
    <w:p w14:paraId="5A7923F6" w14:textId="77777777" w:rsidR="00B275DC" w:rsidRDefault="005C3F7E">
      <w:pPr>
        <w:pStyle w:val="Titre1"/>
      </w:pPr>
      <w:r>
        <w:t>Article 1 : Objet</w:t>
      </w:r>
    </w:p>
    <w:p w14:paraId="74656C55" w14:textId="77777777" w:rsidR="00B275DC" w:rsidRDefault="00B275DC">
      <w:pPr>
        <w:pStyle w:val="Standard"/>
        <w:keepNext/>
        <w:widowControl w:val="0"/>
        <w:tabs>
          <w:tab w:val="left" w:pos="3402"/>
          <w:tab w:val="left" w:pos="5670"/>
          <w:tab w:val="left" w:pos="7371"/>
        </w:tabs>
        <w:jc w:val="both"/>
        <w:rPr>
          <w:rFonts w:ascii="Arial" w:hAnsi="Arial" w:cs="Arial"/>
        </w:rPr>
      </w:pPr>
    </w:p>
    <w:p w14:paraId="71F9DC28" w14:textId="77777777" w:rsidR="00B275DC" w:rsidRDefault="005C3F7E">
      <w:pPr>
        <w:pStyle w:val="Corpsdetexte3"/>
      </w:pPr>
      <w:r>
        <w:rPr>
          <w:rFonts w:cs="Arial"/>
          <w:sz w:val="20"/>
          <w:szCs w:val="20"/>
        </w:rPr>
        <w:t xml:space="preserve">La présente convention a pour objet l’organisation du Trophée Inter-Comité du </w:t>
      </w:r>
      <w:r>
        <w:rPr>
          <w:rFonts w:cs="Arial"/>
          <w:sz w:val="20"/>
          <w:szCs w:val="20"/>
          <w:shd w:val="clear" w:color="auto" w:fill="FFFF00"/>
        </w:rPr>
        <w:t xml:space="preserve">(...) </w:t>
      </w:r>
      <w:r>
        <w:rPr>
          <w:rFonts w:cs="Arial"/>
          <w:sz w:val="20"/>
          <w:szCs w:val="20"/>
        </w:rPr>
        <w:t>avec les rôles de chacun, les droits et devoirs des deux partis.</w:t>
      </w:r>
    </w:p>
    <w:p w14:paraId="197FDE4C" w14:textId="77777777" w:rsidR="00B275DC" w:rsidRDefault="005C3F7E">
      <w:pPr>
        <w:pStyle w:val="Corpsdetexte3"/>
      </w:pPr>
      <w:r>
        <w:rPr>
          <w:rFonts w:cs="Arial"/>
          <w:sz w:val="20"/>
          <w:szCs w:val="20"/>
        </w:rPr>
        <w:t xml:space="preserve">La structure organisatrice sera le </w:t>
      </w:r>
      <w:r>
        <w:rPr>
          <w:rFonts w:cs="Arial"/>
          <w:sz w:val="20"/>
          <w:szCs w:val="20"/>
          <w:shd w:val="clear" w:color="auto" w:fill="FFFF00"/>
        </w:rPr>
        <w:t>(…)</w:t>
      </w:r>
      <w:r>
        <w:rPr>
          <w:rFonts w:cs="Arial"/>
          <w:sz w:val="20"/>
          <w:szCs w:val="20"/>
        </w:rPr>
        <w:t xml:space="preserve"> et la structure qui accueillera </w:t>
      </w:r>
      <w:r w:rsidR="00AB72E4">
        <w:rPr>
          <w:rFonts w:cs="Arial"/>
          <w:sz w:val="20"/>
          <w:szCs w:val="20"/>
        </w:rPr>
        <w:t>cet évènement</w:t>
      </w:r>
      <w:r>
        <w:rPr>
          <w:rFonts w:cs="Arial"/>
          <w:sz w:val="20"/>
          <w:szCs w:val="20"/>
        </w:rPr>
        <w:t xml:space="preserve"> en mettant à disposition le Gymnase sera l’association (</w:t>
      </w:r>
      <w:r>
        <w:rPr>
          <w:rFonts w:cs="Arial"/>
          <w:sz w:val="20"/>
          <w:szCs w:val="20"/>
          <w:shd w:val="clear" w:color="auto" w:fill="FFFF00"/>
        </w:rPr>
        <w:t>...)</w:t>
      </w:r>
      <w:r>
        <w:rPr>
          <w:rFonts w:cs="Arial"/>
          <w:sz w:val="20"/>
          <w:szCs w:val="20"/>
        </w:rPr>
        <w:t>.</w:t>
      </w:r>
    </w:p>
    <w:p w14:paraId="597FD583" w14:textId="77777777" w:rsidR="00B275DC" w:rsidRDefault="00B275DC">
      <w:pPr>
        <w:pStyle w:val="Standard"/>
        <w:spacing w:after="120"/>
        <w:jc w:val="both"/>
        <w:rPr>
          <w:rFonts w:ascii="Arial" w:hAnsi="Arial"/>
          <w:sz w:val="20"/>
        </w:rPr>
      </w:pPr>
    </w:p>
    <w:p w14:paraId="182EDC82" w14:textId="77777777" w:rsidR="00B275DC" w:rsidRDefault="005C3F7E">
      <w:pPr>
        <w:pStyle w:val="Standard"/>
        <w:pBdr>
          <w:bottom w:val="single" w:sz="4" w:space="1" w:color="00000A"/>
        </w:pBdr>
        <w:jc w:val="both"/>
      </w:pPr>
      <w:r>
        <w:rPr>
          <w:rFonts w:ascii="Arial" w:hAnsi="Arial" w:cs="Arial"/>
          <w:b/>
        </w:rPr>
        <w:t>Article 2 : Durée de la mise à disposition</w:t>
      </w:r>
    </w:p>
    <w:p w14:paraId="58CE1981" w14:textId="77777777" w:rsidR="00B275DC" w:rsidRDefault="00B275DC">
      <w:pPr>
        <w:pStyle w:val="Standard"/>
        <w:jc w:val="both"/>
        <w:rPr>
          <w:rFonts w:ascii="Arial" w:hAnsi="Arial" w:cs="Arial"/>
        </w:rPr>
      </w:pPr>
    </w:p>
    <w:p w14:paraId="75B53F21" w14:textId="77777777" w:rsidR="00B275DC" w:rsidRDefault="005C3F7E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sz w:val="20"/>
          <w:szCs w:val="20"/>
        </w:rPr>
        <w:t xml:space="preserve"> s’engage à réserver le gymnase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sz w:val="20"/>
          <w:szCs w:val="20"/>
        </w:rPr>
        <w:t xml:space="preserve"> pour une mise à disposition au comité qui prendra effet le </w:t>
      </w:r>
      <w:r>
        <w:rPr>
          <w:rFonts w:ascii="Arial" w:hAnsi="Arial" w:cs="Arial"/>
          <w:sz w:val="20"/>
          <w:szCs w:val="20"/>
          <w:shd w:val="clear" w:color="auto" w:fill="FFFF00"/>
        </w:rPr>
        <w:t>(...)</w:t>
      </w:r>
      <w:r>
        <w:rPr>
          <w:rFonts w:ascii="Arial" w:hAnsi="Arial" w:cs="Arial"/>
          <w:sz w:val="20"/>
          <w:szCs w:val="20"/>
        </w:rPr>
        <w:t xml:space="preserve"> et prendra fin le </w:t>
      </w:r>
      <w:r>
        <w:rPr>
          <w:rFonts w:ascii="Arial" w:hAnsi="Arial" w:cs="Arial"/>
          <w:sz w:val="20"/>
          <w:szCs w:val="20"/>
          <w:shd w:val="clear" w:color="auto" w:fill="FFFF00"/>
        </w:rPr>
        <w:t>(…)</w:t>
      </w:r>
      <w:r>
        <w:rPr>
          <w:rFonts w:ascii="Arial" w:hAnsi="Arial" w:cs="Arial"/>
          <w:sz w:val="20"/>
          <w:szCs w:val="20"/>
        </w:rPr>
        <w:t>.</w:t>
      </w:r>
    </w:p>
    <w:p w14:paraId="4543C9F4" w14:textId="77777777" w:rsidR="00B275DC" w:rsidRDefault="00B275DC">
      <w:pPr>
        <w:pStyle w:val="Standard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14:paraId="54A75DF2" w14:textId="77777777" w:rsidR="00B275DC" w:rsidRDefault="005C3F7E">
      <w:pPr>
        <w:pStyle w:val="Standard"/>
        <w:pBdr>
          <w:bottom w:val="single" w:sz="4" w:space="1" w:color="00000A"/>
        </w:pBdr>
        <w:jc w:val="both"/>
      </w:pPr>
      <w:r>
        <w:rPr>
          <w:rFonts w:ascii="Arial" w:hAnsi="Arial"/>
          <w:b/>
        </w:rPr>
        <w:lastRenderedPageBreak/>
        <w:t>Article 3 : Gestion des matériels</w:t>
      </w:r>
    </w:p>
    <w:p w14:paraId="33CBF19E" w14:textId="77777777" w:rsidR="00B275DC" w:rsidRDefault="00B275DC">
      <w:pPr>
        <w:pStyle w:val="Standard"/>
        <w:spacing w:after="120"/>
        <w:jc w:val="both"/>
        <w:rPr>
          <w:rFonts w:ascii="Arial" w:hAnsi="Arial"/>
          <w:sz w:val="20"/>
        </w:rPr>
      </w:pPr>
    </w:p>
    <w:p w14:paraId="32011909" w14:textId="77777777" w:rsidR="00B275DC" w:rsidRDefault="005C3F7E">
      <w:pPr>
        <w:pStyle w:val="Corpsdetexte3"/>
      </w:pPr>
      <w:r>
        <w:rPr>
          <w:sz w:val="20"/>
          <w:szCs w:val="20"/>
        </w:rPr>
        <w:t xml:space="preserve">Les équipements généraux pour l’organisation de la manifestation sont fournis par la structure d’accueil </w:t>
      </w:r>
      <w:r>
        <w:rPr>
          <w:sz w:val="20"/>
          <w:szCs w:val="20"/>
          <w:shd w:val="clear" w:color="auto" w:fill="FFFF00"/>
        </w:rPr>
        <w:t>(...)</w:t>
      </w:r>
      <w:r>
        <w:rPr>
          <w:sz w:val="20"/>
          <w:szCs w:val="20"/>
        </w:rPr>
        <w:t>.</w:t>
      </w:r>
    </w:p>
    <w:p w14:paraId="6F2A318D" w14:textId="77777777" w:rsidR="00B275DC" w:rsidRDefault="005C3F7E">
      <w:pPr>
        <w:pStyle w:val="Corpsdetexte3"/>
      </w:pPr>
      <w:r>
        <w:rPr>
          <w:sz w:val="20"/>
          <w:szCs w:val="20"/>
        </w:rPr>
        <w:t>Il comprendra :</w:t>
      </w:r>
    </w:p>
    <w:p w14:paraId="40BBF2C5" w14:textId="77777777" w:rsidR="00B275DC" w:rsidRDefault="005C3F7E">
      <w:pPr>
        <w:pStyle w:val="Corpsdetexte3"/>
        <w:numPr>
          <w:ilvl w:val="0"/>
          <w:numId w:val="4"/>
        </w:numPr>
      </w:pPr>
      <w:r>
        <w:rPr>
          <w:sz w:val="20"/>
          <w:szCs w:val="20"/>
        </w:rPr>
        <w:t>Poteaux et filets nécessaires par rapport au nombre de terrains</w:t>
      </w:r>
    </w:p>
    <w:p w14:paraId="055D55D9" w14:textId="77777777" w:rsidR="00B275DC" w:rsidRDefault="005C3F7E">
      <w:pPr>
        <w:pStyle w:val="Corpsdetexte3"/>
        <w:numPr>
          <w:ilvl w:val="0"/>
          <w:numId w:val="2"/>
        </w:numPr>
      </w:pPr>
      <w:r>
        <w:rPr>
          <w:sz w:val="20"/>
          <w:szCs w:val="20"/>
        </w:rPr>
        <w:t>Un équipement de Sono et un micro</w:t>
      </w:r>
    </w:p>
    <w:p w14:paraId="68B316FC" w14:textId="77777777" w:rsidR="00B275DC" w:rsidRDefault="005C3F7E">
      <w:pPr>
        <w:pStyle w:val="Corpsdetexte3"/>
        <w:numPr>
          <w:ilvl w:val="0"/>
          <w:numId w:val="2"/>
        </w:numPr>
      </w:pPr>
      <w:r>
        <w:rPr>
          <w:sz w:val="20"/>
          <w:szCs w:val="20"/>
        </w:rPr>
        <w:t>Une imprimante (si besoin)</w:t>
      </w:r>
    </w:p>
    <w:p w14:paraId="3985A162" w14:textId="77777777" w:rsidR="00B275DC" w:rsidRDefault="00B275DC">
      <w:pPr>
        <w:pStyle w:val="Corpsdetexte3"/>
        <w:ind w:left="360"/>
        <w:rPr>
          <w:sz w:val="20"/>
          <w:szCs w:val="20"/>
        </w:rPr>
      </w:pPr>
    </w:p>
    <w:p w14:paraId="568CEC4A" w14:textId="77777777" w:rsidR="00B275DC" w:rsidRDefault="00B275DC">
      <w:pPr>
        <w:pStyle w:val="Textbody"/>
        <w:rPr>
          <w:sz w:val="20"/>
          <w:szCs w:val="20"/>
        </w:rPr>
      </w:pPr>
    </w:p>
    <w:p w14:paraId="7751BBDB" w14:textId="77777777" w:rsidR="00B275DC" w:rsidRDefault="005C3F7E">
      <w:pPr>
        <w:pStyle w:val="Standard"/>
        <w:pBdr>
          <w:bottom w:val="single" w:sz="4" w:space="1" w:color="00000A"/>
        </w:pBdr>
        <w:jc w:val="both"/>
      </w:pPr>
      <w:r>
        <w:rPr>
          <w:rFonts w:ascii="Arial" w:hAnsi="Arial"/>
          <w:b/>
        </w:rPr>
        <w:t xml:space="preserve">Article 4 : Rôle et Logistique de la structure d’Accueil – </w:t>
      </w:r>
      <w:r>
        <w:rPr>
          <w:rFonts w:ascii="Arial" w:hAnsi="Arial"/>
          <w:b/>
          <w:shd w:val="clear" w:color="auto" w:fill="FFFF00"/>
        </w:rPr>
        <w:t>(...)</w:t>
      </w:r>
    </w:p>
    <w:p w14:paraId="15A0ACC2" w14:textId="77777777" w:rsidR="00B275DC" w:rsidRDefault="005C3F7E">
      <w:pPr>
        <w:pStyle w:val="Standard"/>
        <w:keepNext/>
        <w:widowControl w:val="0"/>
        <w:tabs>
          <w:tab w:val="left" w:pos="3402"/>
          <w:tab w:val="left" w:pos="5670"/>
          <w:tab w:val="left" w:pos="7371"/>
        </w:tabs>
        <w:jc w:val="both"/>
      </w:pPr>
      <w:r>
        <w:rPr>
          <w:rFonts w:ascii="Arial" w:hAnsi="Arial"/>
          <w:sz w:val="20"/>
        </w:rPr>
        <w:t>Logistique :</w:t>
      </w:r>
    </w:p>
    <w:p w14:paraId="50104D0B" w14:textId="77777777" w:rsidR="00B275DC" w:rsidRDefault="005C3F7E">
      <w:pPr>
        <w:pStyle w:val="Standard"/>
        <w:spacing w:after="120"/>
        <w:jc w:val="both"/>
      </w:pPr>
      <w:r>
        <w:rPr>
          <w:rFonts w:ascii="Arial" w:hAnsi="Arial"/>
          <w:sz w:val="20"/>
        </w:rPr>
        <w:t>Le (</w:t>
      </w:r>
      <w:r>
        <w:rPr>
          <w:rFonts w:ascii="Arial" w:hAnsi="Arial"/>
          <w:sz w:val="20"/>
          <w:shd w:val="clear" w:color="auto" w:fill="FFFF00"/>
        </w:rPr>
        <w:t>...)</w:t>
      </w:r>
      <w:r>
        <w:rPr>
          <w:rFonts w:ascii="Arial" w:hAnsi="Arial"/>
          <w:sz w:val="20"/>
        </w:rPr>
        <w:t>, s’engage aux installations dans le gymnase en vue de la manifestation en amont de celle-ci. Ce qui comprends le montage des poteaux, filets, caisses de stockage, numérotage des terrains, serpillères, poubelles, logos et sponsors.</w:t>
      </w:r>
    </w:p>
    <w:p w14:paraId="1C686C2D" w14:textId="77777777" w:rsidR="00B275DC" w:rsidRDefault="005C3F7E">
      <w:pPr>
        <w:pStyle w:val="Standard"/>
        <w:spacing w:after="120"/>
        <w:jc w:val="both"/>
      </w:pPr>
      <w:r>
        <w:rPr>
          <w:rFonts w:ascii="Arial" w:hAnsi="Arial"/>
          <w:sz w:val="20"/>
        </w:rPr>
        <w:t>Mais aussi au montage de la table de marque (tables, chaise, poubelle, imprimante)</w:t>
      </w:r>
    </w:p>
    <w:p w14:paraId="6D0AB145" w14:textId="77777777" w:rsidR="00B275DC" w:rsidRDefault="005C3F7E">
      <w:pPr>
        <w:pStyle w:val="Standard"/>
        <w:spacing w:after="120"/>
        <w:jc w:val="both"/>
      </w:pPr>
      <w:r>
        <w:rPr>
          <w:rFonts w:ascii="Arial" w:hAnsi="Arial"/>
          <w:sz w:val="20"/>
        </w:rPr>
        <w:t>Ainsi que de la buvette.</w:t>
      </w:r>
    </w:p>
    <w:p w14:paraId="4E3F8360" w14:textId="77777777" w:rsidR="00B275DC" w:rsidRDefault="005C3F7E">
      <w:pPr>
        <w:pStyle w:val="Standard"/>
        <w:spacing w:after="120"/>
        <w:jc w:val="both"/>
      </w:pPr>
      <w:r>
        <w:rPr>
          <w:rFonts w:ascii="Arial" w:hAnsi="Arial"/>
          <w:sz w:val="20"/>
          <w:szCs w:val="20"/>
        </w:rPr>
        <w:t xml:space="preserve">Le club du </w:t>
      </w:r>
      <w:r>
        <w:rPr>
          <w:rFonts w:ascii="Arial" w:hAnsi="Arial"/>
          <w:sz w:val="20"/>
          <w:szCs w:val="20"/>
          <w:shd w:val="clear" w:color="auto" w:fill="FFFF00"/>
        </w:rPr>
        <w:t>(...)</w:t>
      </w:r>
      <w:r>
        <w:rPr>
          <w:rFonts w:ascii="Arial" w:hAnsi="Arial"/>
          <w:sz w:val="20"/>
          <w:szCs w:val="20"/>
        </w:rPr>
        <w:t xml:space="preserve"> s’engage à fournir au Comité les informations utiles à l’organisation du Trophée Inter-Comité.</w:t>
      </w:r>
    </w:p>
    <w:p w14:paraId="759FD582" w14:textId="77777777" w:rsidR="00B275DC" w:rsidRDefault="005C3F7E">
      <w:pPr>
        <w:pStyle w:val="Standard"/>
        <w:spacing w:after="120"/>
        <w:jc w:val="both"/>
      </w:pPr>
      <w:r>
        <w:rPr>
          <w:rFonts w:ascii="Arial" w:hAnsi="Arial"/>
          <w:sz w:val="20"/>
          <w:szCs w:val="20"/>
        </w:rPr>
        <w:t>Il devra transmettre dans les meilleurs délais le logo du club, les noms des partenaires, sponsors, hôtels et restaurations afin qu’il soit inclus dans les documents d’inscriptions.</w:t>
      </w:r>
    </w:p>
    <w:p w14:paraId="0FCEE20D" w14:textId="77777777" w:rsidR="00B275DC" w:rsidRDefault="00B275DC">
      <w:pPr>
        <w:pStyle w:val="Standard"/>
        <w:spacing w:after="120"/>
        <w:jc w:val="both"/>
        <w:rPr>
          <w:rFonts w:ascii="Arial" w:hAnsi="Arial"/>
          <w:sz w:val="20"/>
          <w:szCs w:val="20"/>
        </w:rPr>
      </w:pPr>
    </w:p>
    <w:p w14:paraId="0EC2D016" w14:textId="77777777" w:rsidR="00B275DC" w:rsidRDefault="005C3F7E">
      <w:pPr>
        <w:pStyle w:val="Standard"/>
        <w:spacing w:after="120"/>
        <w:jc w:val="both"/>
      </w:pPr>
      <w:r>
        <w:rPr>
          <w:rFonts w:ascii="Arial" w:hAnsi="Arial"/>
          <w:sz w:val="20"/>
          <w:szCs w:val="20"/>
        </w:rPr>
        <w:t>Rôle :</w:t>
      </w:r>
    </w:p>
    <w:p w14:paraId="62B59AC8" w14:textId="77777777" w:rsidR="00B275DC" w:rsidRDefault="005C3F7E">
      <w:pPr>
        <w:pStyle w:val="Standard"/>
        <w:spacing w:after="120"/>
        <w:jc w:val="both"/>
      </w:pPr>
      <w:r>
        <w:rPr>
          <w:rFonts w:ascii="Arial" w:hAnsi="Arial"/>
          <w:sz w:val="20"/>
          <w:szCs w:val="20"/>
        </w:rPr>
        <w:t xml:space="preserve">Durant la totalité du Trophée, le </w:t>
      </w:r>
      <w:r>
        <w:rPr>
          <w:rFonts w:ascii="Arial" w:hAnsi="Arial"/>
          <w:sz w:val="20"/>
          <w:szCs w:val="20"/>
          <w:shd w:val="clear" w:color="auto" w:fill="FFFF00"/>
        </w:rPr>
        <w:t>(...)</w:t>
      </w:r>
      <w:r>
        <w:rPr>
          <w:rFonts w:ascii="Arial" w:hAnsi="Arial"/>
          <w:sz w:val="20"/>
          <w:szCs w:val="20"/>
        </w:rPr>
        <w:t xml:space="preserve"> s’engage à gérer et organiser entièrement le secteur Buvette de la compétition.</w:t>
      </w:r>
    </w:p>
    <w:p w14:paraId="6BFFCCBC" w14:textId="77777777" w:rsidR="00B275DC" w:rsidRDefault="00B275DC">
      <w:pPr>
        <w:pStyle w:val="Standard"/>
        <w:spacing w:after="120"/>
        <w:jc w:val="both"/>
        <w:rPr>
          <w:rFonts w:ascii="Arial" w:hAnsi="Arial"/>
          <w:sz w:val="20"/>
        </w:rPr>
      </w:pPr>
    </w:p>
    <w:p w14:paraId="4F5E3F95" w14:textId="77777777" w:rsidR="00B275DC" w:rsidRDefault="005C3F7E">
      <w:pPr>
        <w:pStyle w:val="Standard"/>
        <w:pBdr>
          <w:bottom w:val="single" w:sz="4" w:space="1" w:color="00000A"/>
        </w:pBdr>
        <w:jc w:val="both"/>
      </w:pPr>
      <w:r>
        <w:rPr>
          <w:rFonts w:ascii="Arial" w:hAnsi="Arial" w:cs="Arial"/>
          <w:b/>
        </w:rPr>
        <w:t>Article 5 : Rôle et Logistique de la structure d’Organisation -- COMITE</w:t>
      </w:r>
    </w:p>
    <w:p w14:paraId="6DBA178F" w14:textId="77777777" w:rsidR="00B275DC" w:rsidRDefault="005C3F7E">
      <w:pPr>
        <w:pStyle w:val="Standard"/>
      </w:pPr>
      <w:r>
        <w:rPr>
          <w:color w:val="00000A"/>
        </w:rPr>
        <w:t>Le Codep d’accueil a à sa charge :</w:t>
      </w:r>
    </w:p>
    <w:p w14:paraId="1726C063" w14:textId="77777777" w:rsidR="00B275DC" w:rsidRDefault="005C3F7E">
      <w:pPr>
        <w:pStyle w:val="Paragraphedeliste"/>
        <w:numPr>
          <w:ilvl w:val="0"/>
          <w:numId w:val="5"/>
        </w:numPr>
      </w:pPr>
      <w:r>
        <w:rPr>
          <w:color w:val="00000A"/>
        </w:rPr>
        <w:t>La déclaration de la compétition sur Poona</w:t>
      </w:r>
    </w:p>
    <w:p w14:paraId="44AF5E1F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La recherche et la réservation d’un (ou plusieurs) juge arbitres</w:t>
      </w:r>
    </w:p>
    <w:p w14:paraId="16BAA208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L’exclusivité des TIC pour les compétitions jeunes sur les calendriers départementaux (au détriment des autres instances fédérales).</w:t>
      </w:r>
    </w:p>
    <w:p w14:paraId="10E6CD6C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Le relai de la plaquette d’inscription, et la communication de l’événement.</w:t>
      </w:r>
    </w:p>
    <w:p w14:paraId="01636AC6" w14:textId="77777777" w:rsidR="00B275DC" w:rsidRDefault="00B275DC">
      <w:pPr>
        <w:pStyle w:val="Paragraphedeliste"/>
      </w:pPr>
    </w:p>
    <w:p w14:paraId="5E03ECCB" w14:textId="77777777" w:rsidR="00B275DC" w:rsidRDefault="005C3F7E">
      <w:pPr>
        <w:pStyle w:val="Standard"/>
        <w:pBdr>
          <w:bottom w:val="single" w:sz="4" w:space="1" w:color="00000A"/>
        </w:pBdr>
        <w:spacing w:after="120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Article 5 : Rôle et Logistique de la structure d’acceuil – </w:t>
      </w:r>
      <w:r>
        <w:rPr>
          <w:rFonts w:ascii="Arial" w:hAnsi="Arial" w:cs="Arial"/>
          <w:b/>
          <w:bCs/>
          <w:shd w:val="clear" w:color="auto" w:fill="FFFF00"/>
        </w:rPr>
        <w:t>(…)</w:t>
      </w:r>
    </w:p>
    <w:p w14:paraId="57A010CC" w14:textId="77777777" w:rsidR="00B275DC" w:rsidRDefault="005C3F7E">
      <w:pPr>
        <w:pStyle w:val="Standard"/>
      </w:pPr>
      <w:r>
        <w:rPr>
          <w:color w:val="00000A"/>
        </w:rPr>
        <w:t>Les clubs organisateurs ont à leur charge :</w:t>
      </w:r>
    </w:p>
    <w:p w14:paraId="32B13A60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La réservation et mise à disposition du ou des gymnases pour la date prévue sur le calendrier.</w:t>
      </w:r>
    </w:p>
    <w:p w14:paraId="54194DAA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La création d’une plaquette d’inscription, sa diffusion et la communication sur l’événement au minimum un mois avant la date limite d’inscription.</w:t>
      </w:r>
    </w:p>
    <w:p w14:paraId="69C555F6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La gestion des inscriptions</w:t>
      </w:r>
    </w:p>
    <w:p w14:paraId="527FAB16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La création des tableaux</w:t>
      </w:r>
    </w:p>
    <w:p w14:paraId="06D35A57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lastRenderedPageBreak/>
        <w:t>L’envoi des convocations</w:t>
      </w:r>
    </w:p>
    <w:p w14:paraId="753D6BEE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La gestion de la compétition</w:t>
      </w:r>
    </w:p>
    <w:p w14:paraId="50628FBB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La mise en place et gestion d’une buvette, dont les recettes leur reviennent.</w:t>
      </w:r>
    </w:p>
    <w:p w14:paraId="7030E5F4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La présence de bénévoles pour la tenue de la table de marque (ces bénévoles doivent avoir une connaissance parfaite des logiciels Bad Plus et EXCEL, formation SOC de préférence).</w:t>
      </w:r>
    </w:p>
    <w:p w14:paraId="1EF2A67F" w14:textId="77777777" w:rsidR="00B275DC" w:rsidRDefault="005C3F7E">
      <w:pPr>
        <w:pStyle w:val="Paragraphedeliste"/>
        <w:keepNext/>
        <w:widowControl w:val="0"/>
        <w:numPr>
          <w:ilvl w:val="0"/>
          <w:numId w:val="3"/>
        </w:numPr>
        <w:tabs>
          <w:tab w:val="left" w:pos="4122"/>
          <w:tab w:val="left" w:pos="6390"/>
          <w:tab w:val="left" w:pos="8091"/>
        </w:tabs>
        <w:spacing w:after="120"/>
        <w:jc w:val="both"/>
        <w:rPr>
          <w:rFonts w:ascii="Arial" w:hAnsi="Arial"/>
        </w:rPr>
      </w:pPr>
      <w:r>
        <w:rPr>
          <w:rFonts w:ascii="Arial" w:hAnsi="Arial" w:cs="Arial"/>
          <w:color w:val="00000A"/>
          <w:sz w:val="20"/>
        </w:rPr>
        <w:t>La transmission des fichiers de résultats au responsable compétition du département d’accueil.</w:t>
      </w:r>
    </w:p>
    <w:p w14:paraId="5DEA1C7E" w14:textId="77777777" w:rsidR="00B275DC" w:rsidRDefault="00B275DC">
      <w:pPr>
        <w:pStyle w:val="Paragraphedeliste"/>
        <w:widowControl w:val="0"/>
        <w:tabs>
          <w:tab w:val="left" w:pos="4122"/>
          <w:tab w:val="left" w:pos="6390"/>
          <w:tab w:val="left" w:pos="8091"/>
        </w:tabs>
        <w:spacing w:after="120"/>
        <w:jc w:val="both"/>
        <w:rPr>
          <w:rFonts w:ascii="Arial" w:hAnsi="Arial"/>
        </w:rPr>
      </w:pPr>
    </w:p>
    <w:p w14:paraId="7953FD1D" w14:textId="77777777" w:rsidR="00B275DC" w:rsidRDefault="005C3F7E">
      <w:pPr>
        <w:pStyle w:val="Standard"/>
        <w:pBdr>
          <w:bottom w:val="single" w:sz="4" w:space="1" w:color="00000A"/>
        </w:pBdr>
        <w:jc w:val="both"/>
      </w:pPr>
      <w:r>
        <w:rPr>
          <w:rFonts w:ascii="Arial" w:hAnsi="Arial"/>
          <w:b/>
        </w:rPr>
        <w:t>Article 6 : Finances</w:t>
      </w:r>
    </w:p>
    <w:p w14:paraId="26223E98" w14:textId="77777777" w:rsidR="00B275DC" w:rsidRDefault="005C3F7E">
      <w:pPr>
        <w:pStyle w:val="Standard"/>
        <w:jc w:val="both"/>
      </w:pPr>
      <w:r>
        <w:rPr>
          <w:rFonts w:ascii="Arial" w:hAnsi="Arial"/>
          <w:sz w:val="20"/>
        </w:rPr>
        <w:t>Les frais d’inscription seront établis en début de saison par les comités organisateurs et inscrits dans le règlement.</w:t>
      </w:r>
    </w:p>
    <w:p w14:paraId="0AC806D8" w14:textId="77777777" w:rsidR="00B275DC" w:rsidRDefault="005C3F7E">
      <w:pPr>
        <w:pStyle w:val="Standard"/>
      </w:pPr>
      <w:r>
        <w:rPr>
          <w:color w:val="00000A"/>
        </w:rPr>
        <w:t>Les TIC sont des compétitions organisées par les clubs mis à disposition par les CODEP.</w:t>
      </w:r>
    </w:p>
    <w:p w14:paraId="36BB33BB" w14:textId="77777777" w:rsidR="00B275DC" w:rsidRDefault="005C3F7E">
      <w:pPr>
        <w:pStyle w:val="Standard"/>
      </w:pPr>
      <w:r>
        <w:rPr>
          <w:color w:val="00000A"/>
        </w:rPr>
        <w:t>Les CODEP ne prélèvent aucune finance sur ces événements qui doivent inciter les clubs à organiser ces compétitions pour les jeunes.</w:t>
      </w:r>
    </w:p>
    <w:p w14:paraId="46BC6DAA" w14:textId="77777777" w:rsidR="00B275DC" w:rsidRDefault="005C3F7E">
      <w:pPr>
        <w:pStyle w:val="Standard"/>
      </w:pPr>
      <w:r>
        <w:rPr>
          <w:color w:val="00000A"/>
        </w:rPr>
        <w:t xml:space="preserve">Les clubs de </w:t>
      </w:r>
      <w:r>
        <w:rPr>
          <w:color w:val="00000A"/>
          <w:shd w:val="clear" w:color="auto" w:fill="FFFF00"/>
        </w:rPr>
        <w:t>(…)</w:t>
      </w:r>
      <w:r>
        <w:rPr>
          <w:color w:val="00000A"/>
        </w:rPr>
        <w:t xml:space="preserve"> récupèrent :</w:t>
      </w:r>
    </w:p>
    <w:p w14:paraId="45C7FFB4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Les droits d’inscriptions</w:t>
      </w:r>
    </w:p>
    <w:p w14:paraId="24A97A47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Les finances liées aux buvettes</w:t>
      </w:r>
    </w:p>
    <w:p w14:paraId="14C4C020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Subventions d’organisation (s’il y en a)</w:t>
      </w:r>
    </w:p>
    <w:p w14:paraId="5B0B464B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Autres finances liées directement à l’action</w:t>
      </w:r>
    </w:p>
    <w:p w14:paraId="5A948DB3" w14:textId="77777777" w:rsidR="00B275DC" w:rsidRDefault="005C3F7E">
      <w:pPr>
        <w:pStyle w:val="Standard"/>
      </w:pPr>
      <w:r>
        <w:rPr>
          <w:color w:val="00000A"/>
        </w:rPr>
        <w:t xml:space="preserve">En retour le club de </w:t>
      </w:r>
      <w:r>
        <w:rPr>
          <w:color w:val="00000A"/>
          <w:shd w:val="clear" w:color="auto" w:fill="FFFF00"/>
        </w:rPr>
        <w:t xml:space="preserve">(...) </w:t>
      </w:r>
      <w:r>
        <w:rPr>
          <w:color w:val="00000A"/>
        </w:rPr>
        <w:t>doit :</w:t>
      </w:r>
    </w:p>
    <w:p w14:paraId="100CFFCB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Rémunérer le(s) juge(s)-arbitre(s)</w:t>
      </w:r>
    </w:p>
    <w:p w14:paraId="5DBDDA92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Financer les lots et récompenses</w:t>
      </w:r>
    </w:p>
    <w:p w14:paraId="57770C59" w14:textId="77777777" w:rsidR="00B275DC" w:rsidRDefault="005C3F7E">
      <w:pPr>
        <w:pStyle w:val="Paragraphedeliste"/>
        <w:numPr>
          <w:ilvl w:val="0"/>
          <w:numId w:val="3"/>
        </w:numPr>
      </w:pPr>
      <w:r>
        <w:rPr>
          <w:color w:val="00000A"/>
        </w:rPr>
        <w:t>Fournir la buvette</w:t>
      </w:r>
    </w:p>
    <w:p w14:paraId="0D218F19" w14:textId="77777777" w:rsidR="00B275DC" w:rsidRDefault="005C3F7E">
      <w:pPr>
        <w:pStyle w:val="Paragraphedeliste"/>
        <w:numPr>
          <w:ilvl w:val="0"/>
          <w:numId w:val="3"/>
        </w:numPr>
        <w:jc w:val="both"/>
      </w:pPr>
      <w:r>
        <w:rPr>
          <w:rFonts w:ascii="Arial" w:hAnsi="Arial"/>
          <w:color w:val="00000A"/>
          <w:sz w:val="20"/>
        </w:rPr>
        <w:t>Autres finances liées directement à l’action</w:t>
      </w:r>
    </w:p>
    <w:p w14:paraId="5B7B609C" w14:textId="77777777" w:rsidR="00B275DC" w:rsidRDefault="00B275DC">
      <w:pPr>
        <w:pStyle w:val="Standard"/>
        <w:jc w:val="both"/>
      </w:pPr>
    </w:p>
    <w:p w14:paraId="27363929" w14:textId="5078CE1D" w:rsidR="00B275DC" w:rsidRDefault="005C3F7E">
      <w:pPr>
        <w:pStyle w:val="Standard"/>
        <w:jc w:val="both"/>
      </w:pPr>
      <w:r>
        <w:rPr>
          <w:rFonts w:ascii="Arial" w:hAnsi="Arial"/>
          <w:b/>
          <w:sz w:val="20"/>
        </w:rPr>
        <w:t xml:space="preserve">Fait à </w:t>
      </w:r>
      <w:r w:rsidR="00F44867">
        <w:rPr>
          <w:rFonts w:ascii="Arial" w:hAnsi="Arial"/>
          <w:b/>
          <w:sz w:val="20"/>
        </w:rPr>
        <w:t>(…)</w:t>
      </w:r>
      <w:bookmarkStart w:id="0" w:name="_GoBack"/>
      <w:bookmarkEnd w:id="0"/>
      <w:r>
        <w:rPr>
          <w:rFonts w:ascii="Arial" w:hAnsi="Arial"/>
          <w:b/>
          <w:sz w:val="20"/>
        </w:rPr>
        <w:t xml:space="preserve">, le </w:t>
      </w:r>
      <w:r>
        <w:rPr>
          <w:rFonts w:ascii="Arial" w:hAnsi="Arial"/>
          <w:b/>
          <w:sz w:val="20"/>
          <w:shd w:val="clear" w:color="auto" w:fill="FFFF00"/>
        </w:rPr>
        <w:t>(...)</w:t>
      </w:r>
    </w:p>
    <w:p w14:paraId="663B905E" w14:textId="77777777" w:rsidR="00B275DC" w:rsidRDefault="00B275DC">
      <w:pPr>
        <w:pStyle w:val="Standard"/>
        <w:jc w:val="both"/>
        <w:rPr>
          <w:rFonts w:ascii="Arial" w:hAnsi="Arial"/>
          <w:sz w:val="20"/>
        </w:rPr>
      </w:pPr>
    </w:p>
    <w:p w14:paraId="161E4203" w14:textId="77777777" w:rsidR="00B275DC" w:rsidRPr="00AB72E4" w:rsidRDefault="005C3F7E">
      <w:pPr>
        <w:pStyle w:val="Standard"/>
        <w:jc w:val="both"/>
      </w:pPr>
      <w:r>
        <w:rPr>
          <w:rFonts w:ascii="Arial" w:hAnsi="Arial"/>
          <w:sz w:val="20"/>
        </w:rPr>
        <w:t>En deux exemplaires, un pour chaque parti.</w:t>
      </w:r>
    </w:p>
    <w:p w14:paraId="21D73B18" w14:textId="77777777" w:rsidR="00B275DC" w:rsidRDefault="005C3F7E">
      <w:pPr>
        <w:pStyle w:val="Standard"/>
        <w:tabs>
          <w:tab w:val="center" w:pos="2835"/>
          <w:tab w:val="center" w:pos="6237"/>
        </w:tabs>
        <w:jc w:val="both"/>
      </w:pPr>
      <w:r>
        <w:rPr>
          <w:rFonts w:ascii="Arial" w:hAnsi="Arial"/>
          <w:b/>
          <w:sz w:val="20"/>
        </w:rPr>
        <w:t>Structure organisatrice COMITE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Structure d’accueil </w:t>
      </w:r>
      <w:r>
        <w:rPr>
          <w:rFonts w:ascii="Arial" w:hAnsi="Arial"/>
          <w:b/>
          <w:sz w:val="20"/>
          <w:shd w:val="clear" w:color="auto" w:fill="FFFF00"/>
        </w:rPr>
        <w:t>(...)</w:t>
      </w:r>
    </w:p>
    <w:p w14:paraId="5902BE91" w14:textId="77777777" w:rsidR="00B275DC" w:rsidRDefault="00AB72E4" w:rsidP="00AB72E4">
      <w:pPr>
        <w:pStyle w:val="Standard"/>
        <w:tabs>
          <w:tab w:val="center" w:pos="2835"/>
          <w:tab w:val="center" w:pos="6237"/>
        </w:tabs>
        <w:spacing w:after="120"/>
        <w:jc w:val="both"/>
      </w:pPr>
      <w:r>
        <w:rPr>
          <w:sz w:val="18"/>
          <w:szCs w:val="18"/>
        </w:rPr>
        <w:t xml:space="preserve">    « Faire précéder de la mention « lu et approuvé »</w:t>
      </w:r>
      <w:r>
        <w:rPr>
          <w:sz w:val="18"/>
          <w:szCs w:val="18"/>
        </w:rPr>
        <w:tab/>
      </w:r>
      <w:r w:rsidR="005C3F7E">
        <w:rPr>
          <w:rFonts w:ascii="Arial" w:hAnsi="Arial"/>
          <w:sz w:val="20"/>
        </w:rPr>
        <w:tab/>
      </w:r>
      <w:r w:rsidR="005C3F7E">
        <w:rPr>
          <w:sz w:val="18"/>
          <w:szCs w:val="18"/>
        </w:rPr>
        <w:t xml:space="preserve"> « Faire précéder de la mention « lu et approuvé ».</w:t>
      </w:r>
    </w:p>
    <w:p w14:paraId="59559904" w14:textId="77777777" w:rsidR="00B275DC" w:rsidRDefault="00B275DC">
      <w:pPr>
        <w:pStyle w:val="Standard"/>
      </w:pPr>
    </w:p>
    <w:p w14:paraId="43DC0E36" w14:textId="77777777" w:rsidR="00B275DC" w:rsidRDefault="00B275DC">
      <w:pPr>
        <w:pStyle w:val="Standard"/>
      </w:pPr>
    </w:p>
    <w:sectPr w:rsidR="00B275D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5B49" w14:textId="77777777" w:rsidR="00890AF9" w:rsidRDefault="00890AF9">
      <w:pPr>
        <w:spacing w:after="0" w:line="240" w:lineRule="auto"/>
      </w:pPr>
      <w:r>
        <w:separator/>
      </w:r>
    </w:p>
  </w:endnote>
  <w:endnote w:type="continuationSeparator" w:id="0">
    <w:p w14:paraId="51EBD28D" w14:textId="77777777" w:rsidR="00890AF9" w:rsidRDefault="0089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43B1" w14:textId="77777777" w:rsidR="00890AF9" w:rsidRDefault="00890A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819181" w14:textId="77777777" w:rsidR="00890AF9" w:rsidRDefault="0089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C74"/>
    <w:multiLevelType w:val="multilevel"/>
    <w:tmpl w:val="D65298F8"/>
    <w:styleLink w:val="WWNum10"/>
    <w:lvl w:ilvl="0">
      <w:numFmt w:val="bullet"/>
      <w:lvlText w:val="-"/>
      <w:lvlJc w:val="left"/>
      <w:pPr>
        <w:ind w:left="720" w:hanging="360"/>
      </w:pPr>
      <w:rPr>
        <w:rFonts w:ascii="Constantia" w:hAnsi="Constanti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537E29"/>
    <w:multiLevelType w:val="multilevel"/>
    <w:tmpl w:val="84D8D374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09C162C"/>
    <w:multiLevelType w:val="multilevel"/>
    <w:tmpl w:val="999CA256"/>
    <w:styleLink w:val="WWNum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DC"/>
    <w:rsid w:val="005C3F7E"/>
    <w:rsid w:val="00890AF9"/>
    <w:rsid w:val="00AB72E4"/>
    <w:rsid w:val="00B275DC"/>
    <w:rsid w:val="00F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5298"/>
  <w15:docId w15:val="{8F03E320-8D22-4FA3-98A8-7FC16556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pBdr>
        <w:bottom w:val="single" w:sz="4" w:space="1" w:color="00000A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Titre3">
    <w:name w:val="heading 3"/>
    <w:basedOn w:val="Standard"/>
    <w:next w:val="Textbody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sdetexte3">
    <w:name w:val="Body Text 3"/>
    <w:basedOn w:val="Standard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rPr>
      <w:rFonts w:ascii="Arial" w:eastAsia="Times New Roman" w:hAnsi="Arial" w:cs="Times New Roman"/>
      <w:szCs w:val="24"/>
      <w:lang w:eastAsia="fr-FR"/>
    </w:rPr>
  </w:style>
  <w:style w:type="character" w:customStyle="1" w:styleId="CorpsdetexteCar">
    <w:name w:val="Corps de texte Car"/>
    <w:basedOn w:val="Policepardfaut"/>
  </w:style>
  <w:style w:type="character" w:customStyle="1" w:styleId="Titre3Car">
    <w:name w:val="Titre 3 Car"/>
    <w:basedOn w:val="Policepardfaut"/>
    <w:rPr>
      <w:rFonts w:ascii="Cambria" w:hAnsi="Cambria" w:cs="F"/>
      <w:b/>
      <w:bCs/>
      <w:color w:val="4F81BD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10">
    <w:name w:val="WWNum10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CODEP 34 BADMINTON</cp:lastModifiedBy>
  <cp:revision>3</cp:revision>
  <dcterms:created xsi:type="dcterms:W3CDTF">2019-06-13T13:29:00Z</dcterms:created>
  <dcterms:modified xsi:type="dcterms:W3CDTF">2019-06-25T15:45:00Z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