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A0D2" w14:textId="77777777" w:rsidR="00025E8C" w:rsidRPr="00135923" w:rsidRDefault="00025E8C" w:rsidP="00025E8C">
      <w:pPr>
        <w:spacing w:before="240"/>
        <w:ind w:left="-142"/>
      </w:pPr>
      <w:r w:rsidRPr="00135923">
        <w:t>Rédacteur :</w:t>
      </w:r>
      <w:r w:rsidR="008E6E02" w:rsidRPr="00135923">
        <w:t xml:space="preserve"> </w:t>
      </w:r>
      <w:r w:rsidR="00560494">
        <w:t>GEFFROY  Rudy</w:t>
      </w:r>
    </w:p>
    <w:tbl>
      <w:tblPr>
        <w:tblW w:w="1058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190"/>
        <w:gridCol w:w="667"/>
        <w:gridCol w:w="1613"/>
        <w:gridCol w:w="251"/>
        <w:gridCol w:w="982"/>
        <w:gridCol w:w="582"/>
        <w:gridCol w:w="93"/>
        <w:gridCol w:w="1302"/>
        <w:gridCol w:w="1472"/>
      </w:tblGrid>
      <w:tr w:rsidR="0036430C" w:rsidRPr="002B2E7F" w14:paraId="6CB6B0E7" w14:textId="77777777" w:rsidTr="003A345D">
        <w:trPr>
          <w:trHeight w:val="1827"/>
        </w:trPr>
        <w:tc>
          <w:tcPr>
            <w:tcW w:w="3664" w:type="dxa"/>
            <w:gridSpan w:val="2"/>
            <w:shd w:val="clear" w:color="auto" w:fill="auto"/>
          </w:tcPr>
          <w:p w14:paraId="7FE03E33" w14:textId="77777777" w:rsidR="00990AC4" w:rsidRPr="007E7896" w:rsidRDefault="0036430C" w:rsidP="00B160A9">
            <w:pPr>
              <w:tabs>
                <w:tab w:val="left" w:pos="5966"/>
              </w:tabs>
              <w:spacing w:before="120" w:after="120" w:line="240" w:lineRule="auto"/>
              <w:rPr>
                <w:color w:val="7F7F7F"/>
              </w:rPr>
            </w:pPr>
            <w:r w:rsidRPr="00FD6A5E">
              <w:rPr>
                <w:b/>
                <w:sz w:val="20"/>
                <w:szCs w:val="20"/>
              </w:rPr>
              <w:t>JOUEU</w:t>
            </w:r>
            <w:r>
              <w:rPr>
                <w:b/>
                <w:sz w:val="20"/>
                <w:szCs w:val="20"/>
              </w:rPr>
              <w:t xml:space="preserve">RS </w:t>
            </w:r>
            <w:r w:rsidRPr="00FD6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3C5BB5">
              <w:rPr>
                <w:sz w:val="20"/>
                <w:szCs w:val="20"/>
              </w:rPr>
              <w:t xml:space="preserve"> </w:t>
            </w:r>
            <w:proofErr w:type="spellStart"/>
            <w:r w:rsidR="007E7896">
              <w:rPr>
                <w:sz w:val="20"/>
                <w:szCs w:val="20"/>
              </w:rPr>
              <w:t>Liem</w:t>
            </w:r>
            <w:proofErr w:type="spellEnd"/>
            <w:r w:rsidR="001C3E53">
              <w:rPr>
                <w:sz w:val="20"/>
                <w:szCs w:val="20"/>
              </w:rPr>
              <w:t xml:space="preserve"> Guyot</w:t>
            </w:r>
            <w:r w:rsidR="004B30CC">
              <w:rPr>
                <w:sz w:val="20"/>
                <w:szCs w:val="20"/>
              </w:rPr>
              <w:t> ; Aurélien </w:t>
            </w:r>
            <w:r w:rsidR="001C3E53">
              <w:rPr>
                <w:sz w:val="20"/>
                <w:szCs w:val="20"/>
              </w:rPr>
              <w:t>et</w:t>
            </w:r>
            <w:r w:rsidR="004172BD">
              <w:rPr>
                <w:sz w:val="20"/>
                <w:szCs w:val="20"/>
              </w:rPr>
              <w:t xml:space="preserve"> Mathéo </w:t>
            </w:r>
            <w:proofErr w:type="spellStart"/>
            <w:r w:rsidR="001C3E53">
              <w:rPr>
                <w:sz w:val="20"/>
                <w:szCs w:val="20"/>
              </w:rPr>
              <w:t>Bigerel</w:t>
            </w:r>
            <w:proofErr w:type="spellEnd"/>
            <w:r w:rsidR="001C3E53">
              <w:rPr>
                <w:sz w:val="20"/>
                <w:szCs w:val="20"/>
              </w:rPr>
              <w:t xml:space="preserve"> </w:t>
            </w:r>
            <w:r w:rsidR="004172BD">
              <w:rPr>
                <w:sz w:val="20"/>
                <w:szCs w:val="20"/>
              </w:rPr>
              <w:t>;</w:t>
            </w:r>
            <w:r w:rsidR="003C5BB5">
              <w:rPr>
                <w:sz w:val="20"/>
                <w:szCs w:val="20"/>
              </w:rPr>
              <w:t xml:space="preserve"> Milo</w:t>
            </w:r>
            <w:r w:rsidR="001C3E53">
              <w:rPr>
                <w:sz w:val="20"/>
                <w:szCs w:val="20"/>
              </w:rPr>
              <w:t xml:space="preserve"> </w:t>
            </w:r>
            <w:proofErr w:type="spellStart"/>
            <w:r w:rsidR="001C3E53">
              <w:rPr>
                <w:sz w:val="20"/>
                <w:szCs w:val="20"/>
              </w:rPr>
              <w:t>Borrely</w:t>
            </w:r>
            <w:proofErr w:type="spellEnd"/>
            <w:r w:rsidR="00395BFD">
              <w:rPr>
                <w:sz w:val="20"/>
                <w:szCs w:val="20"/>
              </w:rPr>
              <w:t> ;</w:t>
            </w:r>
            <w:r w:rsidR="001C3E53">
              <w:rPr>
                <w:sz w:val="20"/>
                <w:szCs w:val="20"/>
              </w:rPr>
              <w:t xml:space="preserve"> Raphaël </w:t>
            </w:r>
            <w:proofErr w:type="spellStart"/>
            <w:r w:rsidR="001C3E53">
              <w:rPr>
                <w:sz w:val="20"/>
                <w:szCs w:val="20"/>
              </w:rPr>
              <w:t>Arfire</w:t>
            </w:r>
            <w:proofErr w:type="spellEnd"/>
            <w:r w:rsidR="00395BFD">
              <w:rPr>
                <w:sz w:val="20"/>
                <w:szCs w:val="20"/>
              </w:rPr>
              <w:t xml:space="preserve"> ; </w:t>
            </w:r>
            <w:proofErr w:type="spellStart"/>
            <w:r w:rsidR="00395BFD">
              <w:rPr>
                <w:sz w:val="20"/>
                <w:szCs w:val="20"/>
              </w:rPr>
              <w:t>Evan</w:t>
            </w:r>
            <w:proofErr w:type="spellEnd"/>
            <w:r w:rsidR="001C3E53">
              <w:rPr>
                <w:sz w:val="20"/>
                <w:szCs w:val="20"/>
              </w:rPr>
              <w:t xml:space="preserve"> Long ; Axel Arnaud ; Sacha Tissier ; Aubin </w:t>
            </w:r>
            <w:proofErr w:type="spellStart"/>
            <w:r w:rsidR="001C3E53">
              <w:rPr>
                <w:sz w:val="20"/>
                <w:szCs w:val="20"/>
              </w:rPr>
              <w:t>Tuaillon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14:paraId="58BF2748" w14:textId="77777777" w:rsidR="0036430C" w:rsidRDefault="0036430C" w:rsidP="000400A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CATEGORIE</w:t>
            </w:r>
            <w:r w:rsidR="00930EB8">
              <w:rPr>
                <w:b/>
                <w:sz w:val="20"/>
                <w:szCs w:val="20"/>
              </w:rPr>
              <w:t>S</w:t>
            </w:r>
          </w:p>
          <w:p w14:paraId="3852ED6B" w14:textId="77777777" w:rsidR="00471697" w:rsidRDefault="00395BFD" w:rsidP="001302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Pou - </w:t>
            </w:r>
            <w:r w:rsidR="00D353CE">
              <w:rPr>
                <w:b/>
                <w:sz w:val="20"/>
                <w:szCs w:val="20"/>
              </w:rPr>
              <w:t xml:space="preserve">Benjamins </w:t>
            </w:r>
            <w:r w:rsidR="006F552B">
              <w:rPr>
                <w:b/>
                <w:sz w:val="20"/>
                <w:szCs w:val="20"/>
              </w:rPr>
              <w:t>–</w:t>
            </w:r>
            <w:r w:rsidR="00D353CE">
              <w:rPr>
                <w:b/>
                <w:sz w:val="20"/>
                <w:szCs w:val="20"/>
              </w:rPr>
              <w:t xml:space="preserve"> Minimes</w:t>
            </w:r>
            <w:r w:rsidR="006F552B">
              <w:rPr>
                <w:b/>
                <w:sz w:val="20"/>
                <w:szCs w:val="20"/>
              </w:rPr>
              <w:t xml:space="preserve"> - Cadets</w:t>
            </w:r>
          </w:p>
        </w:tc>
        <w:tc>
          <w:tcPr>
            <w:tcW w:w="3381" w:type="dxa"/>
            <w:gridSpan w:val="4"/>
            <w:shd w:val="clear" w:color="auto" w:fill="auto"/>
          </w:tcPr>
          <w:p w14:paraId="606AE9CD" w14:textId="1DB73197" w:rsidR="0036430C" w:rsidRPr="00FC4269" w:rsidRDefault="0036430C" w:rsidP="0036430C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r w:rsidRPr="00FC4269">
              <w:rPr>
                <w:b/>
                <w:sz w:val="20"/>
                <w:szCs w:val="20"/>
                <w:lang w:val="en-US"/>
              </w:rPr>
              <w:t xml:space="preserve">CLUB </w:t>
            </w:r>
            <w:proofErr w:type="spellStart"/>
            <w:r w:rsidRPr="00FC4269">
              <w:rPr>
                <w:b/>
                <w:sz w:val="20"/>
                <w:szCs w:val="20"/>
                <w:lang w:val="en-US"/>
              </w:rPr>
              <w:t>d’ap</w:t>
            </w:r>
            <w:r w:rsidR="008657EA">
              <w:rPr>
                <w:b/>
                <w:sz w:val="20"/>
                <w:szCs w:val="20"/>
                <w:lang w:val="en-US"/>
              </w:rPr>
              <w:t>p</w:t>
            </w:r>
            <w:r w:rsidRPr="00FC4269">
              <w:rPr>
                <w:b/>
                <w:sz w:val="20"/>
                <w:szCs w:val="20"/>
                <w:lang w:val="en-US"/>
              </w:rPr>
              <w:t>artenance</w:t>
            </w:r>
            <w:proofErr w:type="spellEnd"/>
            <w:r w:rsidRPr="00FC4269">
              <w:rPr>
                <w:b/>
                <w:sz w:val="20"/>
                <w:szCs w:val="20"/>
                <w:lang w:val="en-US"/>
              </w:rPr>
              <w:t> </w:t>
            </w:r>
          </w:p>
          <w:p w14:paraId="009845B4" w14:textId="77777777" w:rsidR="00471697" w:rsidRPr="00FC4269" w:rsidRDefault="001C3E53" w:rsidP="001302D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C4269">
              <w:rPr>
                <w:sz w:val="20"/>
                <w:szCs w:val="20"/>
                <w:lang w:val="en-US"/>
              </w:rPr>
              <w:t>MBC</w:t>
            </w:r>
            <w:r w:rsidR="00552134" w:rsidRPr="00FC4269">
              <w:rPr>
                <w:sz w:val="20"/>
                <w:szCs w:val="20"/>
                <w:lang w:val="en-US"/>
              </w:rPr>
              <w:t xml:space="preserve"> </w:t>
            </w:r>
            <w:r w:rsidR="003C5BB5" w:rsidRPr="00FC4269">
              <w:rPr>
                <w:sz w:val="20"/>
                <w:szCs w:val="20"/>
                <w:lang w:val="en-US"/>
              </w:rPr>
              <w:t>– ABIL – BC</w:t>
            </w:r>
            <w:bookmarkStart w:id="0" w:name="_GoBack"/>
            <w:bookmarkEnd w:id="0"/>
            <w:r w:rsidR="003C5BB5" w:rsidRPr="00FC4269">
              <w:rPr>
                <w:sz w:val="20"/>
                <w:szCs w:val="20"/>
                <w:lang w:val="en-US"/>
              </w:rPr>
              <w:t xml:space="preserve">M </w:t>
            </w:r>
            <w:r w:rsidR="007E7896" w:rsidRPr="00FC4269">
              <w:rPr>
                <w:sz w:val="20"/>
                <w:szCs w:val="20"/>
                <w:lang w:val="en-US"/>
              </w:rPr>
              <w:t>-</w:t>
            </w:r>
          </w:p>
        </w:tc>
      </w:tr>
      <w:tr w:rsidR="00F611F3" w:rsidRPr="009619D1" w14:paraId="148902B6" w14:textId="77777777" w:rsidTr="000E182A">
        <w:tc>
          <w:tcPr>
            <w:tcW w:w="10589" w:type="dxa"/>
            <w:gridSpan w:val="10"/>
            <w:shd w:val="clear" w:color="auto" w:fill="auto"/>
          </w:tcPr>
          <w:p w14:paraId="37AD75B2" w14:textId="77777777" w:rsidR="00F611F3" w:rsidRPr="00DB11CD" w:rsidRDefault="00C81159" w:rsidP="00D353CE">
            <w:pPr>
              <w:spacing w:before="120"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</w:t>
            </w:r>
            <w:r w:rsidR="00FF4E75">
              <w:rPr>
                <w:sz w:val="20"/>
                <w:szCs w:val="20"/>
              </w:rPr>
              <w:t>xcusés </w:t>
            </w:r>
            <w:r w:rsidRPr="00FD6A5E">
              <w:rPr>
                <w:sz w:val="20"/>
                <w:szCs w:val="20"/>
              </w:rPr>
              <w:t>:</w:t>
            </w:r>
            <w:r w:rsidR="00FF4E75">
              <w:rPr>
                <w:sz w:val="20"/>
                <w:szCs w:val="20"/>
              </w:rPr>
              <w:t xml:space="preserve"> </w:t>
            </w:r>
          </w:p>
        </w:tc>
      </w:tr>
      <w:tr w:rsidR="00F611F3" w:rsidRPr="009619D1" w14:paraId="42D7E96B" w14:textId="77777777" w:rsidTr="003A345D">
        <w:tc>
          <w:tcPr>
            <w:tcW w:w="2450" w:type="dxa"/>
            <w:vMerge w:val="restart"/>
            <w:shd w:val="clear" w:color="auto" w:fill="auto"/>
            <w:vAlign w:val="center"/>
          </w:tcPr>
          <w:p w14:paraId="6739B9CF" w14:textId="77777777" w:rsidR="00F611F3" w:rsidRPr="00DB11CD" w:rsidRDefault="00F611F3" w:rsidP="00FC1A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1CD">
              <w:rPr>
                <w:sz w:val="18"/>
                <w:szCs w:val="18"/>
              </w:rPr>
              <w:t>Cadres</w:t>
            </w:r>
          </w:p>
        </w:tc>
        <w:tc>
          <w:tcPr>
            <w:tcW w:w="3775" w:type="dxa"/>
            <w:gridSpan w:val="4"/>
            <w:shd w:val="clear" w:color="auto" w:fill="auto"/>
          </w:tcPr>
          <w:p w14:paraId="2C9A3528" w14:textId="77777777" w:rsidR="00F611F3" w:rsidRPr="009619D1" w:rsidRDefault="001C3E53" w:rsidP="00BE008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GEFFROY Rudy</w:t>
            </w:r>
          </w:p>
        </w:tc>
        <w:tc>
          <w:tcPr>
            <w:tcW w:w="1465" w:type="dxa"/>
            <w:gridSpan w:val="2"/>
            <w:vMerge w:val="restart"/>
            <w:shd w:val="clear" w:color="auto" w:fill="auto"/>
            <w:vAlign w:val="center"/>
          </w:tcPr>
          <w:p w14:paraId="32F61C25" w14:textId="77777777" w:rsidR="00F611F3" w:rsidRPr="009619D1" w:rsidRDefault="008E6E02" w:rsidP="00255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Accompagnateur</w:t>
            </w:r>
            <w:r w:rsidR="004B30CC">
              <w:rPr>
                <w:sz w:val="18"/>
                <w:szCs w:val="18"/>
              </w:rPr>
              <w:t>s</w:t>
            </w: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14:paraId="26A27E66" w14:textId="77777777" w:rsidR="004B30CC" w:rsidRPr="009619D1" w:rsidRDefault="003C5BB5" w:rsidP="007C1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Famille</w:t>
            </w:r>
            <w:r w:rsidR="0055024A">
              <w:rPr>
                <w:sz w:val="18"/>
                <w:szCs w:val="18"/>
              </w:rPr>
              <w:t xml:space="preserve"> </w:t>
            </w:r>
            <w:r w:rsidR="001C3E53">
              <w:rPr>
                <w:sz w:val="18"/>
                <w:szCs w:val="18"/>
              </w:rPr>
              <w:t>Long</w:t>
            </w:r>
            <w:r w:rsidR="0055024A">
              <w:rPr>
                <w:sz w:val="18"/>
                <w:szCs w:val="18"/>
              </w:rPr>
              <w:t> ;</w:t>
            </w:r>
            <w:r w:rsidR="00306C17">
              <w:rPr>
                <w:sz w:val="18"/>
                <w:szCs w:val="18"/>
              </w:rPr>
              <w:t xml:space="preserve"> </w:t>
            </w:r>
            <w:proofErr w:type="spellStart"/>
            <w:r w:rsidR="00306C17">
              <w:rPr>
                <w:sz w:val="18"/>
                <w:szCs w:val="18"/>
              </w:rPr>
              <w:t>Bigerel</w:t>
            </w:r>
            <w:proofErr w:type="spellEnd"/>
            <w:r w:rsidR="001C3E53">
              <w:rPr>
                <w:sz w:val="18"/>
                <w:szCs w:val="18"/>
              </w:rPr>
              <w:t xml:space="preserve"> : </w:t>
            </w:r>
            <w:proofErr w:type="spellStart"/>
            <w:r w:rsidR="001C3E53">
              <w:rPr>
                <w:sz w:val="18"/>
                <w:szCs w:val="18"/>
              </w:rPr>
              <w:t>Arfire</w:t>
            </w:r>
            <w:proofErr w:type="spellEnd"/>
            <w:proofErr w:type="gramStart"/>
            <w:r w:rsidR="001C3E53">
              <w:rPr>
                <w:sz w:val="18"/>
                <w:szCs w:val="18"/>
              </w:rPr>
              <w:t> ;Tissier</w:t>
            </w:r>
            <w:proofErr w:type="gramEnd"/>
            <w:r w:rsidR="001C3E53">
              <w:rPr>
                <w:sz w:val="18"/>
                <w:szCs w:val="18"/>
              </w:rPr>
              <w:t xml:space="preserve"> ; </w:t>
            </w:r>
            <w:proofErr w:type="spellStart"/>
            <w:r w:rsidR="001C3E53">
              <w:rPr>
                <w:sz w:val="18"/>
                <w:szCs w:val="18"/>
              </w:rPr>
              <w:t>Shutenko</w:t>
            </w:r>
            <w:proofErr w:type="spellEnd"/>
            <w:r w:rsidR="001C3E53">
              <w:rPr>
                <w:sz w:val="18"/>
                <w:szCs w:val="18"/>
              </w:rPr>
              <w:t xml:space="preserve"> </w:t>
            </w:r>
          </w:p>
        </w:tc>
      </w:tr>
      <w:tr w:rsidR="00F611F3" w:rsidRPr="009619D1" w14:paraId="39BB713A" w14:textId="77777777" w:rsidTr="003A345D">
        <w:tc>
          <w:tcPr>
            <w:tcW w:w="2450" w:type="dxa"/>
            <w:vMerge/>
            <w:shd w:val="clear" w:color="auto" w:fill="auto"/>
          </w:tcPr>
          <w:p w14:paraId="702289F5" w14:textId="77777777" w:rsidR="00F611F3" w:rsidRPr="009619D1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5" w:type="dxa"/>
            <w:gridSpan w:val="4"/>
            <w:shd w:val="clear" w:color="auto" w:fill="auto"/>
          </w:tcPr>
          <w:p w14:paraId="78135EE8" w14:textId="77777777" w:rsidR="00F611F3" w:rsidRPr="009619D1" w:rsidRDefault="001C3E53" w:rsidP="00BE0088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MAGNIER Lauriane</w:t>
            </w:r>
          </w:p>
        </w:tc>
        <w:tc>
          <w:tcPr>
            <w:tcW w:w="1465" w:type="dxa"/>
            <w:gridSpan w:val="2"/>
            <w:vMerge/>
            <w:shd w:val="clear" w:color="auto" w:fill="auto"/>
          </w:tcPr>
          <w:p w14:paraId="1A2CE17F" w14:textId="77777777" w:rsidR="00F611F3" w:rsidRPr="009619D1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</w:tcPr>
          <w:p w14:paraId="46D37850" w14:textId="77777777" w:rsidR="00F611F3" w:rsidRPr="009619D1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11F3" w:rsidRPr="009619D1" w14:paraId="41B75EF6" w14:textId="77777777" w:rsidTr="003A345D">
        <w:tc>
          <w:tcPr>
            <w:tcW w:w="2450" w:type="dxa"/>
            <w:vMerge/>
            <w:shd w:val="clear" w:color="auto" w:fill="auto"/>
          </w:tcPr>
          <w:p w14:paraId="66F38194" w14:textId="77777777" w:rsidR="00F611F3" w:rsidRPr="009619D1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6BEFDDB" w14:textId="77777777" w:rsidR="00F611F3" w:rsidRPr="009619D1" w:rsidRDefault="00F611F3" w:rsidP="00BE0088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81D9467" w14:textId="77777777" w:rsidR="00F611F3" w:rsidRPr="009619D1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1D2DEB9" w14:textId="77777777" w:rsidR="00F611F3" w:rsidRPr="009619D1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C14F1" w:rsidRPr="009619D1" w14:paraId="34CC8B04" w14:textId="77777777" w:rsidTr="003A345D">
        <w:tc>
          <w:tcPr>
            <w:tcW w:w="2450" w:type="dxa"/>
            <w:shd w:val="clear" w:color="auto" w:fill="auto"/>
            <w:vAlign w:val="center"/>
          </w:tcPr>
          <w:p w14:paraId="32C2D1AB" w14:textId="77777777" w:rsidR="00FC14F1" w:rsidRPr="00DB11CD" w:rsidRDefault="00FC14F1" w:rsidP="00186F12">
            <w:pPr>
              <w:spacing w:before="60" w:after="60" w:line="240" w:lineRule="auto"/>
              <w:jc w:val="center"/>
              <w:rPr>
                <w:sz w:val="18"/>
                <w:szCs w:val="18"/>
              </w:rPr>
            </w:pPr>
            <w:r w:rsidRPr="00DB11CD">
              <w:rPr>
                <w:sz w:val="18"/>
                <w:szCs w:val="18"/>
              </w:rPr>
              <w:t>Cadre référent</w:t>
            </w:r>
          </w:p>
        </w:tc>
        <w:tc>
          <w:tcPr>
            <w:tcW w:w="3775" w:type="dxa"/>
            <w:gridSpan w:val="4"/>
            <w:tcBorders>
              <w:right w:val="nil"/>
            </w:tcBorders>
            <w:shd w:val="clear" w:color="auto" w:fill="auto"/>
          </w:tcPr>
          <w:p w14:paraId="76F25FD7" w14:textId="77777777" w:rsidR="00FC14F1" w:rsidRPr="009619D1" w:rsidRDefault="001C3E53" w:rsidP="00255C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GEFFROY Rudy</w:t>
            </w:r>
          </w:p>
        </w:tc>
        <w:tc>
          <w:tcPr>
            <w:tcW w:w="146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B53A953" w14:textId="77777777" w:rsidR="00FC14F1" w:rsidRPr="009619D1" w:rsidRDefault="00FC14F1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9" w:type="dxa"/>
            <w:gridSpan w:val="3"/>
            <w:tcBorders>
              <w:left w:val="nil"/>
            </w:tcBorders>
            <w:shd w:val="clear" w:color="auto" w:fill="auto"/>
          </w:tcPr>
          <w:p w14:paraId="6393B67B" w14:textId="77777777" w:rsidR="00FC14F1" w:rsidRPr="009619D1" w:rsidRDefault="00FC14F1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11F3" w:rsidRPr="009619D1" w14:paraId="382DA0CC" w14:textId="77777777" w:rsidTr="003A345D">
        <w:tc>
          <w:tcPr>
            <w:tcW w:w="2450" w:type="dxa"/>
            <w:vMerge w:val="restart"/>
            <w:shd w:val="clear" w:color="auto" w:fill="auto"/>
            <w:vAlign w:val="center"/>
          </w:tcPr>
          <w:p w14:paraId="25FDD55F" w14:textId="77777777" w:rsidR="009832FF" w:rsidRPr="00DB11CD" w:rsidRDefault="00F611F3" w:rsidP="00255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1CD">
              <w:rPr>
                <w:sz w:val="18"/>
                <w:szCs w:val="18"/>
              </w:rPr>
              <w:t>Entraineur</w:t>
            </w:r>
            <w:r w:rsidR="009832FF" w:rsidRPr="00DB11CD">
              <w:rPr>
                <w:sz w:val="18"/>
                <w:szCs w:val="18"/>
              </w:rPr>
              <w:t>s</w:t>
            </w:r>
            <w:r w:rsidRPr="00DB11CD">
              <w:rPr>
                <w:sz w:val="18"/>
                <w:szCs w:val="18"/>
              </w:rPr>
              <w:t xml:space="preserve"> </w:t>
            </w:r>
          </w:p>
          <w:p w14:paraId="15EF6AD7" w14:textId="77777777" w:rsidR="00F611F3" w:rsidRPr="00DB11CD" w:rsidRDefault="00117562" w:rsidP="00255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11CD">
              <w:rPr>
                <w:sz w:val="18"/>
                <w:szCs w:val="18"/>
              </w:rPr>
              <w:t>P</w:t>
            </w:r>
            <w:r w:rsidR="00F611F3" w:rsidRPr="00DB11CD">
              <w:rPr>
                <w:sz w:val="18"/>
                <w:szCs w:val="18"/>
              </w:rPr>
              <w:t>résents</w:t>
            </w:r>
            <w:r>
              <w:rPr>
                <w:sz w:val="18"/>
                <w:szCs w:val="18"/>
              </w:rPr>
              <w:t xml:space="preserve"> en formation continue</w:t>
            </w:r>
          </w:p>
        </w:tc>
        <w:tc>
          <w:tcPr>
            <w:tcW w:w="8139" w:type="dxa"/>
            <w:gridSpan w:val="9"/>
            <w:shd w:val="clear" w:color="auto" w:fill="auto"/>
          </w:tcPr>
          <w:p w14:paraId="1CE27EF8" w14:textId="77777777" w:rsidR="00B34474" w:rsidRPr="009619D1" w:rsidRDefault="00B34474" w:rsidP="00BE0088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F611F3" w:rsidRPr="009619D1" w14:paraId="4629E5F3" w14:textId="77777777" w:rsidTr="003A345D">
        <w:tc>
          <w:tcPr>
            <w:tcW w:w="2450" w:type="dxa"/>
            <w:vMerge/>
            <w:shd w:val="clear" w:color="auto" w:fill="auto"/>
          </w:tcPr>
          <w:p w14:paraId="497E8E7F" w14:textId="77777777" w:rsidR="00F611F3" w:rsidRPr="00DB11CD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39" w:type="dxa"/>
            <w:gridSpan w:val="9"/>
            <w:shd w:val="clear" w:color="auto" w:fill="auto"/>
          </w:tcPr>
          <w:p w14:paraId="172D768E" w14:textId="77777777" w:rsidR="008E30AF" w:rsidRPr="009619D1" w:rsidRDefault="008E30AF" w:rsidP="00BE0088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F611F3" w:rsidRPr="009619D1" w14:paraId="4608DBCA" w14:textId="77777777" w:rsidTr="003A345D">
        <w:tc>
          <w:tcPr>
            <w:tcW w:w="2450" w:type="dxa"/>
            <w:vMerge/>
            <w:shd w:val="clear" w:color="auto" w:fill="auto"/>
          </w:tcPr>
          <w:p w14:paraId="5067763D" w14:textId="77777777" w:rsidR="00F611F3" w:rsidRPr="00DB11CD" w:rsidRDefault="00F611F3" w:rsidP="00255C1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39" w:type="dxa"/>
            <w:gridSpan w:val="9"/>
            <w:shd w:val="clear" w:color="auto" w:fill="auto"/>
          </w:tcPr>
          <w:p w14:paraId="2C2FEFA2" w14:textId="77777777" w:rsidR="00F611F3" w:rsidRPr="009619D1" w:rsidRDefault="00F611F3" w:rsidP="00BE0088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</w:tr>
      <w:tr w:rsidR="00F74083" w:rsidRPr="009619D1" w14:paraId="3D875560" w14:textId="77777777" w:rsidTr="003A345D">
        <w:trPr>
          <w:trHeight w:val="70"/>
        </w:trPr>
        <w:tc>
          <w:tcPr>
            <w:tcW w:w="2450" w:type="dxa"/>
            <w:tcBorders>
              <w:right w:val="nil"/>
            </w:tcBorders>
            <w:shd w:val="clear" w:color="auto" w:fill="DDD9C3"/>
          </w:tcPr>
          <w:p w14:paraId="5CE4A83A" w14:textId="77777777" w:rsidR="00F74083" w:rsidRPr="009619D1" w:rsidRDefault="00F74083" w:rsidP="006942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39" w:type="dxa"/>
            <w:gridSpan w:val="9"/>
            <w:tcBorders>
              <w:left w:val="nil"/>
            </w:tcBorders>
            <w:shd w:val="clear" w:color="auto" w:fill="DDD9C3"/>
          </w:tcPr>
          <w:p w14:paraId="4B169CB9" w14:textId="77777777" w:rsidR="00F74083" w:rsidRPr="009619D1" w:rsidRDefault="00F74083" w:rsidP="00324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5D94" w:rsidRPr="009619D1" w14:paraId="10CC3343" w14:textId="77777777" w:rsidTr="003A345D">
        <w:trPr>
          <w:trHeight w:val="882"/>
        </w:trPr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31A7F" w14:textId="77777777" w:rsidR="007D5D94" w:rsidRPr="009619D1" w:rsidRDefault="007D5D94" w:rsidP="00627F71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9619D1">
              <w:rPr>
                <w:b/>
                <w:sz w:val="28"/>
                <w:szCs w:val="28"/>
              </w:rPr>
              <w:t>Observations</w:t>
            </w:r>
          </w:p>
        </w:tc>
        <w:tc>
          <w:tcPr>
            <w:tcW w:w="8139" w:type="dxa"/>
            <w:gridSpan w:val="9"/>
          </w:tcPr>
          <w:p w14:paraId="227C2CB7" w14:textId="77777777" w:rsidR="0055024A" w:rsidRPr="00395BFD" w:rsidRDefault="00395BFD" w:rsidP="00395BFD">
            <w:r>
              <w:t xml:space="preserve">De bon résultats </w:t>
            </w:r>
            <w:r w:rsidR="001C3E53">
              <w:t xml:space="preserve">pour une </w:t>
            </w:r>
            <w:r w:rsidR="001C3E53" w:rsidRPr="00FC4269">
              <w:t>compétition</w:t>
            </w:r>
            <w:r w:rsidR="00FC4269">
              <w:rPr>
                <w:strike/>
              </w:rPr>
              <w:t xml:space="preserve"> </w:t>
            </w:r>
            <w:r w:rsidR="001C3E53" w:rsidRPr="00FC4269">
              <w:t>de</w:t>
            </w:r>
            <w:r w:rsidR="001C3E53">
              <w:t xml:space="preserve"> fin de saison</w:t>
            </w:r>
            <w:r w:rsidR="00FC4269">
              <w:t>,</w:t>
            </w:r>
            <w:r w:rsidR="001C3E53">
              <w:t xml:space="preserve"> et une première pour 2 nouveaux joueurs. Victoire de Raphaël </w:t>
            </w:r>
            <w:proofErr w:type="spellStart"/>
            <w:r w:rsidR="001C3E53">
              <w:t>Arfire</w:t>
            </w:r>
            <w:proofErr w:type="spellEnd"/>
            <w:r w:rsidR="001C3E53">
              <w:t xml:space="preserve"> en poussin pour sa première en TRJ</w:t>
            </w:r>
            <w:r w:rsidR="00FC4269">
              <w:t>,</w:t>
            </w:r>
            <w:r w:rsidR="001C3E53">
              <w:t xml:space="preserve"> et victoire d’Axel en série 3. Finaliste pour Mathéo en série 1. Demi</w:t>
            </w:r>
            <w:r w:rsidR="00FC4269">
              <w:t>-finale</w:t>
            </w:r>
            <w:r w:rsidR="001C3E53">
              <w:t xml:space="preserve"> pour Aubin et Aurélien.</w:t>
            </w:r>
          </w:p>
        </w:tc>
      </w:tr>
      <w:tr w:rsidR="007D5D94" w:rsidRPr="009619D1" w14:paraId="74BC5879" w14:textId="77777777" w:rsidTr="003A345D"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4F76" w14:textId="77777777" w:rsidR="007D5D94" w:rsidRPr="009619D1" w:rsidRDefault="007D5D94" w:rsidP="00627F71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9619D1">
              <w:rPr>
                <w:b/>
                <w:sz w:val="24"/>
                <w:szCs w:val="24"/>
              </w:rPr>
              <w:t>Problèmes rencontrés</w:t>
            </w:r>
          </w:p>
        </w:tc>
        <w:tc>
          <w:tcPr>
            <w:tcW w:w="8139" w:type="dxa"/>
            <w:gridSpan w:val="9"/>
            <w:tcBorders>
              <w:bottom w:val="single" w:sz="4" w:space="0" w:color="auto"/>
            </w:tcBorders>
          </w:tcPr>
          <w:p w14:paraId="5310053C" w14:textId="0A46993F" w:rsidR="001C3E53" w:rsidRPr="008657EA" w:rsidRDefault="0055024A" w:rsidP="001C3E53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Blessure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1C3E53">
              <w:rPr>
                <w:sz w:val="20"/>
                <w:szCs w:val="20"/>
              </w:rPr>
              <w:t>’Evan</w:t>
            </w:r>
            <w:proofErr w:type="spellEnd"/>
            <w:r w:rsidR="001C3E53">
              <w:rPr>
                <w:sz w:val="20"/>
                <w:szCs w:val="20"/>
              </w:rPr>
              <w:t xml:space="preserve"> Long, et </w:t>
            </w:r>
            <w:proofErr w:type="spellStart"/>
            <w:r w:rsidR="001C3E53">
              <w:rPr>
                <w:sz w:val="20"/>
                <w:szCs w:val="20"/>
              </w:rPr>
              <w:t>Liem</w:t>
            </w:r>
            <w:proofErr w:type="spellEnd"/>
            <w:r w:rsidR="001C3E53">
              <w:rPr>
                <w:sz w:val="20"/>
                <w:szCs w:val="20"/>
              </w:rPr>
              <w:t xml:space="preserve"> Guyot. </w:t>
            </w:r>
            <w:r w:rsidR="001C3E53" w:rsidRPr="008657EA">
              <w:rPr>
                <w:sz w:val="20"/>
                <w:szCs w:val="20"/>
              </w:rPr>
              <w:t xml:space="preserve">Attention à la récupération </w:t>
            </w:r>
            <w:r w:rsidR="008657EA" w:rsidRPr="008657EA">
              <w:rPr>
                <w:sz w:val="20"/>
                <w:szCs w:val="20"/>
              </w:rPr>
              <w:t xml:space="preserve">(pas de surentrainement) </w:t>
            </w:r>
            <w:r w:rsidR="008657EA" w:rsidRPr="008657EA">
              <w:rPr>
                <w:sz w:val="20"/>
                <w:szCs w:val="20"/>
              </w:rPr>
              <w:t>notamment en fin de saison</w:t>
            </w:r>
            <w:r w:rsidR="008657EA" w:rsidRPr="008657EA">
              <w:rPr>
                <w:sz w:val="20"/>
                <w:szCs w:val="20"/>
              </w:rPr>
              <w:t xml:space="preserve"> ainsi qu’aux dangers dû </w:t>
            </w:r>
            <w:r w:rsidR="001C3E53" w:rsidRPr="008657EA">
              <w:rPr>
                <w:sz w:val="20"/>
                <w:szCs w:val="20"/>
              </w:rPr>
              <w:t>à la croissance des joueurs</w:t>
            </w:r>
            <w:r w:rsidR="00FC4269" w:rsidRPr="008657EA">
              <w:rPr>
                <w:sz w:val="20"/>
                <w:szCs w:val="20"/>
              </w:rPr>
              <w:t>,</w:t>
            </w:r>
            <w:r w:rsidR="008657EA" w:rsidRPr="008657EA">
              <w:rPr>
                <w:sz w:val="20"/>
                <w:szCs w:val="20"/>
              </w:rPr>
              <w:t xml:space="preserve"> (douleurs et blessures à ne pas ignorer et à </w:t>
            </w:r>
            <w:proofErr w:type="gramStart"/>
            <w:r w:rsidR="008657EA" w:rsidRPr="008657EA">
              <w:rPr>
                <w:sz w:val="20"/>
                <w:szCs w:val="20"/>
              </w:rPr>
              <w:t>soigner)</w:t>
            </w:r>
            <w:r w:rsidR="00FC4269" w:rsidRPr="008657EA">
              <w:rPr>
                <w:sz w:val="20"/>
                <w:szCs w:val="20"/>
              </w:rPr>
              <w:t xml:space="preserve"> </w:t>
            </w:r>
            <w:r w:rsidR="001C3E53" w:rsidRPr="008657EA">
              <w:rPr>
                <w:sz w:val="20"/>
                <w:szCs w:val="20"/>
              </w:rPr>
              <w:t xml:space="preserve"> .</w:t>
            </w:r>
            <w:proofErr w:type="gramEnd"/>
            <w:r w:rsidR="00FC4269" w:rsidRPr="008657EA">
              <w:rPr>
                <w:sz w:val="20"/>
                <w:szCs w:val="20"/>
              </w:rPr>
              <w:t xml:space="preserve"> </w:t>
            </w:r>
          </w:p>
          <w:p w14:paraId="28A59E73" w14:textId="77777777" w:rsidR="0055024A" w:rsidRPr="00135923" w:rsidRDefault="0055024A" w:rsidP="00DC790A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3A345D" w:rsidRPr="009619D1" w14:paraId="1EDD0689" w14:textId="77777777" w:rsidTr="00E92635">
        <w:trPr>
          <w:trHeight w:val="619"/>
        </w:trPr>
        <w:tc>
          <w:tcPr>
            <w:tcW w:w="2450" w:type="dxa"/>
            <w:shd w:val="clear" w:color="auto" w:fill="auto"/>
            <w:vAlign w:val="center"/>
          </w:tcPr>
          <w:p w14:paraId="789B0AB9" w14:textId="77777777" w:rsidR="003A345D" w:rsidRPr="007D6503" w:rsidRDefault="003A345D" w:rsidP="003A345D">
            <w:pPr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3A345D">
              <w:rPr>
                <w:b/>
                <w:sz w:val="28"/>
                <w:szCs w:val="28"/>
              </w:rPr>
              <w:t>Objectif</w:t>
            </w:r>
          </w:p>
        </w:tc>
        <w:tc>
          <w:tcPr>
            <w:tcW w:w="8139" w:type="dxa"/>
            <w:gridSpan w:val="9"/>
            <w:shd w:val="clear" w:color="auto" w:fill="auto"/>
            <w:vAlign w:val="center"/>
          </w:tcPr>
          <w:p w14:paraId="6EF74348" w14:textId="77777777" w:rsidR="003A345D" w:rsidRPr="00135923" w:rsidRDefault="001C3E53" w:rsidP="002142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 premier test pour</w:t>
            </w:r>
            <w:r w:rsidR="00FC4269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préparer la saison suivante</w:t>
            </w:r>
            <w:r w:rsidR="00A04050">
              <w:rPr>
                <w:b/>
                <w:sz w:val="20"/>
                <w:szCs w:val="20"/>
              </w:rPr>
              <w:t xml:space="preserve"> avec des joueurs qui jouaient dans les catégories de la saison 2019-2020</w:t>
            </w:r>
            <w:r w:rsidR="00FC4269">
              <w:rPr>
                <w:b/>
                <w:sz w:val="20"/>
                <w:szCs w:val="20"/>
              </w:rPr>
              <w:t>,</w:t>
            </w:r>
            <w:r w:rsidR="00A04050">
              <w:rPr>
                <w:b/>
                <w:sz w:val="20"/>
                <w:szCs w:val="20"/>
              </w:rPr>
              <w:t xml:space="preserve"> et engranger des points pour la qualification aux régionaux de la saison suivante.</w:t>
            </w:r>
          </w:p>
        </w:tc>
      </w:tr>
      <w:tr w:rsidR="003A345D" w:rsidRPr="009619D1" w14:paraId="0C8852A5" w14:textId="77777777" w:rsidTr="003A345D">
        <w:tc>
          <w:tcPr>
            <w:tcW w:w="2450" w:type="dxa"/>
            <w:tcBorders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20508678" w14:textId="77777777" w:rsidR="003A345D" w:rsidRPr="009619D1" w:rsidRDefault="003A345D" w:rsidP="006C48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4C43751F" w14:textId="77777777" w:rsidR="003A345D" w:rsidRPr="009619D1" w:rsidRDefault="003A345D" w:rsidP="00335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52F103B2" w14:textId="77777777" w:rsidR="003A345D" w:rsidRPr="009619D1" w:rsidRDefault="003A345D" w:rsidP="00335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0327B0EA" w14:textId="77777777" w:rsidR="003A345D" w:rsidRPr="009619D1" w:rsidRDefault="003A345D" w:rsidP="00335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nil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14:paraId="24BAAE0B" w14:textId="77777777" w:rsidR="003A345D" w:rsidRPr="009619D1" w:rsidRDefault="003A345D" w:rsidP="00335B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14:paraId="28B395D8" w14:textId="77777777" w:rsidR="003A345D" w:rsidRPr="009619D1" w:rsidRDefault="003A345D" w:rsidP="00335B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4D728E1" w14:textId="77777777" w:rsidR="00D7352D" w:rsidRDefault="00D7352D" w:rsidP="0055024A">
      <w:pPr>
        <w:spacing w:line="240" w:lineRule="auto"/>
        <w:jc w:val="both"/>
        <w:rPr>
          <w:b/>
          <w:u w:val="single"/>
        </w:rPr>
      </w:pPr>
    </w:p>
    <w:p w14:paraId="2D482EA2" w14:textId="77777777" w:rsidR="00D7352D" w:rsidRDefault="00D7352D" w:rsidP="001302DC">
      <w:pPr>
        <w:spacing w:line="240" w:lineRule="auto"/>
        <w:ind w:left="-142"/>
        <w:jc w:val="both"/>
        <w:rPr>
          <w:b/>
          <w:u w:val="single"/>
        </w:rPr>
      </w:pPr>
    </w:p>
    <w:p w14:paraId="4531D019" w14:textId="77777777" w:rsidR="00A04050" w:rsidRPr="00A04050" w:rsidRDefault="00794570" w:rsidP="00A04050">
      <w:pPr>
        <w:spacing w:line="240" w:lineRule="auto"/>
        <w:ind w:left="-142"/>
        <w:jc w:val="both"/>
      </w:pPr>
      <w:r w:rsidRPr="00A766A5">
        <w:rPr>
          <w:b/>
          <w:u w:val="single"/>
        </w:rPr>
        <w:t>Bilan GENERAL</w:t>
      </w:r>
      <w:r w:rsidR="003A345D">
        <w:rPr>
          <w:b/>
        </w:rPr>
        <w:t> :</w:t>
      </w:r>
      <w:r w:rsidR="00930EB8">
        <w:rPr>
          <w:b/>
        </w:rPr>
        <w:t xml:space="preserve"> </w:t>
      </w:r>
      <w:r w:rsidR="00A04050">
        <w:t>Un seul joueur jouait sur 2 tableaux (mixte), tous les autres ne jouant qu’en simple. Des performances « branchées sur le courant alternatif » qui peuvent s’expliquer par une fatigue chez la plupart des joueurs. Des matchs</w:t>
      </w:r>
      <w:r w:rsidR="00E041D1">
        <w:t xml:space="preserve"> intéressants pour les 2 nouveaux dans le collectif. </w:t>
      </w:r>
    </w:p>
    <w:p w14:paraId="2309215B" w14:textId="77777777" w:rsidR="00841F60" w:rsidRPr="00D22580" w:rsidRDefault="00841F60" w:rsidP="006065DF">
      <w:pPr>
        <w:spacing w:line="240" w:lineRule="auto"/>
        <w:jc w:val="both"/>
        <w:rPr>
          <w:b/>
        </w:rPr>
      </w:pPr>
    </w:p>
    <w:p w14:paraId="30516478" w14:textId="77777777" w:rsidR="009E7328" w:rsidRPr="00FC4269" w:rsidRDefault="006065DF" w:rsidP="00FC4269">
      <w:pPr>
        <w:ind w:left="-142"/>
        <w:jc w:val="center"/>
      </w:pPr>
      <w:r w:rsidRPr="00FC4269">
        <w:rPr>
          <w:noProof/>
          <w:lang w:eastAsia="fr-FR"/>
        </w:rPr>
        <w:lastRenderedPageBreak/>
        <w:drawing>
          <wp:inline distT="0" distB="0" distL="0" distR="0" wp14:anchorId="234144A4" wp14:editId="19F31D86">
            <wp:extent cx="3793260" cy="2210538"/>
            <wp:effectExtent l="0" t="8890" r="825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616_1600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2" t="21731" r="13015" b="14047"/>
                    <a:stretch/>
                  </pic:blipFill>
                  <pic:spPr bwMode="auto">
                    <a:xfrm rot="5400000">
                      <a:off x="0" y="0"/>
                      <a:ext cx="3795181" cy="2211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4269" w:rsidRPr="00FC4269">
        <w:tab/>
      </w:r>
      <w:r w:rsidR="00FC4269" w:rsidRPr="00FC4269">
        <w:tab/>
      </w:r>
      <w:r w:rsidR="00FC4269" w:rsidRPr="00FC4269">
        <w:tab/>
      </w:r>
      <w:r w:rsidRPr="00FC4269">
        <w:rPr>
          <w:noProof/>
          <w:lang w:eastAsia="fr-FR"/>
        </w:rPr>
        <w:drawing>
          <wp:inline distT="0" distB="0" distL="0" distR="0" wp14:anchorId="1EC05E45" wp14:editId="54ED4692">
            <wp:extent cx="3789092" cy="2014393"/>
            <wp:effectExtent l="0" t="7937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616_16025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9" t="20704" r="10735" b="19930"/>
                    <a:stretch/>
                  </pic:blipFill>
                  <pic:spPr bwMode="auto">
                    <a:xfrm rot="5400000">
                      <a:off x="0" y="0"/>
                      <a:ext cx="3804843" cy="2022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82337" w14:textId="77777777" w:rsidR="009E7328" w:rsidRDefault="009E7328" w:rsidP="00794570">
      <w:pPr>
        <w:ind w:left="-142"/>
        <w:rPr>
          <w:b/>
          <w:u w:val="single"/>
        </w:rPr>
      </w:pPr>
    </w:p>
    <w:p w14:paraId="2ABBC3BB" w14:textId="77777777" w:rsidR="00D7352D" w:rsidRDefault="00D7352D" w:rsidP="00395BFD">
      <w:pPr>
        <w:ind w:left="-142"/>
        <w:rPr>
          <w:b/>
          <w:u w:val="single"/>
        </w:rPr>
      </w:pPr>
    </w:p>
    <w:p w14:paraId="0050B31B" w14:textId="77777777" w:rsidR="00794570" w:rsidRDefault="00794570" w:rsidP="00794570">
      <w:pPr>
        <w:ind w:left="-142"/>
        <w:rPr>
          <w:b/>
        </w:rPr>
      </w:pPr>
      <w:r w:rsidRPr="00A766A5">
        <w:rPr>
          <w:b/>
          <w:u w:val="single"/>
        </w:rPr>
        <w:t>Bilan INDIVIDUEL</w:t>
      </w:r>
      <w:r w:rsidR="00117562" w:rsidRPr="00A766A5">
        <w:rPr>
          <w:b/>
          <w:color w:val="7F7F7F"/>
          <w:u w:val="single"/>
        </w:rPr>
        <w:t xml:space="preserve"> </w:t>
      </w:r>
      <w:r w:rsidR="00117562" w:rsidRPr="00A766A5">
        <w:rPr>
          <w:b/>
          <w:u w:val="single"/>
        </w:rPr>
        <w:t>des joueurs</w:t>
      </w:r>
      <w:r w:rsidR="00A766A5">
        <w:rPr>
          <w:b/>
        </w:rPr>
        <w:t> :</w:t>
      </w:r>
    </w:p>
    <w:tbl>
      <w:tblPr>
        <w:tblStyle w:val="TableauGrille4-Accentuation51"/>
        <w:tblW w:w="10173" w:type="dxa"/>
        <w:tblLook w:val="04A0" w:firstRow="1" w:lastRow="0" w:firstColumn="1" w:lastColumn="0" w:noHBand="0" w:noVBand="1"/>
      </w:tblPr>
      <w:tblGrid>
        <w:gridCol w:w="1836"/>
        <w:gridCol w:w="4935"/>
        <w:gridCol w:w="3402"/>
      </w:tblGrid>
      <w:tr w:rsidR="00FE1A7D" w:rsidRPr="004D7989" w14:paraId="64E1DE6F" w14:textId="77777777" w:rsidTr="0041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2F3C1F1" w14:textId="77777777" w:rsidR="00FE1A7D" w:rsidRPr="004D7989" w:rsidRDefault="00FE1A7D" w:rsidP="004D7989">
            <w:pPr>
              <w:spacing w:after="0" w:line="240" w:lineRule="auto"/>
              <w:jc w:val="center"/>
              <w:rPr>
                <w:rFonts w:eastAsia="Times New Roman"/>
                <w:i/>
                <w:iCs/>
                <w:lang w:eastAsia="fr-FR"/>
              </w:rPr>
            </w:pPr>
            <w:r w:rsidRPr="004D7989">
              <w:rPr>
                <w:rFonts w:eastAsia="Times New Roman"/>
                <w:i/>
                <w:iCs/>
                <w:lang w:eastAsia="fr-FR"/>
              </w:rPr>
              <w:t>Prénom, nom</w:t>
            </w:r>
          </w:p>
        </w:tc>
        <w:tc>
          <w:tcPr>
            <w:tcW w:w="4935" w:type="dxa"/>
          </w:tcPr>
          <w:p w14:paraId="4C63F7B1" w14:textId="77777777" w:rsidR="00FE1A7D" w:rsidRPr="004D7989" w:rsidRDefault="00FE1A7D" w:rsidP="004D79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fr-FR"/>
              </w:rPr>
            </w:pPr>
            <w:r w:rsidRPr="004D7989">
              <w:rPr>
                <w:rFonts w:eastAsia="Times New Roman"/>
                <w:i/>
                <w:iCs/>
                <w:lang w:eastAsia="fr-FR"/>
              </w:rPr>
              <w:t>Constat</w:t>
            </w:r>
          </w:p>
        </w:tc>
        <w:tc>
          <w:tcPr>
            <w:tcW w:w="3402" w:type="dxa"/>
          </w:tcPr>
          <w:p w14:paraId="322231EB" w14:textId="77777777" w:rsidR="00FE1A7D" w:rsidRPr="004D7989" w:rsidRDefault="00FE1A7D" w:rsidP="004D798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fr-FR"/>
              </w:rPr>
            </w:pPr>
            <w:r w:rsidRPr="004D7989">
              <w:rPr>
                <w:rFonts w:eastAsia="Times New Roman"/>
                <w:i/>
                <w:iCs/>
                <w:lang w:eastAsia="fr-FR"/>
              </w:rPr>
              <w:t>Point à améliorer</w:t>
            </w:r>
          </w:p>
        </w:tc>
      </w:tr>
      <w:tr w:rsidR="00FE1A7D" w:rsidRPr="004D7989" w14:paraId="62C4F8F7" w14:textId="77777777" w:rsidTr="0041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81F2EE7" w14:textId="77777777" w:rsidR="00FE1A7D" w:rsidRPr="004D7989" w:rsidRDefault="00B7327C" w:rsidP="004D7989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  <w:t>Axel Arnaud</w:t>
            </w:r>
          </w:p>
        </w:tc>
        <w:tc>
          <w:tcPr>
            <w:tcW w:w="4935" w:type="dxa"/>
          </w:tcPr>
          <w:p w14:paraId="6F5720F1" w14:textId="765CE32C" w:rsidR="006246B5" w:rsidRPr="008657EA" w:rsidRDefault="00B7327C" w:rsidP="00FC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57EA">
              <w:t xml:space="preserve">Le fait qu’Axel avait été laissé en dehors du collectif </w:t>
            </w:r>
            <w:r w:rsidR="008657EA" w:rsidRPr="008657EA">
              <w:t xml:space="preserve">(résultat et attitude non satisfaisante) </w:t>
            </w:r>
            <w:r w:rsidRPr="008657EA">
              <w:t>cette saison a dû lui servir pour travailler et progresser afin de pouvoir y revenir. En effet</w:t>
            </w:r>
            <w:r w:rsidR="00FC4269" w:rsidRPr="008657EA">
              <w:t>,</w:t>
            </w:r>
            <w:r w:rsidRPr="008657EA">
              <w:t xml:space="preserve"> Axel a gagné sa compétition de main de maître</w:t>
            </w:r>
            <w:r w:rsidR="00FC4269" w:rsidRPr="008657EA">
              <w:t>,</w:t>
            </w:r>
            <w:r w:rsidRPr="008657EA">
              <w:t xml:space="preserve"> en surclassant </w:t>
            </w:r>
            <w:r w:rsidR="008657EA" w:rsidRPr="008657EA">
              <w:t>tous</w:t>
            </w:r>
            <w:r w:rsidRPr="008657EA">
              <w:t xml:space="preserve"> ses adversaires. De bonne augure pour la saison prochaine</w:t>
            </w:r>
          </w:p>
        </w:tc>
        <w:tc>
          <w:tcPr>
            <w:tcW w:w="3402" w:type="dxa"/>
          </w:tcPr>
          <w:p w14:paraId="7C97B342" w14:textId="77777777" w:rsidR="00717774" w:rsidRPr="004D7989" w:rsidRDefault="00B7327C" w:rsidP="004D798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Attention à l’enchaînement des coups, Axel a tendance à rester en retrait après des coup offensifs et la raquette basse.</w:t>
            </w:r>
          </w:p>
        </w:tc>
      </w:tr>
      <w:tr w:rsidR="006246B5" w:rsidRPr="004D7989" w14:paraId="115EED5B" w14:textId="77777777" w:rsidTr="004172B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98FFDAA" w14:textId="77777777" w:rsidR="006246B5" w:rsidRDefault="006246B5" w:rsidP="004D7989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D22580">
              <w:rPr>
                <w:rFonts w:eastAsia="Times New Roman"/>
                <w:bCs w:val="0"/>
                <w:color w:val="000000"/>
                <w:sz w:val="18"/>
                <w:szCs w:val="18"/>
                <w:lang w:eastAsia="fr-FR"/>
              </w:rPr>
              <w:t xml:space="preserve">Milo </w:t>
            </w:r>
            <w:proofErr w:type="spellStart"/>
            <w:r w:rsidRPr="00D22580">
              <w:rPr>
                <w:rFonts w:eastAsia="Times New Roman"/>
                <w:bCs w:val="0"/>
                <w:color w:val="000000"/>
                <w:sz w:val="18"/>
                <w:szCs w:val="18"/>
                <w:lang w:eastAsia="fr-FR"/>
              </w:rPr>
              <w:t>Borrely</w:t>
            </w:r>
            <w:proofErr w:type="spellEnd"/>
          </w:p>
        </w:tc>
        <w:tc>
          <w:tcPr>
            <w:tcW w:w="4935" w:type="dxa"/>
          </w:tcPr>
          <w:p w14:paraId="640325BE" w14:textId="77777777" w:rsidR="006246B5" w:rsidRPr="00395BFD" w:rsidRDefault="00E041D1" w:rsidP="0039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Bonne compét</w:t>
            </w:r>
            <w:r w:rsidR="00FC4269">
              <w:t>ition de Milo, qui perd en demi-</w:t>
            </w:r>
            <w:r>
              <w:t>final</w:t>
            </w:r>
            <w:r w:rsidR="00FC4269">
              <w:t>e</w:t>
            </w:r>
            <w:r>
              <w:t xml:space="preserve"> contre Aurélien Nurit après un bon match</w:t>
            </w:r>
            <w:r w:rsidR="00FC4269">
              <w:t>,</w:t>
            </w:r>
            <w:r>
              <w:t xml:space="preserve"> mais qui met de l’intensité dans ses coups et de la vitesse dans ses déplacements un peu tard dans le match.</w:t>
            </w:r>
          </w:p>
        </w:tc>
        <w:tc>
          <w:tcPr>
            <w:tcW w:w="3402" w:type="dxa"/>
          </w:tcPr>
          <w:p w14:paraId="67CBD2B2" w14:textId="77777777" w:rsidR="006246B5" w:rsidRPr="004D7989" w:rsidRDefault="00E041D1" w:rsidP="00FC426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Avanc</w:t>
            </w:r>
            <w:r w:rsidR="00FC4269" w:rsidRPr="00FC4269">
              <w:rPr>
                <w:rFonts w:eastAsia="Times New Roman"/>
                <w:color w:val="FF0000"/>
                <w:sz w:val="18"/>
                <w:szCs w:val="18"/>
                <w:lang w:eastAsia="fr-FR"/>
              </w:rPr>
              <w:t>er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plus rapidement dans le court après un coup de FC</w:t>
            </w:r>
          </w:p>
        </w:tc>
      </w:tr>
      <w:tr w:rsidR="00717774" w:rsidRPr="004D7989" w14:paraId="55246B14" w14:textId="77777777" w:rsidTr="00624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01C464C0" w14:textId="77777777" w:rsidR="00717774" w:rsidRPr="004D7989" w:rsidRDefault="00717774" w:rsidP="00717774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lastRenderedPageBreak/>
              <w:t>Liem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Guyot</w:t>
            </w:r>
          </w:p>
        </w:tc>
        <w:tc>
          <w:tcPr>
            <w:tcW w:w="4935" w:type="dxa"/>
          </w:tcPr>
          <w:p w14:paraId="6659BF10" w14:textId="77777777" w:rsidR="00717774" w:rsidRPr="004D7989" w:rsidRDefault="00E041D1" w:rsidP="0071777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t xml:space="preserve">Blessé dès les premiers matchs, </w:t>
            </w:r>
            <w:proofErr w:type="spellStart"/>
            <w:r>
              <w:t>Liem</w:t>
            </w:r>
            <w:proofErr w:type="spellEnd"/>
            <w:r>
              <w:t xml:space="preserve"> n’a pu mettre en place son jeu habituel. Une grosse fatigue dès le début de journée qui se traduit par une perte du mental, des difficultés de récupération…</w:t>
            </w:r>
          </w:p>
        </w:tc>
        <w:tc>
          <w:tcPr>
            <w:tcW w:w="3402" w:type="dxa"/>
          </w:tcPr>
          <w:p w14:paraId="1C03B431" w14:textId="77777777" w:rsidR="00717774" w:rsidRPr="00717774" w:rsidRDefault="00717774" w:rsidP="0071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717774" w:rsidRPr="004D7989" w14:paraId="0D0C7BDF" w14:textId="77777777" w:rsidTr="00417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712CCFB4" w14:textId="77777777" w:rsidR="00717774" w:rsidRPr="004D7989" w:rsidRDefault="00717774" w:rsidP="00717774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Mathéo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Bigerel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935" w:type="dxa"/>
          </w:tcPr>
          <w:p w14:paraId="5F292CBE" w14:textId="62401CA3" w:rsidR="00E87DE0" w:rsidRPr="00395BFD" w:rsidRDefault="00E041D1" w:rsidP="00FC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Grosse </w:t>
            </w:r>
            <w:r w:rsidRPr="008657EA">
              <w:t>progression dans la vitesse en sortie de raquette</w:t>
            </w:r>
            <w:r w:rsidR="00B7327C" w:rsidRPr="008657EA">
              <w:t>.</w:t>
            </w:r>
            <w:r w:rsidR="00FC4269" w:rsidRPr="008657EA">
              <w:t xml:space="preserve"> </w:t>
            </w:r>
            <w:r w:rsidR="00B7327C" w:rsidRPr="008657EA">
              <w:t xml:space="preserve"> Mathéo a </w:t>
            </w:r>
            <w:r w:rsidR="00B7327C">
              <w:t>été mis en difficulté lorsque les points commencent à durer dans le temps. Joueur extrêmement offensif</w:t>
            </w:r>
            <w:r w:rsidR="00FC4269">
              <w:t xml:space="preserve">, </w:t>
            </w:r>
            <w:r w:rsidR="00B7327C">
              <w:t xml:space="preserve"> doit travailler sa capacité à le rester le plus longtemps possible</w:t>
            </w:r>
            <w:r w:rsidR="00FC4269">
              <w:t>,</w:t>
            </w:r>
            <w:r w:rsidR="00B7327C">
              <w:t xml:space="preserve"> et </w:t>
            </w:r>
            <w:r w:rsidR="00FC4269" w:rsidRPr="008657EA">
              <w:t>doit</w:t>
            </w:r>
            <w:r w:rsidR="00B7327C" w:rsidRPr="008657EA">
              <w:t xml:space="preserve"> </w:t>
            </w:r>
            <w:r w:rsidR="00B7327C">
              <w:t>travailler son physique en conséquence.</w:t>
            </w:r>
          </w:p>
        </w:tc>
        <w:tc>
          <w:tcPr>
            <w:tcW w:w="3402" w:type="dxa"/>
          </w:tcPr>
          <w:p w14:paraId="49A654B5" w14:textId="77777777" w:rsidR="00E87DE0" w:rsidRPr="00E87DE0" w:rsidRDefault="00B7327C" w:rsidP="00E87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Physique fractionné. Enchaînement de coup</w:t>
            </w:r>
            <w:r w:rsidR="00FC4269" w:rsidRPr="00FC4269">
              <w:rPr>
                <w:rFonts w:eastAsia="Times New Roman"/>
                <w:color w:val="FF0000"/>
                <w:sz w:val="18"/>
                <w:szCs w:val="18"/>
                <w:lang w:eastAsia="fr-FR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offensif</w:t>
            </w:r>
            <w:r w:rsidR="00FC4269" w:rsidRPr="00FC4269">
              <w:rPr>
                <w:rFonts w:eastAsia="Times New Roman"/>
                <w:color w:val="FF0000"/>
                <w:sz w:val="18"/>
                <w:szCs w:val="18"/>
                <w:lang w:eastAsia="fr-FR"/>
              </w:rPr>
              <w:t>s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  <w:tr w:rsidR="00717774" w:rsidRPr="004D7989" w14:paraId="1247D7E1" w14:textId="77777777" w:rsidTr="0041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2F8E4DE" w14:textId="77777777" w:rsidR="00717774" w:rsidRPr="004D7989" w:rsidRDefault="00B7327C" w:rsidP="00717774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  <w:t xml:space="preserve">Raphaël </w:t>
            </w:r>
            <w:proofErr w:type="spellStart"/>
            <w:r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  <w:t>Arfire</w:t>
            </w:r>
            <w:proofErr w:type="spellEnd"/>
          </w:p>
        </w:tc>
        <w:tc>
          <w:tcPr>
            <w:tcW w:w="4935" w:type="dxa"/>
          </w:tcPr>
          <w:p w14:paraId="1170DDBC" w14:textId="77777777" w:rsidR="00E87DE0" w:rsidRPr="00395BFD" w:rsidRDefault="00D175AE" w:rsidP="0031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 compétition pour ce jeune joueur qui particip</w:t>
            </w:r>
            <w:r w:rsidR="00FC4269" w:rsidRPr="008657EA">
              <w:t>ait</w:t>
            </w:r>
            <w:r>
              <w:t xml:space="preserve"> à son premier TRJ. Victoire </w:t>
            </w:r>
            <w:r w:rsidR="00FC4269">
              <w:t>après une finale en trois temps :</w:t>
            </w:r>
            <w:r w:rsidR="00310EAD">
              <w:t xml:space="preserve"> p</w:t>
            </w:r>
            <w:r>
              <w:t xml:space="preserve">remièrement mis en difficulté, Raphaël perd pied petit à petit et la rupture mentale montre ses premiers signes. Après un </w:t>
            </w:r>
            <w:r w:rsidRPr="008657EA">
              <w:t xml:space="preserve">coaching sur l’image imperturbable qu’il devait montrer à son adversaire, Raphaël remonte et prend une bonne avance </w:t>
            </w:r>
            <w:r w:rsidR="00310EAD" w:rsidRPr="008657EA">
              <w:t>dans le</w:t>
            </w:r>
            <w:r w:rsidRPr="008657EA">
              <w:t xml:space="preserve"> 3</w:t>
            </w:r>
            <w:r w:rsidRPr="008657EA">
              <w:rPr>
                <w:vertAlign w:val="superscript"/>
              </w:rPr>
              <w:t>ième</w:t>
            </w:r>
            <w:r w:rsidRPr="008657EA">
              <w:t xml:space="preserve"> set. Enfin dernièr</w:t>
            </w:r>
            <w:r w:rsidR="00310EAD" w:rsidRPr="008657EA">
              <w:t xml:space="preserve">e partie, son adversaire fait </w:t>
            </w:r>
            <w:r w:rsidRPr="008657EA">
              <w:t xml:space="preserve">une </w:t>
            </w:r>
            <w:r w:rsidR="00310EAD" w:rsidRPr="008657EA">
              <w:t>«</w:t>
            </w:r>
            <w:proofErr w:type="spellStart"/>
            <w:r w:rsidR="00310EAD" w:rsidRPr="008657EA">
              <w:rPr>
                <w:i/>
              </w:rPr>
              <w:t>remontada</w:t>
            </w:r>
            <w:proofErr w:type="spellEnd"/>
            <w:r w:rsidR="00310EAD" w:rsidRPr="008657EA">
              <w:rPr>
                <w:i/>
              </w:rPr>
              <w:t> </w:t>
            </w:r>
            <w:r w:rsidR="00310EAD">
              <w:t>»</w:t>
            </w:r>
            <w:r>
              <w:t xml:space="preserve"> mais Raphaël reste concentré et va chercher sa victoire.</w:t>
            </w:r>
          </w:p>
        </w:tc>
        <w:tc>
          <w:tcPr>
            <w:tcW w:w="3402" w:type="dxa"/>
          </w:tcPr>
          <w:p w14:paraId="31F73AE8" w14:textId="77777777" w:rsidR="00F71AFF" w:rsidRDefault="00BE2BAD" w:rsidP="00717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Début de l’apprentissage</w:t>
            </w:r>
            <w:r w:rsidR="00F17C3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, mais garder à l’idée que lors d</w:t>
            </w:r>
            <w:r w:rsidR="00310EAD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es matchs, il doit prendre un masque </w:t>
            </w:r>
            <w:r w:rsidR="00F17C3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et ne rien montrer de ses émotions</w:t>
            </w:r>
            <w:r w:rsidR="00310EAD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r w:rsidR="00310EAD" w:rsidRPr="00310EAD">
              <w:rPr>
                <w:rFonts w:eastAsia="Times New Roman"/>
                <w:color w:val="FF0000"/>
                <w:sz w:val="18"/>
                <w:szCs w:val="18"/>
                <w:lang w:eastAsia="fr-FR"/>
              </w:rPr>
              <w:t xml:space="preserve">ce </w:t>
            </w:r>
            <w:r w:rsidR="00F17C3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qui lui permettra de rester concentr</w:t>
            </w:r>
            <w:r w:rsidR="00310EAD" w:rsidRPr="00310EAD">
              <w:rPr>
                <w:rFonts w:eastAsia="Times New Roman"/>
                <w:color w:val="FF0000"/>
                <w:sz w:val="18"/>
                <w:szCs w:val="18"/>
                <w:lang w:eastAsia="fr-FR"/>
              </w:rPr>
              <w:t>é</w:t>
            </w:r>
            <w:r w:rsidR="00F17C3B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sur la totalité de ses rencontres.</w:t>
            </w:r>
          </w:p>
          <w:p w14:paraId="749BA64D" w14:textId="77777777" w:rsidR="00F17C3B" w:rsidRPr="004D7989" w:rsidRDefault="00F17C3B" w:rsidP="00717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Travail du replacement</w:t>
            </w:r>
            <w:r w:rsidR="00310EAD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surtout après un coup latéral</w:t>
            </w:r>
          </w:p>
        </w:tc>
      </w:tr>
      <w:tr w:rsidR="00717774" w:rsidRPr="004D7989" w14:paraId="31DED92A" w14:textId="77777777" w:rsidTr="00417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931889C" w14:textId="77777777" w:rsidR="00717774" w:rsidRPr="004D7989" w:rsidRDefault="00717774" w:rsidP="00717774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fr-FR"/>
              </w:rPr>
            </w:pPr>
            <w:r w:rsidRPr="004D79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Aurélien </w:t>
            </w:r>
            <w:proofErr w:type="spellStart"/>
            <w:r w:rsidRPr="004D7989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Bigerel</w:t>
            </w:r>
            <w:proofErr w:type="spellEnd"/>
          </w:p>
        </w:tc>
        <w:tc>
          <w:tcPr>
            <w:tcW w:w="4935" w:type="dxa"/>
          </w:tcPr>
          <w:p w14:paraId="2C52B984" w14:textId="4FE2721E" w:rsidR="00F71AFF" w:rsidRPr="00395BFD" w:rsidRDefault="00B7327C" w:rsidP="0039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Bonne compétition pour Aurélien qui craque en demi</w:t>
            </w:r>
            <w:r w:rsidR="00310EAD">
              <w:t>-finale</w:t>
            </w:r>
            <w:r>
              <w:t xml:space="preserve"> c</w:t>
            </w:r>
            <w:r w:rsidR="00310EAD">
              <w:t xml:space="preserve">ontre Matéo </w:t>
            </w:r>
            <w:proofErr w:type="spellStart"/>
            <w:r w:rsidR="00310EAD">
              <w:t>Boix</w:t>
            </w:r>
            <w:proofErr w:type="spellEnd"/>
            <w:r w:rsidR="002B2E7F">
              <w:t>,</w:t>
            </w:r>
            <w:r w:rsidR="00310EAD">
              <w:t xml:space="preserve"> sur un match </w:t>
            </w:r>
            <w:r w:rsidR="00310EAD" w:rsidRPr="008657EA">
              <w:t>perturbé par l’arbitrage</w:t>
            </w:r>
            <w:r w:rsidR="008657EA" w:rsidRPr="008657EA">
              <w:t xml:space="preserve">. </w:t>
            </w:r>
            <w:r w:rsidR="00310EAD" w:rsidRPr="008657EA">
              <w:t>Il</w:t>
            </w:r>
            <w:r w:rsidRPr="008657EA">
              <w:t xml:space="preserve"> n’a pu se </w:t>
            </w:r>
            <w:r w:rsidR="008657EA" w:rsidRPr="008657EA">
              <w:t>remobiliser,</w:t>
            </w:r>
            <w:r w:rsidR="002B2E7F" w:rsidRPr="008657EA">
              <w:t xml:space="preserve"> </w:t>
            </w:r>
            <w:r w:rsidRPr="008657EA">
              <w:t xml:space="preserve">en raison d’une très grosse </w:t>
            </w:r>
            <w:r>
              <w:t>fatigue.</w:t>
            </w:r>
            <w:r w:rsidR="00395BFD" w:rsidRPr="00395BFD">
              <w:t xml:space="preserve"> </w:t>
            </w:r>
          </w:p>
        </w:tc>
        <w:tc>
          <w:tcPr>
            <w:tcW w:w="3402" w:type="dxa"/>
          </w:tcPr>
          <w:p w14:paraId="7CA3C58E" w14:textId="77777777" w:rsidR="00F71AFF" w:rsidRPr="004D7989" w:rsidRDefault="00310EAD" w:rsidP="007177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Encore et toujours :</w:t>
            </w:r>
            <w:r w:rsidR="00B7327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les services (coup droit et revers) et surtout le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 </w:t>
            </w:r>
            <w:r w:rsidRPr="00310EAD">
              <w:rPr>
                <w:rFonts w:eastAsia="Times New Roman"/>
                <w:color w:val="FF0000"/>
                <w:sz w:val="18"/>
                <w:szCs w:val="18"/>
                <w:lang w:eastAsia="fr-FR"/>
              </w:rPr>
              <w:t>??</w:t>
            </w: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après </w:t>
            </w:r>
            <w:r w:rsidR="00B7327C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service.</w:t>
            </w:r>
          </w:p>
        </w:tc>
      </w:tr>
      <w:tr w:rsidR="00E3296E" w:rsidRPr="004D7989" w14:paraId="0FE0C676" w14:textId="77777777" w:rsidTr="00001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4D3DEE68" w14:textId="77777777" w:rsidR="00E3296E" w:rsidRPr="004D7989" w:rsidRDefault="00E3296E" w:rsidP="007177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Sacha Tissier</w:t>
            </w:r>
          </w:p>
        </w:tc>
        <w:tc>
          <w:tcPr>
            <w:tcW w:w="4935" w:type="dxa"/>
          </w:tcPr>
          <w:p w14:paraId="5BEFF6ED" w14:textId="77E350A6" w:rsidR="00E3296E" w:rsidRDefault="00E3296E" w:rsidP="0031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Compétition </w:t>
            </w:r>
            <w:r w:rsidRPr="008657EA">
              <w:t>médiocre o</w:t>
            </w:r>
            <w:r w:rsidR="00310EAD" w:rsidRPr="008657EA">
              <w:t>ù</w:t>
            </w:r>
            <w:r w:rsidRPr="008657EA">
              <w:t xml:space="preserve"> Sacha n’a pas essayé de </w:t>
            </w:r>
            <w:r w:rsidR="005A5642" w:rsidRPr="008657EA">
              <w:t>gagner</w:t>
            </w:r>
            <w:r w:rsidR="00310EAD" w:rsidRPr="008657EA">
              <w:t xml:space="preserve"> l</w:t>
            </w:r>
            <w:r w:rsidRPr="008657EA">
              <w:t xml:space="preserve">es matchs à sa </w:t>
            </w:r>
            <w:r w:rsidR="005A5642" w:rsidRPr="008657EA">
              <w:t>portée</w:t>
            </w:r>
            <w:r>
              <w:t xml:space="preserve">. S’est </w:t>
            </w:r>
            <w:r w:rsidRPr="008657EA">
              <w:t xml:space="preserve">laissé </w:t>
            </w:r>
            <w:r w:rsidR="00310EAD" w:rsidRPr="008657EA">
              <w:t>dominer</w:t>
            </w:r>
            <w:r w:rsidRPr="008657EA">
              <w:t xml:space="preserve"> par ses émotions. Techniquement </w:t>
            </w:r>
            <w:r w:rsidR="00310EAD" w:rsidRPr="008657EA">
              <w:t xml:space="preserve">pas assez </w:t>
            </w:r>
            <w:r w:rsidR="005A5642">
              <w:t>régulier.</w:t>
            </w:r>
          </w:p>
        </w:tc>
        <w:tc>
          <w:tcPr>
            <w:tcW w:w="3402" w:type="dxa"/>
          </w:tcPr>
          <w:p w14:paraId="1FE0D890" w14:textId="77777777" w:rsidR="00E3296E" w:rsidRDefault="005A5642" w:rsidP="00717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Sacha doit se reprendre et clarifier son objectif sportif s’il souhaite continuer à jouer à ce niveau là</w:t>
            </w:r>
          </w:p>
        </w:tc>
      </w:tr>
      <w:tr w:rsidR="00E3296E" w:rsidRPr="004D7989" w14:paraId="20260874" w14:textId="77777777" w:rsidTr="004172B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3D2A4E8C" w14:textId="77777777" w:rsidR="00E3296E" w:rsidRPr="004D7989" w:rsidRDefault="005A5642" w:rsidP="007177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Evan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 Long</w:t>
            </w:r>
          </w:p>
        </w:tc>
        <w:tc>
          <w:tcPr>
            <w:tcW w:w="4935" w:type="dxa"/>
          </w:tcPr>
          <w:p w14:paraId="1B1414BF" w14:textId="77777777" w:rsidR="00E3296E" w:rsidRDefault="000012CB" w:rsidP="0039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Blessé</w:t>
            </w:r>
            <w:r w:rsidR="005A5642">
              <w:t xml:space="preserve"> dès le premier match, </w:t>
            </w:r>
            <w:proofErr w:type="spellStart"/>
            <w:r w:rsidR="005A5642">
              <w:t>Evan</w:t>
            </w:r>
            <w:proofErr w:type="spellEnd"/>
            <w:r w:rsidR="005A5642">
              <w:t xml:space="preserve"> a fait preuve de maturité en essayant de ne pas aggraver sa blessure malgré l’envi</w:t>
            </w:r>
            <w:r w:rsidR="00310EAD" w:rsidRPr="008657EA">
              <w:t>e</w:t>
            </w:r>
            <w:r w:rsidR="005A5642" w:rsidRPr="008657EA">
              <w:t xml:space="preserve"> d’en </w:t>
            </w:r>
            <w:r w:rsidR="005A5642">
              <w:t>découdre.</w:t>
            </w:r>
          </w:p>
        </w:tc>
        <w:tc>
          <w:tcPr>
            <w:tcW w:w="3402" w:type="dxa"/>
          </w:tcPr>
          <w:p w14:paraId="6C6CAC97" w14:textId="77777777" w:rsidR="00E3296E" w:rsidRDefault="005A5642" w:rsidP="0071777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Prendre le temps de bien récupérer et de guérir avant de reprendre l’entrainement</w:t>
            </w:r>
          </w:p>
        </w:tc>
      </w:tr>
      <w:tr w:rsidR="00395BFD" w:rsidRPr="004D7989" w14:paraId="27C17637" w14:textId="77777777" w:rsidTr="0041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14:paraId="6E1F1DAF" w14:textId="77777777" w:rsidR="00395BFD" w:rsidRPr="004D7989" w:rsidRDefault="00F17C3B" w:rsidP="00717774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Aubin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Tuaillon</w:t>
            </w:r>
            <w:proofErr w:type="spellEnd"/>
          </w:p>
        </w:tc>
        <w:tc>
          <w:tcPr>
            <w:tcW w:w="4935" w:type="dxa"/>
          </w:tcPr>
          <w:p w14:paraId="3AC2B0B8" w14:textId="77777777" w:rsidR="00395BFD" w:rsidRPr="00395BFD" w:rsidRDefault="00F17C3B" w:rsidP="0039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Bonne compétition pour Aubin qui jouait son premier TRJ. Intéressant techniquement</w:t>
            </w:r>
            <w:r w:rsidR="00310EAD">
              <w:t>,</w:t>
            </w:r>
            <w:r>
              <w:t xml:space="preserve"> mais doit travailler déjà sur sa concentration et ne pas se laisser dominer par la colère.</w:t>
            </w:r>
          </w:p>
        </w:tc>
        <w:tc>
          <w:tcPr>
            <w:tcW w:w="3402" w:type="dxa"/>
          </w:tcPr>
          <w:p w14:paraId="5A025D48" w14:textId="77777777" w:rsidR="00395BFD" w:rsidRPr="004D7989" w:rsidRDefault="00F17C3B" w:rsidP="0071777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Travail du replacement après un coup FC. La technique globalement.</w:t>
            </w:r>
          </w:p>
        </w:tc>
      </w:tr>
    </w:tbl>
    <w:p w14:paraId="43E0D467" w14:textId="77777777" w:rsidR="00D03B46" w:rsidRPr="00E92635" w:rsidRDefault="00D03B46" w:rsidP="008657EA">
      <w:pPr>
        <w:autoSpaceDE w:val="0"/>
        <w:autoSpaceDN w:val="0"/>
        <w:adjustRightInd w:val="0"/>
        <w:spacing w:after="0" w:line="240" w:lineRule="auto"/>
        <w:rPr>
          <w:b/>
          <w:color w:val="7F7F7F"/>
        </w:rPr>
      </w:pPr>
    </w:p>
    <w:sectPr w:rsidR="00D03B46" w:rsidRPr="00E92635" w:rsidSect="00602C7C">
      <w:headerReference w:type="default" r:id="rId9"/>
      <w:footerReference w:type="default" r:id="rId10"/>
      <w:pgSz w:w="11906" w:h="16838"/>
      <w:pgMar w:top="510" w:right="1134" w:bottom="510" w:left="1134" w:header="153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C176" w14:textId="77777777" w:rsidR="00E804D4" w:rsidRDefault="00E804D4">
      <w:pPr>
        <w:spacing w:after="0" w:line="240" w:lineRule="auto"/>
      </w:pPr>
      <w:r>
        <w:separator/>
      </w:r>
    </w:p>
  </w:endnote>
  <w:endnote w:type="continuationSeparator" w:id="0">
    <w:p w14:paraId="3ADCDE2D" w14:textId="77777777" w:rsidR="00E804D4" w:rsidRDefault="00E8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2AA8" w14:textId="77777777" w:rsidR="00380246" w:rsidRPr="00602C7C" w:rsidRDefault="00935F34">
    <w:pPr>
      <w:pStyle w:val="Pieddepage"/>
      <w:rPr>
        <w:sz w:val="16"/>
        <w:szCs w:val="16"/>
      </w:rPr>
    </w:pPr>
    <w:r w:rsidRPr="00602C7C">
      <w:rPr>
        <w:sz w:val="16"/>
        <w:szCs w:val="16"/>
      </w:rPr>
      <w:fldChar w:fldCharType="begin"/>
    </w:r>
    <w:r w:rsidR="00380246" w:rsidRPr="00602C7C">
      <w:rPr>
        <w:sz w:val="16"/>
        <w:szCs w:val="16"/>
      </w:rPr>
      <w:instrText>PAGE   \* MERGEFORMAT</w:instrText>
    </w:r>
    <w:r w:rsidRPr="00602C7C">
      <w:rPr>
        <w:sz w:val="16"/>
        <w:szCs w:val="16"/>
      </w:rPr>
      <w:fldChar w:fldCharType="separate"/>
    </w:r>
    <w:r w:rsidR="002B2E7F">
      <w:rPr>
        <w:noProof/>
        <w:sz w:val="16"/>
        <w:szCs w:val="16"/>
      </w:rPr>
      <w:t>3</w:t>
    </w:r>
    <w:r w:rsidRPr="00602C7C">
      <w:rPr>
        <w:sz w:val="16"/>
        <w:szCs w:val="16"/>
      </w:rPr>
      <w:fldChar w:fldCharType="end"/>
    </w:r>
  </w:p>
  <w:p w14:paraId="1FFC3E15" w14:textId="77777777" w:rsidR="00380246" w:rsidRDefault="00380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F5EE5" w14:textId="77777777" w:rsidR="00E804D4" w:rsidRDefault="00E804D4">
      <w:pPr>
        <w:spacing w:after="0" w:line="240" w:lineRule="auto"/>
      </w:pPr>
      <w:r>
        <w:separator/>
      </w:r>
    </w:p>
  </w:footnote>
  <w:footnote w:type="continuationSeparator" w:id="0">
    <w:p w14:paraId="48717E1B" w14:textId="77777777" w:rsidR="00E804D4" w:rsidRDefault="00E8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tblpX="-427" w:tblpY="-270"/>
      <w:tblW w:w="1056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759"/>
      <w:gridCol w:w="4179"/>
      <w:gridCol w:w="2625"/>
    </w:tblGrid>
    <w:tr w:rsidR="00380246" w14:paraId="1218AC3E" w14:textId="77777777" w:rsidTr="008E7B93">
      <w:trPr>
        <w:trHeight w:val="3666"/>
      </w:trPr>
      <w:tc>
        <w:tcPr>
          <w:tcW w:w="3759" w:type="dxa"/>
        </w:tcPr>
        <w:p w14:paraId="1A676452" w14:textId="77777777" w:rsidR="00380246" w:rsidRPr="004C3C9F" w:rsidRDefault="00380246" w:rsidP="003961BA">
          <w:pPr>
            <w:spacing w:after="0" w:line="240" w:lineRule="auto"/>
            <w:ind w:right="-108"/>
            <w:jc w:val="center"/>
            <w:rPr>
              <w:rFonts w:ascii="Bradley Hand ITC" w:hAnsi="Bradley Hand ITC"/>
              <w:b/>
              <w:i/>
              <w:noProof/>
              <w:szCs w:val="24"/>
              <w:lang w:eastAsia="fr-FR"/>
            </w:rPr>
          </w:pPr>
          <w:r w:rsidRPr="004C3C9F">
            <w:rPr>
              <w:rFonts w:ascii="Bradley Hand ITC" w:hAnsi="Bradley Hand ITC"/>
              <w:b/>
              <w:i/>
              <w:noProof/>
              <w:szCs w:val="24"/>
              <w:lang w:eastAsia="fr-FR"/>
            </w:rPr>
            <w:t>Le Badminton</w:t>
          </w:r>
        </w:p>
        <w:p w14:paraId="0B805CA8" w14:textId="77777777" w:rsidR="00380246" w:rsidRDefault="00380246" w:rsidP="00E677F3">
          <w:pPr>
            <w:spacing w:after="0" w:line="240" w:lineRule="auto"/>
            <w:ind w:right="-108"/>
            <w:jc w:val="center"/>
            <w:rPr>
              <w:rFonts w:ascii="Bradley Hand ITC" w:hAnsi="Bradley Hand ITC"/>
              <w:i/>
              <w:noProof/>
              <w:szCs w:val="24"/>
              <w:lang w:eastAsia="fr-FR"/>
            </w:rPr>
          </w:pPr>
          <w:r w:rsidRPr="004C3C9F">
            <w:rPr>
              <w:rFonts w:ascii="Bradley Hand ITC" w:hAnsi="Bradley Hand ITC"/>
              <w:i/>
              <w:noProof/>
              <w:szCs w:val="24"/>
              <w:lang w:eastAsia="fr-FR"/>
            </w:rPr>
            <w:t xml:space="preserve">en LANGUEDOC-ROUSSILLON </w:t>
          </w:r>
        </w:p>
        <w:p w14:paraId="566F5BB7" w14:textId="77777777" w:rsidR="00D7352D" w:rsidRDefault="00D7352D" w:rsidP="00E677F3">
          <w:pPr>
            <w:spacing w:after="0" w:line="240" w:lineRule="auto"/>
            <w:ind w:right="-108"/>
            <w:jc w:val="center"/>
            <w:rPr>
              <w:rFonts w:ascii="Bradley Hand ITC" w:hAnsi="Bradley Hand ITC"/>
              <w:i/>
              <w:noProof/>
              <w:szCs w:val="24"/>
              <w:lang w:eastAsia="fr-FR"/>
            </w:rPr>
          </w:pPr>
        </w:p>
        <w:p w14:paraId="091E6EA6" w14:textId="77777777" w:rsidR="00D7352D" w:rsidRPr="00E677F3" w:rsidRDefault="00D7352D" w:rsidP="00E677F3">
          <w:pPr>
            <w:spacing w:after="0" w:line="240" w:lineRule="auto"/>
            <w:ind w:right="-108"/>
            <w:jc w:val="center"/>
            <w:rPr>
              <w:rFonts w:ascii="Bradley Hand ITC" w:hAnsi="Bradley Hand ITC"/>
              <w:i/>
              <w:noProof/>
              <w:szCs w:val="24"/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37E8C2C2" wp14:editId="7784609E">
                <wp:simplePos x="0" y="0"/>
                <wp:positionH relativeFrom="column">
                  <wp:posOffset>226060</wp:posOffset>
                </wp:positionH>
                <wp:positionV relativeFrom="page">
                  <wp:posOffset>638810</wp:posOffset>
                </wp:positionV>
                <wp:extent cx="1647825" cy="1304925"/>
                <wp:effectExtent l="0" t="0" r="9525" b="9525"/>
                <wp:wrapTight wrapText="bothSides">
                  <wp:wrapPolygon edited="0">
                    <wp:start x="0" y="0"/>
                    <wp:lineTo x="0" y="21442"/>
                    <wp:lineTo x="21475" y="21442"/>
                    <wp:lineTo x="21475" y="0"/>
                    <wp:lineTo x="0" y="0"/>
                  </wp:wrapPolygon>
                </wp:wrapTight>
                <wp:docPr id="1" name="Image 1" descr="logo-codep-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codep-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8790BF" w14:textId="77777777" w:rsidR="00380246" w:rsidRDefault="00380246" w:rsidP="003961BA">
          <w:pPr>
            <w:rPr>
              <w:b/>
              <w:color w:val="008000"/>
              <w:sz w:val="28"/>
              <w:szCs w:val="28"/>
            </w:rPr>
          </w:pPr>
        </w:p>
      </w:tc>
      <w:tc>
        <w:tcPr>
          <w:tcW w:w="4179" w:type="dxa"/>
        </w:tcPr>
        <w:p w14:paraId="3EC8E34D" w14:textId="77777777" w:rsidR="00380246" w:rsidRPr="00CF743E" w:rsidRDefault="003C5BB5" w:rsidP="003961BA">
          <w:pPr>
            <w:spacing w:after="0"/>
            <w:jc w:val="center"/>
            <w:rPr>
              <w:i/>
              <w:color w:val="000000"/>
              <w:sz w:val="28"/>
              <w:szCs w:val="28"/>
            </w:rPr>
          </w:pPr>
          <w:r>
            <w:rPr>
              <w:b/>
              <w:color w:val="000000"/>
              <w:sz w:val="40"/>
              <w:szCs w:val="40"/>
            </w:rPr>
            <w:t xml:space="preserve">TRJ </w:t>
          </w:r>
          <w:r w:rsidR="001C3E53">
            <w:rPr>
              <w:b/>
              <w:color w:val="000000"/>
              <w:sz w:val="40"/>
              <w:szCs w:val="40"/>
            </w:rPr>
            <w:t>4 Albi (Puygouzon)</w:t>
          </w:r>
        </w:p>
        <w:p w14:paraId="3BC4DAD0" w14:textId="77777777" w:rsidR="00380246" w:rsidRPr="00A24C2F" w:rsidRDefault="00380246" w:rsidP="003961BA">
          <w:pPr>
            <w:spacing w:after="0"/>
            <w:jc w:val="center"/>
            <w:rPr>
              <w:b/>
              <w:color w:val="D99594"/>
              <w:sz w:val="24"/>
              <w:szCs w:val="24"/>
            </w:rPr>
          </w:pPr>
        </w:p>
        <w:p w14:paraId="0A0B2F3D" w14:textId="77777777" w:rsidR="00380246" w:rsidRPr="00DA1C63" w:rsidRDefault="00380246" w:rsidP="003961BA">
          <w:pPr>
            <w:spacing w:after="0" w:line="240" w:lineRule="auto"/>
            <w:jc w:val="center"/>
            <w:rPr>
              <w:b/>
              <w:color w:val="1F497D"/>
              <w:sz w:val="28"/>
              <w:szCs w:val="28"/>
            </w:rPr>
          </w:pPr>
          <w:r>
            <w:rPr>
              <w:b/>
              <w:color w:val="1F497D"/>
              <w:sz w:val="36"/>
              <w:szCs w:val="36"/>
            </w:rPr>
            <w:t>Comité Départemental 34</w:t>
          </w:r>
        </w:p>
        <w:p w14:paraId="6A1FEA2F" w14:textId="77777777" w:rsidR="00380246" w:rsidRPr="001128F0" w:rsidRDefault="001C3E53" w:rsidP="003961BA">
          <w:pPr>
            <w:spacing w:after="0" w:line="240" w:lineRule="auto"/>
            <w:jc w:val="center"/>
            <w:rPr>
              <w:b/>
              <w:color w:val="D99594"/>
              <w:sz w:val="28"/>
              <w:szCs w:val="28"/>
            </w:rPr>
          </w:pPr>
          <w:r>
            <w:rPr>
              <w:b/>
              <w:color w:val="1F497D"/>
              <w:sz w:val="28"/>
              <w:szCs w:val="28"/>
            </w:rPr>
            <w:t>15 et 16 juin</w:t>
          </w:r>
          <w:r w:rsidR="00395BFD">
            <w:rPr>
              <w:b/>
              <w:color w:val="1F497D"/>
              <w:sz w:val="28"/>
              <w:szCs w:val="28"/>
            </w:rPr>
            <w:t xml:space="preserve"> 2019</w:t>
          </w:r>
        </w:p>
      </w:tc>
      <w:tc>
        <w:tcPr>
          <w:tcW w:w="2625" w:type="dxa"/>
        </w:tcPr>
        <w:p w14:paraId="656801A9" w14:textId="77777777" w:rsidR="00380246" w:rsidRDefault="00380246" w:rsidP="003961BA">
          <w:pPr>
            <w:rPr>
              <w:b/>
              <w:color w:val="008000"/>
              <w:sz w:val="28"/>
              <w:szCs w:val="28"/>
            </w:rPr>
          </w:pPr>
        </w:p>
        <w:p w14:paraId="6214A282" w14:textId="77777777" w:rsidR="00380246" w:rsidRDefault="00380246" w:rsidP="003961BA">
          <w:pPr>
            <w:rPr>
              <w:color w:val="7F7F7F"/>
              <w:sz w:val="18"/>
              <w:szCs w:val="18"/>
            </w:rPr>
          </w:pPr>
          <w:r>
            <w:rPr>
              <w:color w:val="000000"/>
            </w:rPr>
            <w:t xml:space="preserve">   </w:t>
          </w:r>
          <w:r>
            <w:rPr>
              <w:color w:val="000000"/>
              <w:sz w:val="18"/>
              <w:szCs w:val="18"/>
            </w:rPr>
            <w:t xml:space="preserve">Saison </w:t>
          </w:r>
          <w:r w:rsidRPr="00035286">
            <w:rPr>
              <w:color w:val="000000"/>
              <w:sz w:val="18"/>
              <w:szCs w:val="18"/>
            </w:rPr>
            <w:t xml:space="preserve">: </w:t>
          </w:r>
          <w:r w:rsidRPr="00A22AE8">
            <w:rPr>
              <w:color w:val="7F7F7F"/>
              <w:sz w:val="24"/>
              <w:szCs w:val="24"/>
            </w:rPr>
            <w:t>201</w:t>
          </w:r>
          <w:r w:rsidR="0055024A">
            <w:rPr>
              <w:color w:val="7F7F7F"/>
              <w:sz w:val="24"/>
              <w:szCs w:val="24"/>
            </w:rPr>
            <w:t>8</w:t>
          </w:r>
          <w:r w:rsidRPr="00A22AE8">
            <w:rPr>
              <w:color w:val="7F7F7F"/>
              <w:sz w:val="24"/>
              <w:szCs w:val="24"/>
            </w:rPr>
            <w:t>-201</w:t>
          </w:r>
          <w:r w:rsidR="0055024A">
            <w:rPr>
              <w:color w:val="7F7F7F"/>
              <w:sz w:val="24"/>
              <w:szCs w:val="24"/>
            </w:rPr>
            <w:t>9</w:t>
          </w:r>
        </w:p>
        <w:p w14:paraId="4CAB4791" w14:textId="77777777" w:rsidR="00380246" w:rsidRPr="00035286" w:rsidRDefault="00380246" w:rsidP="003961BA">
          <w:pPr>
            <w:rPr>
              <w:color w:val="000000"/>
              <w:sz w:val="18"/>
              <w:szCs w:val="18"/>
            </w:rPr>
          </w:pPr>
          <w:r>
            <w:rPr>
              <w:color w:val="7F7F7F"/>
              <w:sz w:val="18"/>
              <w:szCs w:val="18"/>
            </w:rPr>
            <w:t xml:space="preserve">   </w:t>
          </w:r>
          <w:r>
            <w:rPr>
              <w:sz w:val="18"/>
              <w:szCs w:val="18"/>
            </w:rPr>
            <w:t>Compte-rendu </w:t>
          </w:r>
          <w:r w:rsidRPr="002609F6">
            <w:rPr>
              <w:b/>
              <w:color w:val="1F497D"/>
              <w:sz w:val="20"/>
              <w:szCs w:val="20"/>
            </w:rPr>
            <w:t>CR 201</w:t>
          </w:r>
          <w:r w:rsidR="0055024A">
            <w:rPr>
              <w:b/>
              <w:color w:val="1F497D"/>
              <w:sz w:val="20"/>
              <w:szCs w:val="20"/>
            </w:rPr>
            <w:t>8</w:t>
          </w:r>
          <w:r w:rsidR="003C5BB5">
            <w:rPr>
              <w:b/>
              <w:color w:val="1F497D"/>
              <w:sz w:val="20"/>
              <w:szCs w:val="20"/>
            </w:rPr>
            <w:t>/1</w:t>
          </w:r>
          <w:r w:rsidR="0055024A">
            <w:rPr>
              <w:b/>
              <w:color w:val="1F497D"/>
              <w:sz w:val="20"/>
              <w:szCs w:val="20"/>
            </w:rPr>
            <w:t>9</w:t>
          </w:r>
        </w:p>
        <w:p w14:paraId="61E5668E" w14:textId="77777777" w:rsidR="00380246" w:rsidRDefault="00380246" w:rsidP="008E6E02">
          <w:pPr>
            <w:spacing w:after="0"/>
            <w:rPr>
              <w:color w:val="808080"/>
              <w:sz w:val="18"/>
              <w:szCs w:val="18"/>
            </w:rPr>
          </w:pPr>
          <w:r w:rsidRPr="00035286">
            <w:rPr>
              <w:color w:val="000000"/>
              <w:sz w:val="18"/>
              <w:szCs w:val="18"/>
            </w:rPr>
            <w:t xml:space="preserve"> </w:t>
          </w:r>
          <w:r>
            <w:rPr>
              <w:color w:val="000000"/>
              <w:sz w:val="18"/>
              <w:szCs w:val="18"/>
            </w:rPr>
            <w:t xml:space="preserve"> </w:t>
          </w:r>
          <w:r w:rsidRPr="00035286">
            <w:rPr>
              <w:color w:val="000000"/>
              <w:sz w:val="18"/>
              <w:szCs w:val="18"/>
            </w:rPr>
            <w:t xml:space="preserve"> Secteur : </w:t>
          </w:r>
          <w:r>
            <w:rPr>
              <w:color w:val="808080"/>
              <w:sz w:val="18"/>
              <w:szCs w:val="18"/>
            </w:rPr>
            <w:t xml:space="preserve">  JEUNES </w:t>
          </w:r>
        </w:p>
        <w:p w14:paraId="389C5078" w14:textId="77777777" w:rsidR="00380246" w:rsidRPr="00537ABF" w:rsidRDefault="00380246" w:rsidP="008E6E02">
          <w:pPr>
            <w:spacing w:after="0"/>
            <w:rPr>
              <w:color w:val="808080"/>
              <w:sz w:val="18"/>
              <w:szCs w:val="18"/>
            </w:rPr>
          </w:pPr>
        </w:p>
        <w:p w14:paraId="5FC7E13C" w14:textId="77777777" w:rsidR="00446C30" w:rsidRPr="00446C30" w:rsidRDefault="00380246" w:rsidP="003961BA">
          <w:pPr>
            <w:spacing w:after="0"/>
            <w:rPr>
              <w:color w:val="000000"/>
              <w:sz w:val="18"/>
              <w:szCs w:val="18"/>
            </w:rPr>
          </w:pPr>
          <w:r w:rsidRPr="00035286">
            <w:rPr>
              <w:color w:val="000000"/>
              <w:sz w:val="18"/>
              <w:szCs w:val="18"/>
            </w:rPr>
            <w:t xml:space="preserve">  </w:t>
          </w:r>
          <w:r>
            <w:rPr>
              <w:color w:val="000000"/>
              <w:sz w:val="18"/>
              <w:szCs w:val="18"/>
            </w:rPr>
            <w:t xml:space="preserve">  </w:t>
          </w:r>
          <w:r w:rsidRPr="00035286">
            <w:rPr>
              <w:color w:val="000000"/>
              <w:sz w:val="18"/>
              <w:szCs w:val="18"/>
            </w:rPr>
            <w:t xml:space="preserve">Nombre de pages : </w:t>
          </w:r>
          <w:r w:rsidR="00F71AFF">
            <w:rPr>
              <w:color w:val="000000"/>
              <w:sz w:val="18"/>
              <w:szCs w:val="18"/>
            </w:rPr>
            <w:t>4</w:t>
          </w:r>
        </w:p>
      </w:tc>
    </w:tr>
  </w:tbl>
  <w:p w14:paraId="57947A26" w14:textId="77777777" w:rsidR="00380246" w:rsidRDefault="003802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BE2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7369"/>
    <w:multiLevelType w:val="hybridMultilevel"/>
    <w:tmpl w:val="268E5B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21B9"/>
    <w:multiLevelType w:val="hybridMultilevel"/>
    <w:tmpl w:val="E2543FD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603FDE"/>
    <w:multiLevelType w:val="hybridMultilevel"/>
    <w:tmpl w:val="B85EA33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EE7093"/>
    <w:multiLevelType w:val="hybridMultilevel"/>
    <w:tmpl w:val="33BE6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E6EF0"/>
    <w:multiLevelType w:val="hybridMultilevel"/>
    <w:tmpl w:val="C496357A"/>
    <w:lvl w:ilvl="0" w:tplc="15BC452A">
      <w:start w:val="7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58B1"/>
    <w:multiLevelType w:val="hybridMultilevel"/>
    <w:tmpl w:val="6B865E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3162"/>
    <w:multiLevelType w:val="hybridMultilevel"/>
    <w:tmpl w:val="8D80E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D1F38"/>
    <w:multiLevelType w:val="hybridMultilevel"/>
    <w:tmpl w:val="ABC2A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F68B5"/>
    <w:multiLevelType w:val="hybridMultilevel"/>
    <w:tmpl w:val="6406D2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D06E8"/>
    <w:multiLevelType w:val="hybridMultilevel"/>
    <w:tmpl w:val="590239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1F3"/>
    <w:rsid w:val="00000B3E"/>
    <w:rsid w:val="000012CB"/>
    <w:rsid w:val="00025E8C"/>
    <w:rsid w:val="00026EC0"/>
    <w:rsid w:val="000313BF"/>
    <w:rsid w:val="00033671"/>
    <w:rsid w:val="000400A0"/>
    <w:rsid w:val="00047660"/>
    <w:rsid w:val="00053187"/>
    <w:rsid w:val="00056AB9"/>
    <w:rsid w:val="00062002"/>
    <w:rsid w:val="00075007"/>
    <w:rsid w:val="00076F2B"/>
    <w:rsid w:val="00084962"/>
    <w:rsid w:val="000A0533"/>
    <w:rsid w:val="000A6E6C"/>
    <w:rsid w:val="000D2E97"/>
    <w:rsid w:val="000E0702"/>
    <w:rsid w:val="000E182A"/>
    <w:rsid w:val="000F01BD"/>
    <w:rsid w:val="000F218D"/>
    <w:rsid w:val="000F7A45"/>
    <w:rsid w:val="00107AEA"/>
    <w:rsid w:val="001119ED"/>
    <w:rsid w:val="001128F0"/>
    <w:rsid w:val="00117562"/>
    <w:rsid w:val="00122CC4"/>
    <w:rsid w:val="001302DC"/>
    <w:rsid w:val="00132318"/>
    <w:rsid w:val="00135923"/>
    <w:rsid w:val="00137DE8"/>
    <w:rsid w:val="0014213D"/>
    <w:rsid w:val="0015072D"/>
    <w:rsid w:val="00150B48"/>
    <w:rsid w:val="0015344C"/>
    <w:rsid w:val="00155639"/>
    <w:rsid w:val="00160BAA"/>
    <w:rsid w:val="00160F7E"/>
    <w:rsid w:val="00161EDF"/>
    <w:rsid w:val="00162454"/>
    <w:rsid w:val="00164A58"/>
    <w:rsid w:val="00172BEA"/>
    <w:rsid w:val="00183271"/>
    <w:rsid w:val="00183659"/>
    <w:rsid w:val="00186F12"/>
    <w:rsid w:val="001875E6"/>
    <w:rsid w:val="00195E3A"/>
    <w:rsid w:val="001A297F"/>
    <w:rsid w:val="001A2FD4"/>
    <w:rsid w:val="001A4D29"/>
    <w:rsid w:val="001B5843"/>
    <w:rsid w:val="001C3597"/>
    <w:rsid w:val="001C3E53"/>
    <w:rsid w:val="001D02D7"/>
    <w:rsid w:val="001D3511"/>
    <w:rsid w:val="001E1043"/>
    <w:rsid w:val="001E1145"/>
    <w:rsid w:val="001E646C"/>
    <w:rsid w:val="00201161"/>
    <w:rsid w:val="00204D00"/>
    <w:rsid w:val="0020690E"/>
    <w:rsid w:val="00214214"/>
    <w:rsid w:val="002145E0"/>
    <w:rsid w:val="002233F9"/>
    <w:rsid w:val="00240900"/>
    <w:rsid w:val="00247280"/>
    <w:rsid w:val="00255C18"/>
    <w:rsid w:val="002609F6"/>
    <w:rsid w:val="00261279"/>
    <w:rsid w:val="00261FD1"/>
    <w:rsid w:val="002636C2"/>
    <w:rsid w:val="00270683"/>
    <w:rsid w:val="00270EA4"/>
    <w:rsid w:val="00274784"/>
    <w:rsid w:val="00276FF4"/>
    <w:rsid w:val="00293C4D"/>
    <w:rsid w:val="002952CE"/>
    <w:rsid w:val="002973BD"/>
    <w:rsid w:val="002B05A8"/>
    <w:rsid w:val="002B1771"/>
    <w:rsid w:val="002B2E7F"/>
    <w:rsid w:val="002E4AC9"/>
    <w:rsid w:val="002F179F"/>
    <w:rsid w:val="002F1CD7"/>
    <w:rsid w:val="00301257"/>
    <w:rsid w:val="00306C17"/>
    <w:rsid w:val="00310EAD"/>
    <w:rsid w:val="00324E61"/>
    <w:rsid w:val="00335B96"/>
    <w:rsid w:val="00343C08"/>
    <w:rsid w:val="003469DA"/>
    <w:rsid w:val="0036093C"/>
    <w:rsid w:val="0036430C"/>
    <w:rsid w:val="00377C1C"/>
    <w:rsid w:val="00380246"/>
    <w:rsid w:val="0038477C"/>
    <w:rsid w:val="003850E3"/>
    <w:rsid w:val="00387612"/>
    <w:rsid w:val="003912EB"/>
    <w:rsid w:val="003931AD"/>
    <w:rsid w:val="00394D4C"/>
    <w:rsid w:val="00394FD7"/>
    <w:rsid w:val="00395BFD"/>
    <w:rsid w:val="003961BA"/>
    <w:rsid w:val="003A27C3"/>
    <w:rsid w:val="003A345D"/>
    <w:rsid w:val="003C5BB5"/>
    <w:rsid w:val="003C6B03"/>
    <w:rsid w:val="003E46B2"/>
    <w:rsid w:val="003E666A"/>
    <w:rsid w:val="003F07B2"/>
    <w:rsid w:val="0040346C"/>
    <w:rsid w:val="00405543"/>
    <w:rsid w:val="004067D9"/>
    <w:rsid w:val="00407209"/>
    <w:rsid w:val="0041169B"/>
    <w:rsid w:val="00412C07"/>
    <w:rsid w:val="004172BD"/>
    <w:rsid w:val="00424E80"/>
    <w:rsid w:val="00426FEE"/>
    <w:rsid w:val="00432825"/>
    <w:rsid w:val="004401AE"/>
    <w:rsid w:val="00446C30"/>
    <w:rsid w:val="00446C7B"/>
    <w:rsid w:val="00454340"/>
    <w:rsid w:val="00460166"/>
    <w:rsid w:val="00461F16"/>
    <w:rsid w:val="00471309"/>
    <w:rsid w:val="00471697"/>
    <w:rsid w:val="00480376"/>
    <w:rsid w:val="00496064"/>
    <w:rsid w:val="004961CB"/>
    <w:rsid w:val="004A1533"/>
    <w:rsid w:val="004B2533"/>
    <w:rsid w:val="004B30CC"/>
    <w:rsid w:val="004B4115"/>
    <w:rsid w:val="004C3C9F"/>
    <w:rsid w:val="004D015F"/>
    <w:rsid w:val="004D3849"/>
    <w:rsid w:val="004D5028"/>
    <w:rsid w:val="004D53CA"/>
    <w:rsid w:val="004D7989"/>
    <w:rsid w:val="004E1278"/>
    <w:rsid w:val="004E22E0"/>
    <w:rsid w:val="004E4F21"/>
    <w:rsid w:val="004E5A1D"/>
    <w:rsid w:val="00500C8F"/>
    <w:rsid w:val="00500E3B"/>
    <w:rsid w:val="005021D6"/>
    <w:rsid w:val="0051076E"/>
    <w:rsid w:val="00524881"/>
    <w:rsid w:val="00527C80"/>
    <w:rsid w:val="00531FA9"/>
    <w:rsid w:val="005323AF"/>
    <w:rsid w:val="00537ABF"/>
    <w:rsid w:val="005452BB"/>
    <w:rsid w:val="0055024A"/>
    <w:rsid w:val="00552134"/>
    <w:rsid w:val="00552395"/>
    <w:rsid w:val="00552C28"/>
    <w:rsid w:val="00560494"/>
    <w:rsid w:val="00563E6A"/>
    <w:rsid w:val="00567A0C"/>
    <w:rsid w:val="00582184"/>
    <w:rsid w:val="00584D15"/>
    <w:rsid w:val="00586AA4"/>
    <w:rsid w:val="00591A5D"/>
    <w:rsid w:val="005A001B"/>
    <w:rsid w:val="005A5549"/>
    <w:rsid w:val="005A5642"/>
    <w:rsid w:val="005B05E9"/>
    <w:rsid w:val="005B358E"/>
    <w:rsid w:val="005C203A"/>
    <w:rsid w:val="005C2434"/>
    <w:rsid w:val="005C36A6"/>
    <w:rsid w:val="005C6240"/>
    <w:rsid w:val="005D2C07"/>
    <w:rsid w:val="005D2EE0"/>
    <w:rsid w:val="005D668A"/>
    <w:rsid w:val="005D7814"/>
    <w:rsid w:val="005F27FE"/>
    <w:rsid w:val="005F3014"/>
    <w:rsid w:val="005F6A8D"/>
    <w:rsid w:val="00600864"/>
    <w:rsid w:val="00602201"/>
    <w:rsid w:val="00602C7C"/>
    <w:rsid w:val="00605412"/>
    <w:rsid w:val="006065DF"/>
    <w:rsid w:val="00614CA1"/>
    <w:rsid w:val="0061713F"/>
    <w:rsid w:val="006208FB"/>
    <w:rsid w:val="006235A9"/>
    <w:rsid w:val="006246B5"/>
    <w:rsid w:val="006261D6"/>
    <w:rsid w:val="00627F71"/>
    <w:rsid w:val="0064251E"/>
    <w:rsid w:val="00642A76"/>
    <w:rsid w:val="00652D3C"/>
    <w:rsid w:val="006556BA"/>
    <w:rsid w:val="00657F3F"/>
    <w:rsid w:val="006607D5"/>
    <w:rsid w:val="006659F0"/>
    <w:rsid w:val="0066713D"/>
    <w:rsid w:val="00674E0B"/>
    <w:rsid w:val="006872B2"/>
    <w:rsid w:val="00687C4D"/>
    <w:rsid w:val="00692B7A"/>
    <w:rsid w:val="00693BA2"/>
    <w:rsid w:val="0069425A"/>
    <w:rsid w:val="006A0EE6"/>
    <w:rsid w:val="006C46F4"/>
    <w:rsid w:val="006C4859"/>
    <w:rsid w:val="006D0417"/>
    <w:rsid w:val="006D7BF6"/>
    <w:rsid w:val="006F1134"/>
    <w:rsid w:val="006F552B"/>
    <w:rsid w:val="00706B08"/>
    <w:rsid w:val="00714F93"/>
    <w:rsid w:val="00717774"/>
    <w:rsid w:val="00717A0B"/>
    <w:rsid w:val="00717C2A"/>
    <w:rsid w:val="007205A3"/>
    <w:rsid w:val="00723073"/>
    <w:rsid w:val="0073139F"/>
    <w:rsid w:val="00731F14"/>
    <w:rsid w:val="00733252"/>
    <w:rsid w:val="00740ABE"/>
    <w:rsid w:val="007416E4"/>
    <w:rsid w:val="00751155"/>
    <w:rsid w:val="00754BE5"/>
    <w:rsid w:val="007575E9"/>
    <w:rsid w:val="00762AF8"/>
    <w:rsid w:val="007632B3"/>
    <w:rsid w:val="007709FB"/>
    <w:rsid w:val="007724F4"/>
    <w:rsid w:val="00774FA9"/>
    <w:rsid w:val="007771D6"/>
    <w:rsid w:val="00783337"/>
    <w:rsid w:val="00784AE6"/>
    <w:rsid w:val="00785208"/>
    <w:rsid w:val="0078664B"/>
    <w:rsid w:val="00786B17"/>
    <w:rsid w:val="007917F6"/>
    <w:rsid w:val="00791AE9"/>
    <w:rsid w:val="00791CF1"/>
    <w:rsid w:val="00794570"/>
    <w:rsid w:val="00796514"/>
    <w:rsid w:val="007A0D5F"/>
    <w:rsid w:val="007A31B6"/>
    <w:rsid w:val="007B0AC0"/>
    <w:rsid w:val="007B12B1"/>
    <w:rsid w:val="007B49F0"/>
    <w:rsid w:val="007C1E7D"/>
    <w:rsid w:val="007C5E09"/>
    <w:rsid w:val="007D338B"/>
    <w:rsid w:val="007D5C79"/>
    <w:rsid w:val="007D5D94"/>
    <w:rsid w:val="007D6503"/>
    <w:rsid w:val="007D76C5"/>
    <w:rsid w:val="007E18E8"/>
    <w:rsid w:val="007E3313"/>
    <w:rsid w:val="007E6D34"/>
    <w:rsid w:val="007E7896"/>
    <w:rsid w:val="007F3157"/>
    <w:rsid w:val="007F327E"/>
    <w:rsid w:val="007F6387"/>
    <w:rsid w:val="00800718"/>
    <w:rsid w:val="008012E6"/>
    <w:rsid w:val="0080173D"/>
    <w:rsid w:val="00801CD8"/>
    <w:rsid w:val="008055B2"/>
    <w:rsid w:val="00811876"/>
    <w:rsid w:val="00812DCF"/>
    <w:rsid w:val="0081332D"/>
    <w:rsid w:val="00821D60"/>
    <w:rsid w:val="00824664"/>
    <w:rsid w:val="008350BC"/>
    <w:rsid w:val="00841F60"/>
    <w:rsid w:val="00855E31"/>
    <w:rsid w:val="0085622A"/>
    <w:rsid w:val="008579EC"/>
    <w:rsid w:val="00857A4F"/>
    <w:rsid w:val="00860616"/>
    <w:rsid w:val="00865129"/>
    <w:rsid w:val="008657EA"/>
    <w:rsid w:val="0086618D"/>
    <w:rsid w:val="00877ED4"/>
    <w:rsid w:val="008911E1"/>
    <w:rsid w:val="00895E6E"/>
    <w:rsid w:val="008A233B"/>
    <w:rsid w:val="008A4C42"/>
    <w:rsid w:val="008B2AC5"/>
    <w:rsid w:val="008C7948"/>
    <w:rsid w:val="008E00A5"/>
    <w:rsid w:val="008E2A94"/>
    <w:rsid w:val="008E30AF"/>
    <w:rsid w:val="008E6E02"/>
    <w:rsid w:val="008E7B93"/>
    <w:rsid w:val="008F0117"/>
    <w:rsid w:val="008F77D8"/>
    <w:rsid w:val="0091692E"/>
    <w:rsid w:val="0092137D"/>
    <w:rsid w:val="00926D73"/>
    <w:rsid w:val="00930361"/>
    <w:rsid w:val="00930B37"/>
    <w:rsid w:val="00930EB8"/>
    <w:rsid w:val="00935F34"/>
    <w:rsid w:val="00944255"/>
    <w:rsid w:val="009619D1"/>
    <w:rsid w:val="009663AC"/>
    <w:rsid w:val="00976A9E"/>
    <w:rsid w:val="009832FF"/>
    <w:rsid w:val="0098600D"/>
    <w:rsid w:val="00990AC4"/>
    <w:rsid w:val="00993092"/>
    <w:rsid w:val="009A5C74"/>
    <w:rsid w:val="009B0237"/>
    <w:rsid w:val="009B2E1E"/>
    <w:rsid w:val="009B4D0E"/>
    <w:rsid w:val="009B7D14"/>
    <w:rsid w:val="009D078F"/>
    <w:rsid w:val="009E7328"/>
    <w:rsid w:val="00A04050"/>
    <w:rsid w:val="00A16204"/>
    <w:rsid w:val="00A22AE8"/>
    <w:rsid w:val="00A22E9C"/>
    <w:rsid w:val="00A24C2F"/>
    <w:rsid w:val="00A3022C"/>
    <w:rsid w:val="00A3490D"/>
    <w:rsid w:val="00A3705D"/>
    <w:rsid w:val="00A47977"/>
    <w:rsid w:val="00A514B8"/>
    <w:rsid w:val="00A60583"/>
    <w:rsid w:val="00A63ED2"/>
    <w:rsid w:val="00A70041"/>
    <w:rsid w:val="00A718B4"/>
    <w:rsid w:val="00A72EB5"/>
    <w:rsid w:val="00A75CFB"/>
    <w:rsid w:val="00A766A5"/>
    <w:rsid w:val="00A80445"/>
    <w:rsid w:val="00A81DC1"/>
    <w:rsid w:val="00A83220"/>
    <w:rsid w:val="00A84DF2"/>
    <w:rsid w:val="00A92D25"/>
    <w:rsid w:val="00A955DE"/>
    <w:rsid w:val="00AB66FA"/>
    <w:rsid w:val="00AC7275"/>
    <w:rsid w:val="00AD030F"/>
    <w:rsid w:val="00AD1635"/>
    <w:rsid w:val="00AD27B2"/>
    <w:rsid w:val="00B13AFB"/>
    <w:rsid w:val="00B160A9"/>
    <w:rsid w:val="00B31043"/>
    <w:rsid w:val="00B32024"/>
    <w:rsid w:val="00B32A06"/>
    <w:rsid w:val="00B34474"/>
    <w:rsid w:val="00B35ADC"/>
    <w:rsid w:val="00B40A80"/>
    <w:rsid w:val="00B40EB1"/>
    <w:rsid w:val="00B44FFC"/>
    <w:rsid w:val="00B517AB"/>
    <w:rsid w:val="00B53FB6"/>
    <w:rsid w:val="00B55323"/>
    <w:rsid w:val="00B55946"/>
    <w:rsid w:val="00B55D7F"/>
    <w:rsid w:val="00B571D7"/>
    <w:rsid w:val="00B61F62"/>
    <w:rsid w:val="00B7327C"/>
    <w:rsid w:val="00B823D6"/>
    <w:rsid w:val="00B865D3"/>
    <w:rsid w:val="00BA154F"/>
    <w:rsid w:val="00BA15EE"/>
    <w:rsid w:val="00BB1D60"/>
    <w:rsid w:val="00BB25A9"/>
    <w:rsid w:val="00BC16DE"/>
    <w:rsid w:val="00BC4E8F"/>
    <w:rsid w:val="00BC7459"/>
    <w:rsid w:val="00BD1C38"/>
    <w:rsid w:val="00BD470F"/>
    <w:rsid w:val="00BE0088"/>
    <w:rsid w:val="00BE2377"/>
    <w:rsid w:val="00BE2BAD"/>
    <w:rsid w:val="00BE55B0"/>
    <w:rsid w:val="00BF0227"/>
    <w:rsid w:val="00BF1257"/>
    <w:rsid w:val="00C2064B"/>
    <w:rsid w:val="00C23CE5"/>
    <w:rsid w:val="00C325A7"/>
    <w:rsid w:val="00C60A3E"/>
    <w:rsid w:val="00C75E43"/>
    <w:rsid w:val="00C81159"/>
    <w:rsid w:val="00C86492"/>
    <w:rsid w:val="00C867CC"/>
    <w:rsid w:val="00C87074"/>
    <w:rsid w:val="00C87A97"/>
    <w:rsid w:val="00CA4B5D"/>
    <w:rsid w:val="00CA7404"/>
    <w:rsid w:val="00CB0D5A"/>
    <w:rsid w:val="00CB553F"/>
    <w:rsid w:val="00CB7A4A"/>
    <w:rsid w:val="00CD13DA"/>
    <w:rsid w:val="00CE3A60"/>
    <w:rsid w:val="00CF082E"/>
    <w:rsid w:val="00CF5CAE"/>
    <w:rsid w:val="00CF743E"/>
    <w:rsid w:val="00D00052"/>
    <w:rsid w:val="00D0108A"/>
    <w:rsid w:val="00D03B46"/>
    <w:rsid w:val="00D07A8B"/>
    <w:rsid w:val="00D11D73"/>
    <w:rsid w:val="00D14A94"/>
    <w:rsid w:val="00D175AE"/>
    <w:rsid w:val="00D20F27"/>
    <w:rsid w:val="00D21454"/>
    <w:rsid w:val="00D22580"/>
    <w:rsid w:val="00D302CC"/>
    <w:rsid w:val="00D353CE"/>
    <w:rsid w:val="00D3596B"/>
    <w:rsid w:val="00D3737C"/>
    <w:rsid w:val="00D37CF9"/>
    <w:rsid w:val="00D4512E"/>
    <w:rsid w:val="00D6155E"/>
    <w:rsid w:val="00D638FB"/>
    <w:rsid w:val="00D647CA"/>
    <w:rsid w:val="00D65DCF"/>
    <w:rsid w:val="00D731EA"/>
    <w:rsid w:val="00D7352D"/>
    <w:rsid w:val="00D87E37"/>
    <w:rsid w:val="00D9017A"/>
    <w:rsid w:val="00DA1C63"/>
    <w:rsid w:val="00DA5FD5"/>
    <w:rsid w:val="00DB11CD"/>
    <w:rsid w:val="00DB29B5"/>
    <w:rsid w:val="00DB7EFE"/>
    <w:rsid w:val="00DC790A"/>
    <w:rsid w:val="00DD145A"/>
    <w:rsid w:val="00DE4876"/>
    <w:rsid w:val="00DF6E37"/>
    <w:rsid w:val="00DF72BA"/>
    <w:rsid w:val="00E00C60"/>
    <w:rsid w:val="00E041D1"/>
    <w:rsid w:val="00E048AB"/>
    <w:rsid w:val="00E04A0C"/>
    <w:rsid w:val="00E10551"/>
    <w:rsid w:val="00E12031"/>
    <w:rsid w:val="00E21747"/>
    <w:rsid w:val="00E23A8D"/>
    <w:rsid w:val="00E3296E"/>
    <w:rsid w:val="00E33ED3"/>
    <w:rsid w:val="00E47374"/>
    <w:rsid w:val="00E57AC9"/>
    <w:rsid w:val="00E677F3"/>
    <w:rsid w:val="00E70102"/>
    <w:rsid w:val="00E74DDF"/>
    <w:rsid w:val="00E80275"/>
    <w:rsid w:val="00E804D4"/>
    <w:rsid w:val="00E8073C"/>
    <w:rsid w:val="00E87DE0"/>
    <w:rsid w:val="00E920DE"/>
    <w:rsid w:val="00E92635"/>
    <w:rsid w:val="00E934DC"/>
    <w:rsid w:val="00EA7471"/>
    <w:rsid w:val="00EC3366"/>
    <w:rsid w:val="00EC3B6C"/>
    <w:rsid w:val="00ED0E0E"/>
    <w:rsid w:val="00ED307F"/>
    <w:rsid w:val="00ED3FA0"/>
    <w:rsid w:val="00ED6D5F"/>
    <w:rsid w:val="00EF0A14"/>
    <w:rsid w:val="00EF510F"/>
    <w:rsid w:val="00F00B00"/>
    <w:rsid w:val="00F03306"/>
    <w:rsid w:val="00F136CC"/>
    <w:rsid w:val="00F17C3B"/>
    <w:rsid w:val="00F22A57"/>
    <w:rsid w:val="00F519A3"/>
    <w:rsid w:val="00F534DC"/>
    <w:rsid w:val="00F55D8F"/>
    <w:rsid w:val="00F56E13"/>
    <w:rsid w:val="00F611F3"/>
    <w:rsid w:val="00F631FE"/>
    <w:rsid w:val="00F66321"/>
    <w:rsid w:val="00F71AFF"/>
    <w:rsid w:val="00F74083"/>
    <w:rsid w:val="00F83797"/>
    <w:rsid w:val="00F9541B"/>
    <w:rsid w:val="00F979F3"/>
    <w:rsid w:val="00FA3E14"/>
    <w:rsid w:val="00FA41D4"/>
    <w:rsid w:val="00FA61CC"/>
    <w:rsid w:val="00FC14F1"/>
    <w:rsid w:val="00FC1A8E"/>
    <w:rsid w:val="00FC4269"/>
    <w:rsid w:val="00FD6A5E"/>
    <w:rsid w:val="00FE1A7D"/>
    <w:rsid w:val="00FE3311"/>
    <w:rsid w:val="00FE420D"/>
    <w:rsid w:val="00FE53F6"/>
    <w:rsid w:val="00FE575F"/>
    <w:rsid w:val="00FE755E"/>
    <w:rsid w:val="00FF4E75"/>
    <w:rsid w:val="00FF5C1B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A3FEF"/>
  <w15:docId w15:val="{6C8EB2DD-29D4-4A2A-B64F-DDA459C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1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3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0330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3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03306"/>
    <w:rPr>
      <w:sz w:val="22"/>
      <w:szCs w:val="22"/>
      <w:lang w:eastAsia="en-US"/>
    </w:rPr>
  </w:style>
  <w:style w:type="paragraph" w:customStyle="1" w:styleId="Default">
    <w:name w:val="Default"/>
    <w:rsid w:val="003A34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TableauGrille4-Accentuation51">
    <w:name w:val="Tableau Grille 4 - Accentuation 51"/>
    <w:basedOn w:val="TableauNormal"/>
    <w:uiPriority w:val="49"/>
    <w:rsid w:val="00D03B46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5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D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UEM SAEML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ENGLER, Jean-Vincent</dc:creator>
  <cp:lastModifiedBy>CODEP 34 BADMINTON</cp:lastModifiedBy>
  <cp:revision>5</cp:revision>
  <cp:lastPrinted>2017-11-30T15:21:00Z</cp:lastPrinted>
  <dcterms:created xsi:type="dcterms:W3CDTF">2019-06-20T15:04:00Z</dcterms:created>
  <dcterms:modified xsi:type="dcterms:W3CDTF">2019-07-08T09:04:00Z</dcterms:modified>
</cp:coreProperties>
</file>